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hAnsi="宋体" w:cs="宋体"/>
          <w:b/>
          <w:sz w:val="28"/>
          <w:szCs w:val="28"/>
          <w:highlight w:val="none"/>
        </w:rPr>
      </w:pPr>
      <w:bookmarkStart w:id="0" w:name="OLE_LINK5"/>
      <w:r>
        <w:rPr>
          <w:rFonts w:hint="eastAsia" w:hAnsi="宋体" w:cs="宋体"/>
          <w:b/>
          <w:spacing w:val="-10"/>
          <w:sz w:val="28"/>
          <w:szCs w:val="28"/>
          <w:highlight w:val="none"/>
        </w:rPr>
        <w:t>邹城市人民医院血透用水处理系统采购公开招标项目</w:t>
      </w:r>
      <w:r>
        <w:rPr>
          <w:rFonts w:hint="eastAsia" w:hAnsi="宋体" w:cs="宋体"/>
          <w:b/>
          <w:spacing w:val="-10"/>
          <w:sz w:val="28"/>
          <w:szCs w:val="28"/>
          <w:highlight w:val="none"/>
          <w:lang w:eastAsia="zh-CN"/>
        </w:rPr>
        <w:t>重新</w:t>
      </w:r>
      <w:r>
        <w:rPr>
          <w:rFonts w:hint="eastAsia" w:hAnsi="宋体" w:cs="宋体"/>
          <w:b/>
          <w:spacing w:val="-10"/>
          <w:sz w:val="28"/>
          <w:szCs w:val="28"/>
          <w:highlight w:val="none"/>
        </w:rPr>
        <w:t>公开招标</w:t>
      </w:r>
      <w:bookmarkEnd w:id="0"/>
      <w:r>
        <w:rPr>
          <w:rFonts w:hint="eastAsia" w:hAnsi="宋体" w:cs="宋体"/>
          <w:b/>
          <w:sz w:val="28"/>
          <w:szCs w:val="28"/>
          <w:highlight w:val="none"/>
        </w:rPr>
        <w:t>公告</w:t>
      </w:r>
    </w:p>
    <w:p>
      <w:pPr>
        <w:widowControl/>
        <w:adjustRightInd w:val="0"/>
        <w:snapToGrid w:val="0"/>
        <w:spacing w:line="360" w:lineRule="auto"/>
        <w:ind w:firstLine="420" w:firstLineChars="200"/>
        <w:jc w:val="left"/>
        <w:rPr>
          <w:rFonts w:hint="eastAsia" w:hAnsi="宋体" w:cs="宋体"/>
          <w:sz w:val="21"/>
          <w:szCs w:val="21"/>
          <w:highlight w:val="none"/>
          <w:lang w:val="zh-CN"/>
        </w:rPr>
      </w:pPr>
      <w:bookmarkStart w:id="1" w:name="OLE_LINK7"/>
      <w:r>
        <w:rPr>
          <w:rFonts w:hint="eastAsia" w:hAnsi="宋体" w:cs="宋体"/>
          <w:sz w:val="21"/>
          <w:szCs w:val="21"/>
          <w:highlight w:val="none"/>
        </w:rPr>
        <w:t>一、采购项目名称：</w:t>
      </w:r>
      <w:r>
        <w:rPr>
          <w:rFonts w:hint="eastAsia" w:hAnsi="宋体" w:cs="宋体"/>
          <w:sz w:val="21"/>
          <w:szCs w:val="21"/>
          <w:highlight w:val="none"/>
          <w:u w:val="none"/>
        </w:rPr>
        <w:t>邹城市人民医院血透用水处理系统采购</w:t>
      </w:r>
      <w:r>
        <w:rPr>
          <w:rFonts w:hint="eastAsia" w:hAnsi="宋体" w:cs="宋体"/>
          <w:sz w:val="21"/>
          <w:szCs w:val="21"/>
          <w:highlight w:val="none"/>
          <w:u w:val="none"/>
          <w:lang w:eastAsia="zh-CN"/>
        </w:rPr>
        <w:t>重新</w:t>
      </w:r>
      <w:r>
        <w:rPr>
          <w:rFonts w:hint="eastAsia" w:hAnsi="宋体" w:cs="宋体"/>
          <w:sz w:val="21"/>
          <w:szCs w:val="21"/>
          <w:highlight w:val="none"/>
          <w:u w:val="none"/>
        </w:rPr>
        <w:t>公开招标项目</w:t>
      </w:r>
    </w:p>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二、采购项目编号：</w:t>
      </w:r>
      <w:r>
        <w:rPr>
          <w:rFonts w:hint="eastAsia" w:hAnsi="宋体" w:cs="宋体"/>
          <w:sz w:val="21"/>
          <w:szCs w:val="21"/>
          <w:highlight w:val="none"/>
          <w:lang w:val="en-US" w:eastAsia="zh-CN"/>
        </w:rPr>
        <w:t>ZCCG2016-0148</w:t>
      </w:r>
    </w:p>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三、采购项目分包情况：</w:t>
      </w:r>
      <w:r>
        <w:rPr>
          <w:rFonts w:hint="eastAsia" w:hAnsi="宋体" w:cs="宋体"/>
          <w:sz w:val="21"/>
          <w:szCs w:val="21"/>
          <w:highlight w:val="none"/>
          <w:lang w:val="zh-CN"/>
        </w:rPr>
        <w:t xml:space="preserve">   </w:t>
      </w:r>
    </w:p>
    <w:tbl>
      <w:tblPr>
        <w:tblStyle w:val="3"/>
        <w:tblW w:w="13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655"/>
        <w:gridCol w:w="660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117" w:type="dxa"/>
            <w:vAlign w:val="center"/>
          </w:tcPr>
          <w:p>
            <w:pPr>
              <w:widowControl/>
              <w:adjustRightInd w:val="0"/>
              <w:snapToGrid w:val="0"/>
              <w:spacing w:line="360" w:lineRule="auto"/>
              <w:jc w:val="center"/>
              <w:rPr>
                <w:rFonts w:hint="eastAsia" w:hAnsi="宋体" w:cs="宋体"/>
                <w:sz w:val="21"/>
                <w:szCs w:val="21"/>
                <w:highlight w:val="none"/>
                <w:lang w:val="zh-CN"/>
              </w:rPr>
            </w:pPr>
            <w:r>
              <w:rPr>
                <w:rFonts w:hint="eastAsia" w:hAnsi="宋体" w:cs="宋体"/>
                <w:sz w:val="21"/>
                <w:szCs w:val="21"/>
                <w:highlight w:val="none"/>
              </w:rPr>
              <w:t>包号</w:t>
            </w:r>
          </w:p>
        </w:tc>
        <w:tc>
          <w:tcPr>
            <w:tcW w:w="3655" w:type="dxa"/>
            <w:vAlign w:val="center"/>
          </w:tcPr>
          <w:p>
            <w:pPr>
              <w:widowControl/>
              <w:adjustRightInd w:val="0"/>
              <w:snapToGrid w:val="0"/>
              <w:spacing w:line="360" w:lineRule="auto"/>
              <w:jc w:val="center"/>
              <w:rPr>
                <w:rFonts w:hint="eastAsia" w:hAnsi="宋体" w:cs="宋体"/>
                <w:sz w:val="21"/>
                <w:szCs w:val="21"/>
                <w:highlight w:val="none"/>
                <w:lang w:val="zh-CN"/>
              </w:rPr>
            </w:pPr>
            <w:r>
              <w:rPr>
                <w:rFonts w:hint="eastAsia" w:hAnsi="宋体" w:cs="宋体"/>
                <w:sz w:val="21"/>
                <w:szCs w:val="21"/>
                <w:highlight w:val="none"/>
              </w:rPr>
              <w:t>货物服务名称</w:t>
            </w:r>
          </w:p>
        </w:tc>
        <w:tc>
          <w:tcPr>
            <w:tcW w:w="6602" w:type="dxa"/>
            <w:vAlign w:val="center"/>
          </w:tcPr>
          <w:p>
            <w:pPr>
              <w:widowControl/>
              <w:adjustRightInd w:val="0"/>
              <w:snapToGrid w:val="0"/>
              <w:spacing w:line="360" w:lineRule="auto"/>
              <w:jc w:val="center"/>
              <w:rPr>
                <w:rFonts w:hint="eastAsia" w:hAnsi="宋体" w:cs="宋体"/>
                <w:sz w:val="21"/>
                <w:szCs w:val="21"/>
                <w:highlight w:val="none"/>
                <w:lang w:val="zh-CN"/>
              </w:rPr>
            </w:pPr>
            <w:r>
              <w:rPr>
                <w:rFonts w:hint="eastAsia" w:hAnsi="宋体" w:cs="宋体"/>
                <w:sz w:val="21"/>
                <w:szCs w:val="21"/>
                <w:highlight w:val="none"/>
              </w:rPr>
              <w:t>供应商资格要求</w:t>
            </w:r>
          </w:p>
        </w:tc>
        <w:tc>
          <w:tcPr>
            <w:tcW w:w="1878" w:type="dxa"/>
            <w:vAlign w:val="center"/>
          </w:tcPr>
          <w:p>
            <w:pPr>
              <w:widowControl/>
              <w:adjustRightInd w:val="0"/>
              <w:snapToGrid w:val="0"/>
              <w:spacing w:line="360" w:lineRule="auto"/>
              <w:jc w:val="center"/>
              <w:rPr>
                <w:rFonts w:hint="eastAsia" w:hAnsi="宋体" w:cs="宋体"/>
                <w:sz w:val="21"/>
                <w:szCs w:val="21"/>
                <w:highlight w:val="none"/>
                <w:lang w:val="zh-CN"/>
              </w:rPr>
            </w:pPr>
            <w:r>
              <w:rPr>
                <w:rFonts w:hint="eastAsia" w:hAnsi="宋体" w:cs="宋体"/>
                <w:sz w:val="21"/>
                <w:szCs w:val="21"/>
                <w:highlight w:val="none"/>
              </w:rPr>
              <w:t>本包预算金额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7" w:type="dxa"/>
            <w:vAlign w:val="center"/>
          </w:tcPr>
          <w:p>
            <w:pPr>
              <w:widowControl/>
              <w:adjustRightInd w:val="0"/>
              <w:snapToGrid w:val="0"/>
              <w:spacing w:line="360" w:lineRule="auto"/>
              <w:jc w:val="center"/>
              <w:rPr>
                <w:rFonts w:hint="eastAsia" w:hAnsi="宋体" w:cs="宋体"/>
                <w:sz w:val="21"/>
                <w:szCs w:val="21"/>
                <w:highlight w:val="none"/>
              </w:rPr>
            </w:pPr>
            <w:r>
              <w:rPr>
                <w:rFonts w:hint="eastAsia" w:hAnsi="宋体" w:cs="宋体"/>
                <w:sz w:val="21"/>
                <w:szCs w:val="21"/>
                <w:highlight w:val="none"/>
              </w:rPr>
              <w:t>1</w:t>
            </w:r>
          </w:p>
        </w:tc>
        <w:tc>
          <w:tcPr>
            <w:tcW w:w="3655" w:type="dxa"/>
            <w:vAlign w:val="center"/>
          </w:tcPr>
          <w:p>
            <w:pPr>
              <w:widowControl/>
              <w:adjustRightInd w:val="0"/>
              <w:snapToGrid w:val="0"/>
              <w:spacing w:line="360" w:lineRule="auto"/>
              <w:jc w:val="left"/>
              <w:rPr>
                <w:rFonts w:hint="eastAsia" w:hAnsi="宋体" w:cs="宋体"/>
                <w:sz w:val="21"/>
                <w:szCs w:val="21"/>
                <w:highlight w:val="none"/>
                <w:lang w:val="zh-CN"/>
              </w:rPr>
            </w:pPr>
            <w:r>
              <w:rPr>
                <w:rFonts w:hint="eastAsia" w:hAnsi="宋体" w:cs="宋体"/>
                <w:b/>
                <w:bCs/>
                <w:sz w:val="21"/>
                <w:szCs w:val="21"/>
                <w:highlight w:val="none"/>
                <w:lang w:val="en-US" w:eastAsia="zh-CN"/>
              </w:rPr>
              <w:t xml:space="preserve">    </w:t>
            </w:r>
            <w:r>
              <w:rPr>
                <w:rFonts w:hint="eastAsia" w:hAnsi="宋体" w:cs="宋体"/>
                <w:b/>
                <w:bCs/>
                <w:sz w:val="21"/>
                <w:szCs w:val="21"/>
                <w:highlight w:val="none"/>
                <w:lang w:eastAsia="zh-CN"/>
              </w:rPr>
              <w:t>血透用水处理系统</w:t>
            </w:r>
            <w:r>
              <w:rPr>
                <w:rFonts w:hint="eastAsia" w:hAnsi="宋体" w:cs="宋体"/>
                <w:b/>
                <w:bCs/>
                <w:sz w:val="21"/>
                <w:szCs w:val="21"/>
                <w:highlight w:val="none"/>
                <w:lang w:val="en-US" w:eastAsia="zh-CN"/>
              </w:rPr>
              <w:t>1套，</w:t>
            </w:r>
            <w:r>
              <w:rPr>
                <w:rFonts w:hint="eastAsia" w:hAnsi="宋体" w:cs="宋体"/>
                <w:b/>
                <w:bCs/>
                <w:sz w:val="21"/>
                <w:szCs w:val="21"/>
                <w:highlight w:val="none"/>
              </w:rPr>
              <w:t>详见招标文件第四章采购内容及要求</w:t>
            </w:r>
          </w:p>
        </w:tc>
        <w:tc>
          <w:tcPr>
            <w:tcW w:w="6602" w:type="dxa"/>
            <w:vAlign w:val="center"/>
          </w:tcPr>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1、具备《政府采购法》第二十二条规定的条件。</w:t>
            </w:r>
          </w:p>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2、采购人可以根据采购项目的特殊要求，规定投标人的特定条件，但不得以不合理的条件对投标人实行差别待遇或者歧视待遇。</w:t>
            </w:r>
          </w:p>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2.1单位负责人为同一人或者存在直接控股、管理关系的不同投标人，不得参加同一合同项下的政府采购活动；</w:t>
            </w:r>
          </w:p>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2.2除单一来源采购项目外，为采购项目提供整体设计、规范编制或者项目管理、监理、检测等服务的供应商，不得再参加该采购项目的其他采购活动</w:t>
            </w:r>
          </w:p>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val="en-US" w:eastAsia="zh-CN"/>
              </w:rPr>
              <w:t>3</w:t>
            </w:r>
            <w:r>
              <w:rPr>
                <w:rFonts w:hint="eastAsia" w:hAnsi="宋体"/>
                <w:sz w:val="21"/>
                <w:szCs w:val="21"/>
                <w:highlight w:val="none"/>
              </w:rPr>
              <w:t>供应商须为国内注册具有独立法人资格，营业执照经营范围包含本项目采购范围相关内容，且能在国内合法销售并提供相应服务的制造商或经销商；供应商为经销商的，还应具有设备生产厂家或国内总代理商针对本项目出具的销售授权书。</w:t>
            </w:r>
          </w:p>
          <w:p>
            <w:pPr>
              <w:tabs>
                <w:tab w:val="left" w:pos="315"/>
              </w:tabs>
              <w:spacing w:line="360" w:lineRule="auto"/>
              <w:ind w:left="340" w:leftChars="100" w:right="340" w:rightChars="100" w:firstLine="420" w:firstLineChars="200"/>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val="en-US" w:eastAsia="zh-CN"/>
              </w:rPr>
              <w:t>4</w:t>
            </w:r>
            <w:r>
              <w:rPr>
                <w:rFonts w:hint="eastAsia" w:hAnsi="宋体"/>
                <w:sz w:val="21"/>
                <w:szCs w:val="21"/>
                <w:highlight w:val="none"/>
              </w:rPr>
              <w:t>本次招标不接受联合体投标。</w:t>
            </w:r>
          </w:p>
          <w:p>
            <w:pPr>
              <w:widowControl/>
              <w:adjustRightInd w:val="0"/>
              <w:snapToGrid w:val="0"/>
              <w:spacing w:line="360" w:lineRule="auto"/>
              <w:ind w:left="340" w:leftChars="100" w:right="340" w:rightChars="100"/>
              <w:jc w:val="left"/>
              <w:rPr>
                <w:rFonts w:hint="eastAsia" w:hAnsi="宋体" w:cs="宋体"/>
                <w:sz w:val="21"/>
                <w:szCs w:val="21"/>
                <w:highlight w:val="none"/>
                <w:lang w:val="zh-CN"/>
              </w:rPr>
            </w:pPr>
            <w:r>
              <w:rPr>
                <w:rFonts w:hint="eastAsia" w:hAnsi="宋体" w:cs="宋体"/>
                <w:b/>
                <w:bCs/>
                <w:sz w:val="21"/>
                <w:szCs w:val="21"/>
                <w:highlight w:val="none"/>
              </w:rPr>
              <w:t xml:space="preserve">    </w:t>
            </w:r>
            <w:r>
              <w:rPr>
                <w:rFonts w:hint="eastAsia" w:hAnsi="宋体" w:cs="宋体"/>
                <w:b/>
                <w:bCs/>
                <w:sz w:val="21"/>
                <w:szCs w:val="21"/>
                <w:highlight w:val="none"/>
                <w:lang w:val="zh-CN"/>
              </w:rPr>
              <w:t>详见投标人须知“三、合格的投标人”。</w:t>
            </w:r>
          </w:p>
        </w:tc>
        <w:tc>
          <w:tcPr>
            <w:tcW w:w="1878" w:type="dxa"/>
            <w:vAlign w:val="center"/>
          </w:tcPr>
          <w:p>
            <w:pPr>
              <w:widowControl/>
              <w:adjustRightInd w:val="0"/>
              <w:snapToGrid w:val="0"/>
              <w:spacing w:line="360" w:lineRule="auto"/>
              <w:jc w:val="left"/>
              <w:rPr>
                <w:rFonts w:hint="eastAsia" w:hAnsi="宋体" w:cs="宋体"/>
                <w:sz w:val="21"/>
                <w:szCs w:val="21"/>
                <w:highlight w:val="none"/>
                <w:lang w:val="zh-CN"/>
              </w:rPr>
            </w:pPr>
            <w:r>
              <w:rPr>
                <w:rFonts w:hint="eastAsia" w:hAnsi="宋体" w:cs="宋体"/>
                <w:sz w:val="21"/>
                <w:szCs w:val="21"/>
                <w:highlight w:val="none"/>
              </w:rPr>
              <w:t xml:space="preserve">     </w:t>
            </w:r>
            <w:r>
              <w:rPr>
                <w:rFonts w:hint="eastAsia" w:hAnsi="宋体" w:cs="宋体"/>
                <w:sz w:val="21"/>
                <w:szCs w:val="21"/>
                <w:highlight w:val="none"/>
                <w:lang w:val="en-US" w:eastAsia="zh-CN"/>
              </w:rPr>
              <w:t>30</w:t>
            </w:r>
            <w:r>
              <w:rPr>
                <w:rFonts w:hint="eastAsia" w:hAnsi="宋体" w:cs="宋体"/>
                <w:sz w:val="21"/>
                <w:szCs w:val="21"/>
                <w:highlight w:val="none"/>
                <w:lang w:val="zh-CN"/>
              </w:rPr>
              <w:t>万元</w:t>
            </w:r>
          </w:p>
        </w:tc>
      </w:tr>
    </w:tbl>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四、获取招标文件</w:t>
      </w:r>
    </w:p>
    <w:p>
      <w:pPr>
        <w:widowControl/>
        <w:adjustRightInd w:val="0"/>
        <w:snapToGrid w:val="0"/>
        <w:spacing w:line="360" w:lineRule="auto"/>
        <w:ind w:left="1193" w:leftChars="251" w:hanging="340" w:hangingChars="162"/>
        <w:jc w:val="left"/>
        <w:rPr>
          <w:rFonts w:hint="eastAsia" w:hAnsi="宋体" w:cs="宋体"/>
          <w:sz w:val="21"/>
          <w:szCs w:val="21"/>
          <w:highlight w:val="none"/>
        </w:rPr>
      </w:pPr>
      <w:r>
        <w:rPr>
          <w:rFonts w:hint="eastAsia" w:hAnsi="宋体" w:cs="宋体"/>
          <w:sz w:val="21"/>
          <w:szCs w:val="21"/>
          <w:highlight w:val="none"/>
        </w:rPr>
        <w:t>1.时间：</w:t>
      </w:r>
      <w:r>
        <w:rPr>
          <w:rFonts w:hint="eastAsia" w:hAnsi="宋体" w:cs="宋体"/>
          <w:sz w:val="21"/>
          <w:szCs w:val="21"/>
          <w:highlight w:val="none"/>
          <w:lang w:val="zh-CN"/>
        </w:rPr>
        <w:t xml:space="preserve"> </w:t>
      </w:r>
      <w:r>
        <w:rPr>
          <w:rFonts w:hint="eastAsia" w:hAnsi="宋体" w:cs="宋体"/>
          <w:sz w:val="21"/>
          <w:szCs w:val="21"/>
          <w:highlight w:val="none"/>
          <w:u w:val="single"/>
        </w:rPr>
        <w:t>2016</w:t>
      </w:r>
      <w:r>
        <w:rPr>
          <w:rFonts w:hint="eastAsia" w:hAnsi="宋体" w:cs="宋体"/>
          <w:sz w:val="21"/>
          <w:szCs w:val="21"/>
          <w:highlight w:val="none"/>
        </w:rPr>
        <w:t>年</w:t>
      </w:r>
      <w:r>
        <w:rPr>
          <w:rFonts w:hint="eastAsia" w:hAnsi="宋体" w:cs="宋体"/>
          <w:sz w:val="21"/>
          <w:szCs w:val="21"/>
          <w:highlight w:val="none"/>
          <w:u w:val="single"/>
          <w:lang w:val="en-US" w:eastAsia="zh-CN"/>
        </w:rPr>
        <w:t>8</w:t>
      </w:r>
      <w:r>
        <w:rPr>
          <w:rFonts w:hint="eastAsia" w:hAnsi="宋体" w:cs="宋体"/>
          <w:sz w:val="21"/>
          <w:szCs w:val="21"/>
          <w:highlight w:val="none"/>
        </w:rPr>
        <w:t>月</w:t>
      </w:r>
      <w:r>
        <w:rPr>
          <w:rFonts w:hint="eastAsia" w:hAnsi="宋体" w:cs="宋体"/>
          <w:sz w:val="21"/>
          <w:szCs w:val="21"/>
          <w:highlight w:val="none"/>
          <w:u w:val="single"/>
          <w:lang w:val="en-US" w:eastAsia="zh-CN"/>
        </w:rPr>
        <w:t>5</w:t>
      </w:r>
      <w:r>
        <w:rPr>
          <w:rFonts w:hint="eastAsia" w:hAnsi="宋体" w:cs="宋体"/>
          <w:sz w:val="21"/>
          <w:szCs w:val="21"/>
          <w:highlight w:val="none"/>
        </w:rPr>
        <w:t>日</w:t>
      </w:r>
      <w:r>
        <w:rPr>
          <w:rFonts w:hint="eastAsia" w:hAnsi="宋体" w:cs="宋体"/>
          <w:sz w:val="21"/>
          <w:szCs w:val="21"/>
          <w:highlight w:val="none"/>
          <w:u w:val="single"/>
          <w:lang w:val="en-US" w:eastAsia="zh-CN"/>
        </w:rPr>
        <w:t>08</w:t>
      </w:r>
      <w:r>
        <w:rPr>
          <w:rFonts w:hint="eastAsia" w:hAnsi="宋体" w:cs="宋体"/>
          <w:sz w:val="21"/>
          <w:szCs w:val="21"/>
          <w:highlight w:val="none"/>
        </w:rPr>
        <w:t>时</w:t>
      </w:r>
      <w:r>
        <w:rPr>
          <w:rFonts w:hint="eastAsia" w:hAnsi="宋体" w:cs="宋体"/>
          <w:sz w:val="21"/>
          <w:szCs w:val="21"/>
          <w:highlight w:val="none"/>
          <w:u w:val="single"/>
          <w:lang w:val="en-US" w:eastAsia="zh-CN"/>
        </w:rPr>
        <w:t>00</w:t>
      </w:r>
      <w:r>
        <w:rPr>
          <w:rFonts w:hint="eastAsia" w:hAnsi="宋体" w:cs="宋体"/>
          <w:sz w:val="21"/>
          <w:szCs w:val="21"/>
          <w:highlight w:val="none"/>
          <w:lang w:val="en-US" w:eastAsia="zh-CN"/>
        </w:rPr>
        <w:t>分</w:t>
      </w:r>
      <w:r>
        <w:rPr>
          <w:rFonts w:hint="eastAsia" w:hAnsi="宋体" w:cs="宋体"/>
          <w:sz w:val="21"/>
          <w:szCs w:val="21"/>
          <w:highlight w:val="none"/>
        </w:rPr>
        <w:t>至</w:t>
      </w:r>
      <w:r>
        <w:rPr>
          <w:rFonts w:hint="eastAsia" w:hAnsi="宋体" w:cs="宋体"/>
          <w:sz w:val="21"/>
          <w:szCs w:val="21"/>
          <w:highlight w:val="none"/>
          <w:u w:val="single"/>
        </w:rPr>
        <w:t>2016</w:t>
      </w:r>
      <w:r>
        <w:rPr>
          <w:rFonts w:hint="eastAsia" w:hAnsi="宋体" w:cs="宋体"/>
          <w:sz w:val="21"/>
          <w:szCs w:val="21"/>
          <w:highlight w:val="none"/>
        </w:rPr>
        <w:t>年</w:t>
      </w:r>
      <w:r>
        <w:rPr>
          <w:rFonts w:hint="eastAsia" w:hAnsi="宋体" w:cs="宋体"/>
          <w:sz w:val="21"/>
          <w:szCs w:val="21"/>
          <w:highlight w:val="none"/>
          <w:u w:val="single"/>
          <w:lang w:val="en-US" w:eastAsia="zh-CN"/>
        </w:rPr>
        <w:t>8</w:t>
      </w:r>
      <w:r>
        <w:rPr>
          <w:rFonts w:hint="eastAsia" w:hAnsi="宋体" w:cs="宋体"/>
          <w:sz w:val="21"/>
          <w:szCs w:val="21"/>
          <w:highlight w:val="none"/>
        </w:rPr>
        <w:t>月</w:t>
      </w:r>
      <w:r>
        <w:rPr>
          <w:rFonts w:hint="eastAsia" w:hAnsi="宋体" w:cs="宋体"/>
          <w:sz w:val="21"/>
          <w:szCs w:val="21"/>
          <w:highlight w:val="none"/>
          <w:u w:val="single"/>
          <w:lang w:val="en-US" w:eastAsia="zh-CN"/>
        </w:rPr>
        <w:t>25</w:t>
      </w:r>
      <w:r>
        <w:rPr>
          <w:rFonts w:hint="eastAsia" w:hAnsi="宋体" w:cs="宋体"/>
          <w:sz w:val="21"/>
          <w:szCs w:val="21"/>
          <w:highlight w:val="none"/>
        </w:rPr>
        <w:t>日</w:t>
      </w:r>
      <w:r>
        <w:rPr>
          <w:rFonts w:hint="eastAsia" w:hAnsi="宋体" w:cs="宋体"/>
          <w:sz w:val="21"/>
          <w:szCs w:val="21"/>
          <w:highlight w:val="none"/>
          <w:u w:val="single"/>
          <w:lang w:val="en-US" w:eastAsia="zh-CN"/>
        </w:rPr>
        <w:t>17</w:t>
      </w:r>
      <w:r>
        <w:rPr>
          <w:rFonts w:hint="eastAsia" w:hAnsi="宋体" w:cs="宋体"/>
          <w:sz w:val="21"/>
          <w:szCs w:val="21"/>
          <w:highlight w:val="none"/>
        </w:rPr>
        <w:t>时</w:t>
      </w:r>
      <w:r>
        <w:rPr>
          <w:rFonts w:hint="eastAsia" w:hAnsi="宋体" w:cs="宋体"/>
          <w:sz w:val="21"/>
          <w:szCs w:val="21"/>
          <w:highlight w:val="none"/>
          <w:u w:val="single"/>
          <w:lang w:val="en-US" w:eastAsia="zh-CN"/>
        </w:rPr>
        <w:t>30</w:t>
      </w:r>
      <w:r>
        <w:rPr>
          <w:rFonts w:hint="eastAsia" w:hAnsi="宋体" w:cs="宋体"/>
          <w:sz w:val="21"/>
          <w:szCs w:val="21"/>
          <w:highlight w:val="none"/>
        </w:rPr>
        <w:t>分（北京时间，法定节假日除外）</w:t>
      </w:r>
    </w:p>
    <w:p>
      <w:pPr>
        <w:widowControl/>
        <w:adjustRightInd w:val="0"/>
        <w:snapToGrid w:val="0"/>
        <w:spacing w:line="360" w:lineRule="auto"/>
        <w:ind w:firstLine="420" w:firstLineChars="200"/>
        <w:jc w:val="left"/>
        <w:rPr>
          <w:rFonts w:hint="eastAsia" w:hAnsi="宋体" w:cs="宋体"/>
          <w:sz w:val="21"/>
          <w:szCs w:val="21"/>
          <w:highlight w:val="none"/>
          <w:lang w:val="zh-CN"/>
        </w:rPr>
      </w:pPr>
      <w:r>
        <w:rPr>
          <w:rFonts w:hint="eastAsia" w:hAnsi="宋体" w:cs="宋体"/>
          <w:sz w:val="21"/>
          <w:szCs w:val="21"/>
          <w:highlight w:val="none"/>
        </w:rPr>
        <w:t xml:space="preserve">    2.地点：</w:t>
      </w:r>
      <w:r>
        <w:rPr>
          <w:rFonts w:hint="eastAsia" w:hAnsi="宋体" w:cs="宋体"/>
          <w:sz w:val="21"/>
          <w:szCs w:val="21"/>
          <w:highlight w:val="none"/>
          <w:u w:val="single"/>
        </w:rPr>
        <w:t>邹城市公共资源交易网</w:t>
      </w:r>
      <w:r>
        <w:rPr>
          <w:rFonts w:hint="eastAsia" w:hAnsi="宋体" w:cs="宋体"/>
          <w:sz w:val="21"/>
          <w:szCs w:val="21"/>
          <w:highlight w:val="none"/>
          <w:lang w:val="zh-CN"/>
        </w:rPr>
        <w:t xml:space="preserve"> </w:t>
      </w:r>
    </w:p>
    <w:p>
      <w:pPr>
        <w:widowControl/>
        <w:adjustRightInd w:val="0"/>
        <w:snapToGrid w:val="0"/>
        <w:spacing w:line="360" w:lineRule="auto"/>
        <w:ind w:firstLine="420" w:firstLineChars="200"/>
        <w:jc w:val="left"/>
        <w:rPr>
          <w:rFonts w:hint="eastAsia" w:hAnsi="宋体" w:cs="宋体"/>
          <w:sz w:val="21"/>
          <w:szCs w:val="21"/>
          <w:highlight w:val="none"/>
          <w:u w:val="single"/>
        </w:rPr>
      </w:pPr>
      <w:r>
        <w:rPr>
          <w:rFonts w:hint="eastAsia" w:hAnsi="宋体" w:cs="宋体"/>
          <w:sz w:val="21"/>
          <w:szCs w:val="21"/>
          <w:highlight w:val="none"/>
        </w:rPr>
        <w:t xml:space="preserve">    3.方式：</w:t>
      </w:r>
      <w:r>
        <w:rPr>
          <w:rFonts w:hint="eastAsia" w:hAnsi="宋体" w:cs="宋体"/>
          <w:sz w:val="21"/>
          <w:szCs w:val="21"/>
          <w:highlight w:val="none"/>
          <w:u w:val="single"/>
        </w:rPr>
        <w:t>各投标单位不必办理报名手续，登录邹城市公共资源交易网(www.zcztb.gov.cn)直接点击公告下方附件下载招标文件。</w:t>
      </w:r>
    </w:p>
    <w:p>
      <w:pPr>
        <w:widowControl/>
        <w:adjustRightInd w:val="0"/>
        <w:snapToGrid w:val="0"/>
        <w:spacing w:line="360" w:lineRule="auto"/>
        <w:ind w:firstLine="840" w:firstLineChars="400"/>
        <w:jc w:val="left"/>
        <w:rPr>
          <w:rFonts w:hint="eastAsia" w:hAnsi="宋体" w:cs="宋体"/>
          <w:sz w:val="21"/>
          <w:szCs w:val="21"/>
          <w:highlight w:val="none"/>
          <w:u w:val="single"/>
          <w:lang w:val="zh-CN"/>
        </w:rPr>
      </w:pPr>
      <w:r>
        <w:rPr>
          <w:rFonts w:hint="eastAsia" w:hAnsi="宋体" w:cs="宋体"/>
          <w:sz w:val="21"/>
          <w:szCs w:val="21"/>
          <w:highlight w:val="none"/>
        </w:rPr>
        <w:t>4.售价：</w:t>
      </w:r>
      <w:r>
        <w:rPr>
          <w:rFonts w:hint="eastAsia" w:hAnsi="宋体" w:cs="宋体"/>
          <w:sz w:val="21"/>
          <w:szCs w:val="21"/>
          <w:highlight w:val="none"/>
          <w:u w:val="single"/>
        </w:rPr>
        <w:t>0元</w:t>
      </w:r>
    </w:p>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五、递交投标文件时间及地点</w:t>
      </w:r>
    </w:p>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 xml:space="preserve">    1.</w:t>
      </w:r>
      <w:r>
        <w:rPr>
          <w:rFonts w:hint="eastAsia" w:hAnsi="宋体" w:cs="宋体"/>
          <w:sz w:val="21"/>
          <w:szCs w:val="21"/>
          <w:highlight w:val="none"/>
          <w:lang w:val="zh-CN"/>
        </w:rPr>
        <w:t>时间：</w:t>
      </w:r>
      <w:r>
        <w:rPr>
          <w:rFonts w:hint="eastAsia" w:hAnsi="宋体" w:cs="宋体"/>
          <w:sz w:val="21"/>
          <w:szCs w:val="21"/>
          <w:highlight w:val="none"/>
          <w:u w:val="single"/>
        </w:rPr>
        <w:t>2016</w:t>
      </w:r>
      <w:r>
        <w:rPr>
          <w:rFonts w:hint="eastAsia" w:hAnsi="宋体" w:cs="宋体"/>
          <w:sz w:val="21"/>
          <w:szCs w:val="21"/>
          <w:highlight w:val="none"/>
        </w:rPr>
        <w:t>年</w:t>
      </w:r>
      <w:r>
        <w:rPr>
          <w:rFonts w:hint="eastAsia" w:hAnsi="宋体" w:cs="宋体"/>
          <w:sz w:val="21"/>
          <w:szCs w:val="21"/>
          <w:highlight w:val="none"/>
          <w:u w:val="single"/>
          <w:lang w:val="en-US" w:eastAsia="zh-CN"/>
        </w:rPr>
        <w:t>8</w:t>
      </w:r>
      <w:r>
        <w:rPr>
          <w:rFonts w:hint="eastAsia" w:hAnsi="宋体" w:cs="宋体"/>
          <w:sz w:val="21"/>
          <w:szCs w:val="21"/>
          <w:highlight w:val="none"/>
        </w:rPr>
        <w:t>月</w:t>
      </w:r>
      <w:r>
        <w:rPr>
          <w:rFonts w:hint="eastAsia" w:hAnsi="宋体" w:cs="宋体"/>
          <w:sz w:val="21"/>
          <w:szCs w:val="21"/>
          <w:highlight w:val="none"/>
          <w:u w:val="single"/>
          <w:lang w:val="en-US" w:eastAsia="zh-CN"/>
        </w:rPr>
        <w:t>26</w:t>
      </w:r>
      <w:r>
        <w:rPr>
          <w:rFonts w:hint="eastAsia" w:hAnsi="宋体" w:cs="宋体"/>
          <w:sz w:val="21"/>
          <w:szCs w:val="21"/>
          <w:highlight w:val="none"/>
        </w:rPr>
        <w:t>日</w:t>
      </w:r>
      <w:r>
        <w:rPr>
          <w:rFonts w:hint="eastAsia" w:hAnsi="宋体" w:cs="宋体"/>
          <w:sz w:val="21"/>
          <w:szCs w:val="21"/>
          <w:highlight w:val="none"/>
          <w:u w:val="single"/>
          <w:lang w:val="en-US" w:eastAsia="zh-CN"/>
        </w:rPr>
        <w:t>8</w:t>
      </w:r>
      <w:r>
        <w:rPr>
          <w:rFonts w:hint="eastAsia" w:hAnsi="宋体" w:cs="宋体"/>
          <w:sz w:val="21"/>
          <w:szCs w:val="21"/>
          <w:highlight w:val="none"/>
        </w:rPr>
        <w:t>时</w:t>
      </w:r>
      <w:r>
        <w:rPr>
          <w:rFonts w:hint="eastAsia" w:hAnsi="宋体" w:cs="宋体"/>
          <w:sz w:val="21"/>
          <w:szCs w:val="21"/>
          <w:highlight w:val="none"/>
          <w:u w:val="single"/>
          <w:lang w:val="en-US" w:eastAsia="zh-CN"/>
        </w:rPr>
        <w:t>30</w:t>
      </w:r>
      <w:r>
        <w:rPr>
          <w:rFonts w:hint="eastAsia" w:hAnsi="宋体" w:cs="宋体"/>
          <w:sz w:val="21"/>
          <w:szCs w:val="21"/>
          <w:highlight w:val="none"/>
        </w:rPr>
        <w:t>分至</w:t>
      </w:r>
      <w:r>
        <w:rPr>
          <w:rFonts w:hint="eastAsia" w:hAnsi="宋体" w:cs="宋体"/>
          <w:sz w:val="21"/>
          <w:szCs w:val="21"/>
          <w:highlight w:val="none"/>
          <w:u w:val="single"/>
        </w:rPr>
        <w:t>2016</w:t>
      </w:r>
      <w:r>
        <w:rPr>
          <w:rFonts w:hint="eastAsia" w:hAnsi="宋体" w:cs="宋体"/>
          <w:sz w:val="21"/>
          <w:szCs w:val="21"/>
          <w:highlight w:val="none"/>
          <w:u w:val="none"/>
        </w:rPr>
        <w:t>年</w:t>
      </w:r>
      <w:r>
        <w:rPr>
          <w:rFonts w:hint="eastAsia" w:hAnsi="宋体" w:cs="宋体"/>
          <w:sz w:val="21"/>
          <w:szCs w:val="21"/>
          <w:highlight w:val="none"/>
          <w:u w:val="single"/>
          <w:lang w:val="en-US" w:eastAsia="zh-CN"/>
        </w:rPr>
        <w:t>8</w:t>
      </w:r>
      <w:r>
        <w:rPr>
          <w:rFonts w:hint="eastAsia" w:hAnsi="宋体" w:cs="宋体"/>
          <w:sz w:val="21"/>
          <w:szCs w:val="21"/>
          <w:highlight w:val="none"/>
          <w:u w:val="none"/>
        </w:rPr>
        <w:t>月</w:t>
      </w:r>
      <w:r>
        <w:rPr>
          <w:rFonts w:hint="eastAsia" w:hAnsi="宋体" w:cs="宋体"/>
          <w:sz w:val="21"/>
          <w:szCs w:val="21"/>
          <w:highlight w:val="none"/>
          <w:u w:val="single"/>
          <w:lang w:val="en-US" w:eastAsia="zh-CN"/>
        </w:rPr>
        <w:t>26</w:t>
      </w:r>
      <w:r>
        <w:rPr>
          <w:rFonts w:hint="eastAsia" w:hAnsi="宋体" w:cs="宋体"/>
          <w:sz w:val="21"/>
          <w:szCs w:val="21"/>
          <w:highlight w:val="none"/>
          <w:u w:val="none"/>
        </w:rPr>
        <w:t>日</w:t>
      </w:r>
      <w:r>
        <w:rPr>
          <w:rFonts w:hint="eastAsia" w:hAnsi="宋体" w:cs="宋体"/>
          <w:sz w:val="21"/>
          <w:szCs w:val="21"/>
          <w:highlight w:val="none"/>
          <w:u w:val="single"/>
          <w:lang w:val="en-US" w:eastAsia="zh-CN"/>
        </w:rPr>
        <w:t>9</w:t>
      </w:r>
      <w:r>
        <w:rPr>
          <w:rFonts w:hint="eastAsia" w:hAnsi="宋体" w:cs="宋体"/>
          <w:sz w:val="21"/>
          <w:szCs w:val="21"/>
          <w:highlight w:val="none"/>
          <w:u w:val="none"/>
        </w:rPr>
        <w:t>时</w:t>
      </w:r>
      <w:r>
        <w:rPr>
          <w:rFonts w:hint="eastAsia" w:hAnsi="宋体" w:cs="宋体"/>
          <w:sz w:val="21"/>
          <w:szCs w:val="21"/>
          <w:highlight w:val="none"/>
          <w:u w:val="single"/>
          <w:lang w:val="en-US" w:eastAsia="zh-CN"/>
        </w:rPr>
        <w:t>00</w:t>
      </w:r>
      <w:r>
        <w:rPr>
          <w:rFonts w:hint="eastAsia" w:hAnsi="宋体" w:cs="宋体"/>
          <w:sz w:val="21"/>
          <w:szCs w:val="21"/>
          <w:highlight w:val="none"/>
          <w:u w:val="none"/>
        </w:rPr>
        <w:t>分</w:t>
      </w:r>
      <w:r>
        <w:rPr>
          <w:rFonts w:hint="eastAsia" w:hAnsi="宋体" w:cs="宋体"/>
          <w:sz w:val="21"/>
          <w:szCs w:val="21"/>
          <w:highlight w:val="none"/>
        </w:rPr>
        <w:t>（北京时间）</w:t>
      </w:r>
    </w:p>
    <w:p>
      <w:pPr>
        <w:widowControl/>
        <w:adjustRightInd w:val="0"/>
        <w:snapToGrid w:val="0"/>
        <w:spacing w:line="360" w:lineRule="auto"/>
        <w:ind w:firstLine="420" w:firstLineChars="200"/>
        <w:jc w:val="left"/>
        <w:rPr>
          <w:rFonts w:hint="eastAsia" w:hAnsi="宋体" w:cs="宋体"/>
          <w:sz w:val="21"/>
          <w:szCs w:val="21"/>
          <w:highlight w:val="none"/>
          <w:lang w:val="zh-CN"/>
        </w:rPr>
      </w:pPr>
      <w:r>
        <w:rPr>
          <w:rFonts w:hint="eastAsia" w:hAnsi="宋体" w:cs="宋体"/>
          <w:sz w:val="21"/>
          <w:szCs w:val="21"/>
          <w:highlight w:val="none"/>
        </w:rPr>
        <w:t xml:space="preserve">    2.地点：</w:t>
      </w:r>
      <w:r>
        <w:rPr>
          <w:rFonts w:hint="eastAsia" w:hAnsi="宋体" w:cs="宋体"/>
          <w:sz w:val="21"/>
          <w:szCs w:val="21"/>
          <w:highlight w:val="none"/>
          <w:u w:val="single"/>
        </w:rPr>
        <w:t>邹城市政务服务中心二楼西区公共资源交易中心</w:t>
      </w:r>
      <w:r>
        <w:rPr>
          <w:rFonts w:hint="eastAsia" w:hAnsi="宋体" w:cs="宋体"/>
          <w:sz w:val="21"/>
          <w:szCs w:val="21"/>
          <w:highlight w:val="none"/>
          <w:u w:val="single"/>
          <w:lang w:eastAsia="zh-CN"/>
        </w:rPr>
        <w:t>第</w:t>
      </w:r>
      <w:r>
        <w:rPr>
          <w:rFonts w:hint="eastAsia" w:hAnsi="宋体" w:cs="宋体"/>
          <w:sz w:val="21"/>
          <w:szCs w:val="21"/>
          <w:highlight w:val="none"/>
          <w:u w:val="single"/>
          <w:lang w:val="en-US" w:eastAsia="zh-CN"/>
        </w:rPr>
        <w:t>二</w:t>
      </w:r>
      <w:r>
        <w:rPr>
          <w:rFonts w:hint="eastAsia" w:hAnsi="宋体" w:cs="宋体"/>
          <w:sz w:val="21"/>
          <w:szCs w:val="21"/>
          <w:highlight w:val="none"/>
          <w:u w:val="single"/>
          <w:lang w:eastAsia="zh-CN"/>
        </w:rPr>
        <w:t>开标室</w:t>
      </w:r>
      <w:r>
        <w:rPr>
          <w:rFonts w:hint="eastAsia" w:hAnsi="宋体" w:cs="宋体"/>
          <w:sz w:val="21"/>
          <w:szCs w:val="21"/>
          <w:highlight w:val="none"/>
          <w:u w:val="single"/>
        </w:rPr>
        <w:t>（邹城市太平东路2666号）</w:t>
      </w:r>
    </w:p>
    <w:p>
      <w:pPr>
        <w:widowControl/>
        <w:adjustRightInd w:val="0"/>
        <w:snapToGrid w:val="0"/>
        <w:spacing w:line="360" w:lineRule="auto"/>
        <w:jc w:val="left"/>
        <w:rPr>
          <w:rFonts w:hint="eastAsia" w:hAnsi="宋体" w:cs="宋体"/>
          <w:sz w:val="21"/>
          <w:szCs w:val="21"/>
          <w:highlight w:val="none"/>
        </w:rPr>
      </w:pPr>
      <w:r>
        <w:rPr>
          <w:rFonts w:hint="eastAsia" w:hAnsi="宋体" w:cs="宋体"/>
          <w:sz w:val="21"/>
          <w:szCs w:val="21"/>
          <w:highlight w:val="none"/>
        </w:rPr>
        <w:t xml:space="preserve">    六、开标时间及地点</w:t>
      </w:r>
    </w:p>
    <w:p>
      <w:pPr>
        <w:widowControl/>
        <w:adjustRightInd w:val="0"/>
        <w:snapToGrid w:val="0"/>
        <w:spacing w:line="360" w:lineRule="auto"/>
        <w:ind w:left="775" w:leftChars="228"/>
        <w:jc w:val="left"/>
        <w:rPr>
          <w:rFonts w:hint="eastAsia" w:hAnsi="宋体" w:cs="宋体"/>
          <w:sz w:val="21"/>
          <w:szCs w:val="21"/>
          <w:highlight w:val="none"/>
        </w:rPr>
      </w:pPr>
      <w:r>
        <w:rPr>
          <w:rFonts w:hint="eastAsia" w:hAnsi="宋体" w:cs="宋体"/>
          <w:sz w:val="21"/>
          <w:szCs w:val="21"/>
          <w:highlight w:val="none"/>
        </w:rPr>
        <w:t xml:space="preserve"> 1.时间：</w:t>
      </w:r>
      <w:r>
        <w:rPr>
          <w:rFonts w:hint="eastAsia" w:hAnsi="宋体" w:cs="宋体"/>
          <w:sz w:val="21"/>
          <w:szCs w:val="21"/>
          <w:highlight w:val="none"/>
          <w:u w:val="single"/>
        </w:rPr>
        <w:t>2016年</w:t>
      </w:r>
      <w:r>
        <w:rPr>
          <w:rFonts w:hint="eastAsia" w:hAnsi="宋体" w:cs="宋体"/>
          <w:sz w:val="21"/>
          <w:szCs w:val="21"/>
          <w:highlight w:val="none"/>
          <w:u w:val="single"/>
          <w:lang w:val="en-US" w:eastAsia="zh-CN"/>
        </w:rPr>
        <w:t>8</w:t>
      </w:r>
      <w:r>
        <w:rPr>
          <w:rFonts w:hint="eastAsia" w:hAnsi="宋体" w:cs="宋体"/>
          <w:sz w:val="21"/>
          <w:szCs w:val="21"/>
          <w:highlight w:val="none"/>
          <w:u w:val="single"/>
        </w:rPr>
        <w:t>月</w:t>
      </w:r>
      <w:r>
        <w:rPr>
          <w:rFonts w:hint="eastAsia" w:hAnsi="宋体" w:cs="宋体"/>
          <w:sz w:val="21"/>
          <w:szCs w:val="21"/>
          <w:highlight w:val="none"/>
          <w:u w:val="single"/>
          <w:lang w:val="en-US" w:eastAsia="zh-CN"/>
        </w:rPr>
        <w:t>26</w:t>
      </w:r>
      <w:r>
        <w:rPr>
          <w:rFonts w:hint="eastAsia" w:hAnsi="宋体" w:cs="宋体"/>
          <w:sz w:val="21"/>
          <w:szCs w:val="21"/>
          <w:highlight w:val="none"/>
          <w:u w:val="single"/>
        </w:rPr>
        <w:t>日</w:t>
      </w:r>
      <w:r>
        <w:rPr>
          <w:rFonts w:hint="eastAsia" w:hAnsi="宋体" w:cs="宋体"/>
          <w:sz w:val="21"/>
          <w:szCs w:val="21"/>
          <w:highlight w:val="none"/>
          <w:u w:val="single"/>
          <w:lang w:val="en-US" w:eastAsia="zh-CN"/>
        </w:rPr>
        <w:t>9</w:t>
      </w:r>
      <w:r>
        <w:rPr>
          <w:rFonts w:hint="eastAsia" w:hAnsi="宋体" w:cs="宋体"/>
          <w:sz w:val="21"/>
          <w:szCs w:val="21"/>
          <w:highlight w:val="none"/>
          <w:u w:val="single"/>
        </w:rPr>
        <w:t>时</w:t>
      </w:r>
      <w:r>
        <w:rPr>
          <w:rFonts w:hint="eastAsia" w:hAnsi="宋体" w:cs="宋体"/>
          <w:sz w:val="21"/>
          <w:szCs w:val="21"/>
          <w:highlight w:val="none"/>
          <w:u w:val="single"/>
          <w:lang w:val="en-US" w:eastAsia="zh-CN"/>
        </w:rPr>
        <w:t>00</w:t>
      </w:r>
      <w:r>
        <w:rPr>
          <w:rFonts w:hint="eastAsia" w:hAnsi="宋体" w:cs="宋体"/>
          <w:sz w:val="21"/>
          <w:szCs w:val="21"/>
          <w:highlight w:val="none"/>
          <w:u w:val="single"/>
        </w:rPr>
        <w:t>分</w:t>
      </w:r>
      <w:r>
        <w:rPr>
          <w:rFonts w:hint="eastAsia" w:hAnsi="宋体" w:cs="宋体"/>
          <w:sz w:val="21"/>
          <w:szCs w:val="21"/>
          <w:highlight w:val="none"/>
        </w:rPr>
        <w:t>（北京时间）</w:t>
      </w:r>
    </w:p>
    <w:p>
      <w:pPr>
        <w:widowControl/>
        <w:adjustRightInd w:val="0"/>
        <w:snapToGrid w:val="0"/>
        <w:spacing w:line="360" w:lineRule="auto"/>
        <w:ind w:left="775" w:leftChars="228"/>
        <w:jc w:val="left"/>
        <w:rPr>
          <w:rFonts w:hint="eastAsia" w:hAnsi="宋体" w:cs="宋体"/>
          <w:sz w:val="21"/>
          <w:szCs w:val="21"/>
          <w:highlight w:val="none"/>
          <w:lang w:val="zh-CN"/>
        </w:rPr>
      </w:pPr>
      <w:r>
        <w:rPr>
          <w:rFonts w:hint="eastAsia" w:hAnsi="宋体" w:cs="宋体"/>
          <w:sz w:val="21"/>
          <w:szCs w:val="21"/>
          <w:highlight w:val="none"/>
        </w:rPr>
        <w:t xml:space="preserve"> 2.地点</w:t>
      </w:r>
      <w:r>
        <w:rPr>
          <w:rFonts w:hint="eastAsia" w:hAnsi="宋体" w:cs="宋体"/>
          <w:sz w:val="21"/>
          <w:szCs w:val="21"/>
          <w:highlight w:val="none"/>
          <w:lang w:val="zh-CN"/>
        </w:rPr>
        <w:t>：</w:t>
      </w:r>
      <w:r>
        <w:rPr>
          <w:rFonts w:hint="eastAsia" w:hAnsi="宋体" w:cs="宋体"/>
          <w:sz w:val="21"/>
          <w:szCs w:val="21"/>
          <w:highlight w:val="none"/>
          <w:u w:val="single"/>
        </w:rPr>
        <w:t>邹城市政务服务中心二楼西区公共资源交易中心</w:t>
      </w:r>
      <w:r>
        <w:rPr>
          <w:rFonts w:hint="eastAsia" w:hAnsi="宋体" w:cs="宋体"/>
          <w:sz w:val="21"/>
          <w:szCs w:val="21"/>
          <w:highlight w:val="none"/>
          <w:u w:val="single"/>
          <w:lang w:eastAsia="zh-CN"/>
        </w:rPr>
        <w:t>第</w:t>
      </w:r>
      <w:r>
        <w:rPr>
          <w:rFonts w:hint="eastAsia" w:hAnsi="宋体" w:cs="宋体"/>
          <w:sz w:val="21"/>
          <w:szCs w:val="21"/>
          <w:highlight w:val="none"/>
          <w:u w:val="single"/>
          <w:lang w:val="en-US" w:eastAsia="zh-CN"/>
        </w:rPr>
        <w:t>二</w:t>
      </w:r>
      <w:r>
        <w:rPr>
          <w:rFonts w:hint="eastAsia" w:hAnsi="宋体" w:cs="宋体"/>
          <w:sz w:val="21"/>
          <w:szCs w:val="21"/>
          <w:highlight w:val="none"/>
          <w:u w:val="single"/>
          <w:lang w:eastAsia="zh-CN"/>
        </w:rPr>
        <w:t>开标室</w:t>
      </w:r>
      <w:r>
        <w:rPr>
          <w:rFonts w:hint="eastAsia" w:hAnsi="宋体" w:cs="宋体"/>
          <w:sz w:val="21"/>
          <w:szCs w:val="21"/>
          <w:highlight w:val="none"/>
          <w:u w:val="single"/>
        </w:rPr>
        <w:t>（邹城市太平东路2666号）</w:t>
      </w:r>
    </w:p>
    <w:p>
      <w:pPr>
        <w:widowControl/>
        <w:adjustRightInd w:val="0"/>
        <w:snapToGrid w:val="0"/>
        <w:spacing w:line="360" w:lineRule="auto"/>
        <w:ind w:firstLine="420" w:firstLineChars="200"/>
        <w:jc w:val="left"/>
        <w:rPr>
          <w:rFonts w:hint="eastAsia" w:hAnsi="宋体" w:cs="宋体"/>
          <w:sz w:val="21"/>
          <w:szCs w:val="21"/>
          <w:highlight w:val="none"/>
        </w:rPr>
      </w:pPr>
      <w:r>
        <w:rPr>
          <w:rFonts w:hint="eastAsia" w:hAnsi="宋体" w:cs="宋体"/>
          <w:sz w:val="21"/>
          <w:szCs w:val="21"/>
          <w:highlight w:val="none"/>
        </w:rPr>
        <w:t>七、联系方式</w:t>
      </w:r>
    </w:p>
    <w:p>
      <w:pPr>
        <w:widowControl/>
        <w:adjustRightInd w:val="0"/>
        <w:snapToGrid w:val="0"/>
        <w:spacing w:line="360" w:lineRule="auto"/>
        <w:ind w:firstLine="630" w:firstLineChars="300"/>
        <w:jc w:val="left"/>
        <w:rPr>
          <w:rFonts w:hint="eastAsia" w:hAnsi="宋体" w:cs="宋体"/>
          <w:sz w:val="21"/>
          <w:szCs w:val="21"/>
          <w:highlight w:val="none"/>
          <w:u w:val="single"/>
        </w:rPr>
      </w:pPr>
      <w:r>
        <w:rPr>
          <w:rFonts w:hint="eastAsia" w:hAnsi="宋体" w:cs="宋体"/>
          <w:sz w:val="21"/>
          <w:szCs w:val="21"/>
          <w:highlight w:val="none"/>
        </w:rPr>
        <w:t xml:space="preserve">  1.采购人：</w:t>
      </w:r>
      <w:r>
        <w:rPr>
          <w:rFonts w:hint="eastAsia" w:hAnsi="宋体" w:cs="宋体"/>
          <w:sz w:val="21"/>
          <w:szCs w:val="21"/>
          <w:highlight w:val="none"/>
          <w:u w:val="single"/>
        </w:rPr>
        <w:t>邹城市</w:t>
      </w:r>
      <w:r>
        <w:rPr>
          <w:rFonts w:hint="eastAsia" w:hAnsi="宋体" w:cs="宋体"/>
          <w:sz w:val="21"/>
          <w:szCs w:val="21"/>
          <w:highlight w:val="none"/>
          <w:u w:val="single"/>
          <w:lang w:eastAsia="zh-CN"/>
        </w:rPr>
        <w:t>人民医院</w:t>
      </w: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地    址：</w:t>
      </w:r>
      <w:r>
        <w:rPr>
          <w:rFonts w:hint="eastAsia" w:hAnsi="宋体" w:cs="宋体"/>
          <w:sz w:val="21"/>
          <w:szCs w:val="21"/>
          <w:highlight w:val="none"/>
          <w:u w:val="single"/>
        </w:rPr>
        <w:t>邹城市千泉路59号</w:t>
      </w:r>
    </w:p>
    <w:p>
      <w:pPr>
        <w:widowControl/>
        <w:adjustRightInd w:val="0"/>
        <w:snapToGrid w:val="0"/>
        <w:spacing w:line="360" w:lineRule="auto"/>
        <w:ind w:firstLine="630" w:firstLineChars="300"/>
        <w:jc w:val="left"/>
        <w:rPr>
          <w:rFonts w:hint="eastAsia" w:hAnsi="宋体" w:cs="宋体"/>
          <w:sz w:val="21"/>
          <w:szCs w:val="21"/>
          <w:highlight w:val="none"/>
          <w:lang w:val="zh-CN"/>
        </w:rPr>
      </w:pPr>
      <w:r>
        <w:rPr>
          <w:rFonts w:hint="eastAsia" w:hAnsi="宋体" w:cs="宋体"/>
          <w:sz w:val="21"/>
          <w:szCs w:val="21"/>
          <w:highlight w:val="none"/>
        </w:rPr>
        <w:t xml:space="preserve">    联系人：</w:t>
      </w:r>
      <w:r>
        <w:rPr>
          <w:rFonts w:hint="eastAsia" w:hAnsi="宋体" w:cs="宋体"/>
          <w:sz w:val="21"/>
          <w:szCs w:val="21"/>
          <w:highlight w:val="none"/>
          <w:u w:val="single"/>
          <w:lang w:eastAsia="zh-CN"/>
        </w:rPr>
        <w:t>任科长</w:t>
      </w:r>
      <w:r>
        <w:rPr>
          <w:rFonts w:hint="eastAsia" w:hAnsi="宋体" w:cs="宋体"/>
          <w:sz w:val="21"/>
          <w:szCs w:val="21"/>
          <w:highlight w:val="none"/>
          <w:lang w:val="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lang w:val="zh-CN"/>
        </w:rPr>
        <w:t xml:space="preserve"> 联系方式：</w:t>
      </w:r>
      <w:r>
        <w:rPr>
          <w:rFonts w:hint="eastAsia" w:hAnsi="宋体" w:cs="宋体"/>
          <w:sz w:val="21"/>
          <w:szCs w:val="21"/>
          <w:highlight w:val="none"/>
          <w:u w:val="single"/>
          <w:lang w:val="zh-CN"/>
        </w:rPr>
        <w:t>13165189878</w:t>
      </w:r>
      <w:r>
        <w:rPr>
          <w:rFonts w:hint="eastAsia" w:hAnsi="宋体" w:cs="宋体"/>
          <w:sz w:val="21"/>
          <w:szCs w:val="21"/>
          <w:highlight w:val="none"/>
          <w:lang w:val="zh-CN"/>
        </w:rPr>
        <w:t xml:space="preserve">  </w:t>
      </w:r>
    </w:p>
    <w:p>
      <w:pPr>
        <w:widowControl/>
        <w:adjustRightInd w:val="0"/>
        <w:snapToGrid w:val="0"/>
        <w:spacing w:line="360" w:lineRule="auto"/>
        <w:ind w:firstLine="630" w:firstLineChars="300"/>
        <w:jc w:val="left"/>
        <w:rPr>
          <w:rFonts w:hint="eastAsia" w:hAnsi="宋体" w:cs="宋体"/>
          <w:sz w:val="21"/>
          <w:szCs w:val="21"/>
          <w:highlight w:val="none"/>
          <w:lang w:val="zh-CN"/>
        </w:rPr>
      </w:pPr>
      <w:r>
        <w:rPr>
          <w:rFonts w:hint="eastAsia" w:hAnsi="宋体" w:cs="宋体"/>
          <w:sz w:val="21"/>
          <w:szCs w:val="21"/>
          <w:highlight w:val="none"/>
        </w:rPr>
        <w:t xml:space="preserve">  2.采购代理机构：</w:t>
      </w:r>
      <w:r>
        <w:rPr>
          <w:rFonts w:hint="eastAsia" w:hAnsi="宋体" w:cs="宋体"/>
          <w:sz w:val="21"/>
          <w:szCs w:val="21"/>
          <w:highlight w:val="none"/>
          <w:u w:val="single"/>
        </w:rPr>
        <w:t>济宁信义工程建设项目管理有限公司</w:t>
      </w:r>
      <w:r>
        <w:rPr>
          <w:rFonts w:hint="eastAsia" w:hAnsi="宋体" w:cs="宋体"/>
          <w:sz w:val="21"/>
          <w:szCs w:val="21"/>
          <w:highlight w:val="none"/>
        </w:rPr>
        <w:t xml:space="preserve">      地    址：</w:t>
      </w:r>
      <w:r>
        <w:rPr>
          <w:rFonts w:hint="eastAsia" w:hAnsi="宋体" w:cs="宋体"/>
          <w:sz w:val="21"/>
          <w:szCs w:val="21"/>
          <w:highlight w:val="none"/>
          <w:u w:val="single"/>
        </w:rPr>
        <w:t>济宁市金宇路47号置城国际C座9楼</w:t>
      </w:r>
    </w:p>
    <w:p>
      <w:pPr>
        <w:widowControl/>
        <w:adjustRightInd w:val="0"/>
        <w:snapToGrid w:val="0"/>
        <w:spacing w:line="360" w:lineRule="auto"/>
        <w:ind w:firstLine="630" w:firstLineChars="300"/>
        <w:jc w:val="left"/>
        <w:rPr>
          <w:rFonts w:hint="eastAsia" w:hAnsi="宋体" w:cs="宋体"/>
          <w:sz w:val="21"/>
          <w:szCs w:val="21"/>
          <w:highlight w:val="none"/>
        </w:rPr>
      </w:pPr>
      <w:r>
        <w:rPr>
          <w:rFonts w:hint="eastAsia" w:hAnsi="宋体" w:cs="宋体"/>
          <w:sz w:val="21"/>
          <w:szCs w:val="21"/>
          <w:highlight w:val="none"/>
        </w:rPr>
        <w:t xml:space="preserve">    联系人：</w:t>
      </w:r>
      <w:r>
        <w:rPr>
          <w:rFonts w:hint="eastAsia" w:hAnsi="宋体" w:cs="宋体"/>
          <w:sz w:val="21"/>
          <w:szCs w:val="21"/>
          <w:highlight w:val="none"/>
          <w:u w:val="single"/>
          <w:lang w:eastAsia="zh-CN"/>
        </w:rPr>
        <w:t>高娟霞</w:t>
      </w:r>
      <w:r>
        <w:rPr>
          <w:rFonts w:hint="eastAsia" w:hAnsi="宋体" w:cs="宋体"/>
          <w:sz w:val="21"/>
          <w:szCs w:val="21"/>
          <w:highlight w:val="none"/>
          <w:u w:val="none"/>
          <w:lang w:eastAsia="zh-CN"/>
        </w:rPr>
        <w:t>、</w:t>
      </w:r>
      <w:r>
        <w:rPr>
          <w:rFonts w:hint="eastAsia" w:hAnsi="宋体" w:cs="宋体"/>
          <w:sz w:val="21"/>
          <w:szCs w:val="21"/>
          <w:highlight w:val="none"/>
          <w:u w:val="single"/>
          <w:lang w:eastAsia="zh-CN"/>
        </w:rPr>
        <w:t>张士成</w:t>
      </w:r>
      <w:r>
        <w:rPr>
          <w:rFonts w:hint="eastAsia" w:hAnsi="宋体" w:cs="宋体"/>
          <w:sz w:val="21"/>
          <w:szCs w:val="21"/>
          <w:highlight w:val="none"/>
        </w:rPr>
        <w:t xml:space="preserve">     </w:t>
      </w:r>
      <w:r>
        <w:rPr>
          <w:rFonts w:hint="eastAsia" w:hAnsi="宋体" w:cs="宋体"/>
          <w:sz w:val="21"/>
          <w:szCs w:val="21"/>
          <w:highlight w:val="none"/>
          <w:lang w:val="zh-CN"/>
        </w:rPr>
        <w:t>联系方式：</w:t>
      </w:r>
      <w:r>
        <w:rPr>
          <w:rFonts w:hint="eastAsia" w:hAnsi="宋体" w:cs="宋体"/>
          <w:sz w:val="21"/>
          <w:szCs w:val="21"/>
          <w:highlight w:val="none"/>
          <w:u w:val="single"/>
          <w:lang w:val="zh-CN"/>
        </w:rPr>
        <w:t>0537-</w:t>
      </w:r>
      <w:r>
        <w:rPr>
          <w:rFonts w:hint="eastAsia" w:hAnsi="宋体" w:cs="宋体"/>
          <w:sz w:val="21"/>
          <w:szCs w:val="21"/>
          <w:highlight w:val="none"/>
          <w:u w:val="single"/>
          <w:lang w:val="en-US" w:eastAsia="zh-CN"/>
        </w:rPr>
        <w:t>3131518</w:t>
      </w:r>
      <w:r>
        <w:rPr>
          <w:rFonts w:hint="eastAsia" w:hAnsi="宋体" w:cs="宋体"/>
          <w:sz w:val="21"/>
          <w:szCs w:val="21"/>
          <w:highlight w:val="none"/>
          <w:u w:val="none"/>
          <w:lang w:val="zh-CN"/>
        </w:rPr>
        <w:t>、</w:t>
      </w:r>
      <w:r>
        <w:rPr>
          <w:rFonts w:hint="eastAsia" w:hAnsi="宋体" w:cs="宋体"/>
          <w:sz w:val="21"/>
          <w:szCs w:val="21"/>
          <w:highlight w:val="none"/>
          <w:u w:val="single"/>
          <w:lang w:val="en-US" w:eastAsia="zh-CN"/>
        </w:rPr>
        <w:t>14768780319</w:t>
      </w:r>
    </w:p>
    <w:p>
      <w:pPr>
        <w:adjustRightInd w:val="0"/>
        <w:snapToGrid w:val="0"/>
        <w:spacing w:line="360" w:lineRule="auto"/>
        <w:rPr>
          <w:rFonts w:hint="eastAsia" w:hAnsi="宋体" w:cs="宋体"/>
          <w:sz w:val="21"/>
          <w:szCs w:val="21"/>
          <w:highlight w:val="none"/>
        </w:rPr>
      </w:pPr>
      <w:r>
        <w:rPr>
          <w:rFonts w:hint="eastAsia" w:hAnsi="宋体" w:cs="宋体"/>
          <w:sz w:val="21"/>
          <w:szCs w:val="21"/>
          <w:highlight w:val="none"/>
        </w:rPr>
        <w:t xml:space="preserve">                附件：公开招标文件</w:t>
      </w:r>
    </w:p>
    <w:p>
      <w:pPr>
        <w:adjustRightInd w:val="0"/>
        <w:snapToGrid w:val="0"/>
        <w:spacing w:line="360" w:lineRule="auto"/>
        <w:ind w:firstLine="8033" w:firstLineChars="3825"/>
        <w:rPr>
          <w:rFonts w:hint="eastAsia" w:hAnsi="宋体" w:cs="宋体"/>
          <w:sz w:val="21"/>
          <w:szCs w:val="21"/>
          <w:highlight w:val="none"/>
          <w:u w:val="single"/>
          <w:lang w:val="zh-CN"/>
        </w:rPr>
      </w:pPr>
      <w:r>
        <w:rPr>
          <w:rFonts w:hint="eastAsia" w:hAnsi="宋体" w:cs="宋体"/>
          <w:sz w:val="21"/>
          <w:szCs w:val="21"/>
          <w:highlight w:val="none"/>
        </w:rPr>
        <w:t xml:space="preserve">              </w:t>
      </w:r>
      <w:r>
        <w:rPr>
          <w:rFonts w:hint="eastAsia" w:hAnsi="宋体" w:cs="宋体"/>
          <w:sz w:val="21"/>
          <w:szCs w:val="21"/>
          <w:highlight w:val="none"/>
          <w:lang w:val="zh-CN"/>
        </w:rPr>
        <w:t>发 布 人：</w:t>
      </w:r>
      <w:r>
        <w:rPr>
          <w:rFonts w:hint="eastAsia" w:hAnsi="宋体" w:cs="宋体"/>
          <w:sz w:val="21"/>
          <w:szCs w:val="21"/>
          <w:highlight w:val="none"/>
          <w:u w:val="single"/>
          <w:lang w:val="zh-CN"/>
        </w:rPr>
        <w:t>邹城市人民医院</w:t>
      </w:r>
    </w:p>
    <w:p>
      <w:pPr>
        <w:adjustRightInd w:val="0"/>
        <w:snapToGrid w:val="0"/>
        <w:spacing w:line="360" w:lineRule="auto"/>
        <w:ind w:firstLine="8033" w:firstLineChars="3825"/>
        <w:rPr>
          <w:rFonts w:hint="eastAsia" w:hAnsi="宋体" w:cs="宋体"/>
          <w:sz w:val="21"/>
          <w:szCs w:val="21"/>
          <w:highlight w:val="none"/>
          <w:u w:val="single"/>
        </w:rPr>
      </w:pPr>
      <w:r>
        <w:rPr>
          <w:rFonts w:hint="eastAsia" w:hAnsi="宋体" w:cs="宋体"/>
          <w:sz w:val="21"/>
          <w:szCs w:val="21"/>
          <w:highlight w:val="none"/>
        </w:rPr>
        <w:t xml:space="preserve">                        </w:t>
      </w:r>
      <w:bookmarkStart w:id="2" w:name="_GoBack"/>
      <w:bookmarkEnd w:id="2"/>
      <w:r>
        <w:rPr>
          <w:rFonts w:hint="eastAsia" w:hAnsi="宋体" w:cs="宋体"/>
          <w:sz w:val="21"/>
          <w:szCs w:val="21"/>
          <w:highlight w:val="none"/>
          <w:u w:val="single"/>
          <w:lang w:eastAsia="zh-CN"/>
        </w:rPr>
        <w:t>济宁信义工程建设项目管理有限公司</w:t>
      </w:r>
    </w:p>
    <w:p>
      <w:pPr>
        <w:adjustRightInd w:val="0"/>
        <w:snapToGrid w:val="0"/>
        <w:spacing w:line="360" w:lineRule="auto"/>
        <w:ind w:right="105" w:firstLine="8033" w:firstLineChars="3825"/>
        <w:rPr>
          <w:sz w:val="21"/>
          <w:szCs w:val="21"/>
          <w:highlight w:val="none"/>
        </w:rPr>
      </w:pPr>
      <w:r>
        <w:rPr>
          <w:rFonts w:hint="eastAsia" w:hAnsi="宋体" w:cs="宋体"/>
          <w:sz w:val="21"/>
          <w:szCs w:val="21"/>
          <w:highlight w:val="none"/>
        </w:rPr>
        <w:t xml:space="preserve">                 </w:t>
      </w:r>
      <w:r>
        <w:rPr>
          <w:rFonts w:hint="eastAsia" w:hAnsi="宋体" w:cs="宋体"/>
          <w:sz w:val="21"/>
          <w:szCs w:val="21"/>
          <w:highlight w:val="none"/>
          <w:lang w:val="zh-CN"/>
        </w:rPr>
        <w:t>发布时间：</w:t>
      </w:r>
      <w:r>
        <w:rPr>
          <w:rFonts w:hint="eastAsia" w:hAnsi="宋体" w:cs="宋体"/>
          <w:sz w:val="21"/>
          <w:szCs w:val="21"/>
          <w:highlight w:val="none"/>
          <w:u w:val="single"/>
        </w:rPr>
        <w:t>2016</w:t>
      </w:r>
      <w:r>
        <w:rPr>
          <w:rFonts w:hint="eastAsia" w:hAnsi="宋体" w:cs="宋体"/>
          <w:sz w:val="21"/>
          <w:szCs w:val="21"/>
          <w:highlight w:val="none"/>
        </w:rPr>
        <w:t>年</w:t>
      </w:r>
      <w:r>
        <w:rPr>
          <w:rFonts w:hint="eastAsia" w:hAnsi="宋体" w:cs="宋体"/>
          <w:sz w:val="21"/>
          <w:szCs w:val="21"/>
          <w:highlight w:val="none"/>
          <w:u w:val="single"/>
          <w:lang w:val="en-US" w:eastAsia="zh-CN"/>
        </w:rPr>
        <w:t>8</w:t>
      </w:r>
      <w:r>
        <w:rPr>
          <w:rFonts w:hint="eastAsia" w:hAnsi="宋体" w:cs="宋体"/>
          <w:sz w:val="21"/>
          <w:szCs w:val="21"/>
          <w:highlight w:val="none"/>
        </w:rPr>
        <w:t>月</w:t>
      </w:r>
      <w:r>
        <w:rPr>
          <w:rFonts w:hint="eastAsia" w:hAnsi="宋体" w:cs="宋体"/>
          <w:sz w:val="21"/>
          <w:szCs w:val="21"/>
          <w:highlight w:val="none"/>
          <w:u w:val="single"/>
          <w:lang w:val="en-US" w:eastAsia="zh-CN"/>
        </w:rPr>
        <w:t>5</w:t>
      </w:r>
      <w:r>
        <w:rPr>
          <w:rFonts w:hint="eastAsia" w:hAnsi="宋体" w:cs="宋体"/>
          <w:sz w:val="21"/>
          <w:szCs w:val="21"/>
          <w:highlight w:val="none"/>
        </w:rPr>
        <w:t>日</w:t>
      </w:r>
    </w:p>
    <w:bookmarkEnd w:id="1"/>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全真中明體">
    <w:altName w:val="MingLiU"/>
    <w:panose1 w:val="00000000000000000000"/>
    <w:charset w:val="88"/>
    <w:family w:val="modern"/>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74ABF"/>
    <w:rsid w:val="3E274A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sz w:val="3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2016-08-03T09:47:00Z</dcterms:created>
  <dc:creator>Administrator</dc:creator>
  <cp:lastModifiedBy>Administrator</cp:lastModifiedBy>
  <dcterms:modified xsi:type="dcterms:W3CDTF">2016-08-03T09:48:19Z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