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line="540" w:lineRule="exact"/>
        <w:jc w:val="both"/>
        <w:rPr>
          <w:rFonts w:hint="eastAsia"/>
        </w:rPr>
      </w:pPr>
      <w:bookmarkStart w:id="0" w:name="_Toc23020"/>
      <w:bookmarkStart w:id="3" w:name="_GoBack"/>
      <w:bookmarkEnd w:id="3"/>
    </w:p>
    <w:p>
      <w:pPr>
        <w:pStyle w:val="4"/>
        <w:spacing w:line="540" w:lineRule="exact"/>
        <w:ind w:firstLine="643"/>
        <w:rPr>
          <w:rFonts w:hint="eastAsia"/>
        </w:rPr>
      </w:pPr>
    </w:p>
    <w:p>
      <w:pPr>
        <w:pStyle w:val="4"/>
        <w:spacing w:line="540" w:lineRule="exact"/>
        <w:ind w:firstLine="643"/>
        <w:rPr>
          <w:rFonts w:ascii="宋体" w:hAnsi="宋体"/>
          <w:bCs/>
          <w:color w:val="000000"/>
          <w:kern w:val="0"/>
          <w:sz w:val="24"/>
        </w:rPr>
      </w:pPr>
      <w:r>
        <w:rPr>
          <w:rFonts w:hint="eastAsia"/>
        </w:rPr>
        <w:t xml:space="preserve"> 资格预审公告</w:t>
      </w:r>
      <w:bookmarkEnd w:id="0"/>
    </w:p>
    <w:p>
      <w:pPr>
        <w:widowControl/>
        <w:spacing w:before="120" w:line="540" w:lineRule="exact"/>
        <w:ind w:firstLine="480" w:firstLineChars="200"/>
        <w:jc w:val="left"/>
        <w:rPr>
          <w:rFonts w:hint="eastAsia" w:ascii="宋体" w:hAnsi="宋体"/>
          <w:bCs/>
          <w:color w:val="000000"/>
          <w:kern w:val="0"/>
          <w:sz w:val="24"/>
        </w:rPr>
      </w:pPr>
      <w:r>
        <w:rPr>
          <w:rFonts w:hint="eastAsia" w:ascii="宋体" w:hAnsi="宋体"/>
          <w:bCs/>
          <w:color w:val="000000"/>
          <w:kern w:val="0"/>
          <w:sz w:val="24"/>
        </w:rPr>
        <w:t>根据</w:t>
      </w:r>
      <w:r>
        <w:rPr>
          <w:rFonts w:ascii="宋体" w:hAnsi="宋体"/>
          <w:bCs/>
          <w:color w:val="000000"/>
          <w:kern w:val="0"/>
          <w:sz w:val="24"/>
        </w:rPr>
        <w:t>吕政办函〔2017〕</w:t>
      </w:r>
      <w:r>
        <w:rPr>
          <w:rFonts w:hint="eastAsia" w:ascii="宋体" w:hAnsi="宋体"/>
          <w:bCs/>
          <w:color w:val="000000"/>
          <w:kern w:val="0"/>
          <w:sz w:val="24"/>
          <w:lang w:val="en-US" w:eastAsia="zh-CN"/>
        </w:rPr>
        <w:t>38</w:t>
      </w:r>
      <w:r>
        <w:rPr>
          <w:rFonts w:ascii="宋体" w:hAnsi="宋体"/>
          <w:bCs/>
          <w:color w:val="000000"/>
          <w:kern w:val="0"/>
          <w:sz w:val="24"/>
        </w:rPr>
        <w:t>号正式批复吕梁市北川河一号坝至交口大桥段河道综合整治工程（黑臭水体治理项目）采用PPP 模式建设，并授权吕梁市水利局为该PPP 项目的实施单位。目前已完成了可行性研究报告、财政承受能力论证和物有所值论证</w:t>
      </w:r>
      <w:r>
        <w:rPr>
          <w:rFonts w:hint="eastAsia" w:ascii="宋体" w:hAnsi="宋体"/>
          <w:bCs/>
          <w:color w:val="000000"/>
          <w:kern w:val="0"/>
          <w:sz w:val="24"/>
        </w:rPr>
        <w:t>及实施方案的工作，项目已具备资格预审条件。</w:t>
      </w:r>
    </w:p>
    <w:p>
      <w:pPr>
        <w:widowControl/>
        <w:spacing w:before="120" w:line="540" w:lineRule="exact"/>
        <w:ind w:firstLine="480" w:firstLineChars="200"/>
        <w:jc w:val="left"/>
        <w:rPr>
          <w:rFonts w:ascii="宋体" w:hAnsi="宋体"/>
          <w:bCs/>
          <w:color w:val="000000"/>
          <w:kern w:val="0"/>
          <w:sz w:val="24"/>
          <w:u w:val="single"/>
        </w:rPr>
      </w:pPr>
      <w:r>
        <w:rPr>
          <w:rFonts w:ascii="宋体" w:hAnsi="宋体"/>
          <w:bCs/>
          <w:color w:val="000000"/>
          <w:kern w:val="0"/>
          <w:sz w:val="24"/>
        </w:rPr>
        <w:t>根据《中华人民共和国政府采购法》和《政府和社会资本合作项目政府采购管理办法》等有关法律、行政法规以及省市规范性文件规定，就</w:t>
      </w:r>
      <w:r>
        <w:rPr>
          <w:rFonts w:hint="eastAsia" w:ascii="宋体" w:hAnsi="宋体"/>
          <w:bCs/>
          <w:color w:val="000000"/>
          <w:kern w:val="0"/>
          <w:sz w:val="24"/>
        </w:rPr>
        <w:t>吕梁市北川河一号坝至交口大桥河道整治工程（黑臭水体治理项目）PPP项目社会资本采购</w:t>
      </w:r>
      <w:r>
        <w:rPr>
          <w:rFonts w:ascii="宋体" w:hAnsi="宋体"/>
          <w:bCs/>
          <w:color w:val="000000"/>
          <w:kern w:val="0"/>
          <w:sz w:val="24"/>
        </w:rPr>
        <w:t>（</w:t>
      </w:r>
      <w:r>
        <w:rPr>
          <w:rFonts w:hint="eastAsia" w:ascii="宋体" w:hAnsi="宋体"/>
          <w:bCs/>
          <w:color w:val="000000"/>
          <w:kern w:val="0"/>
          <w:sz w:val="24"/>
        </w:rPr>
        <w:t>采购</w:t>
      </w:r>
      <w:r>
        <w:rPr>
          <w:rFonts w:ascii="宋体" w:hAnsi="宋体"/>
          <w:bCs/>
          <w:color w:val="000000"/>
          <w:kern w:val="0"/>
          <w:sz w:val="24"/>
        </w:rPr>
        <w:t>编号：</w:t>
      </w:r>
      <w:r>
        <w:rPr>
          <w:rFonts w:hint="eastAsia" w:ascii="宋体" w:hAnsi="宋体"/>
          <w:bCs/>
          <w:color w:val="000000"/>
          <w:kern w:val="0"/>
          <w:sz w:val="24"/>
        </w:rPr>
        <w:t xml:space="preserve">0703-1840CIC6S003 </w:t>
      </w:r>
      <w:r>
        <w:rPr>
          <w:rFonts w:ascii="宋体" w:hAnsi="宋体"/>
          <w:bCs/>
          <w:color w:val="000000"/>
          <w:kern w:val="0"/>
          <w:sz w:val="24"/>
        </w:rPr>
        <w:t>）进行资格预审，特邀请符合条件的社会资本（以下简称申请人）参与资格预审，现将资格预审有关事宜公告如下：</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一、项目名称：吕梁市北川河一号坝至交口大桥河道整治工程（黑臭水体治理项目）PPP项目</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二、项目授权机构：吕梁市人民政府</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三、项目实施机构：吕梁市水利局</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四、项目代理机构：中国通用咨询投资有限公司</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五、项目概况：</w:t>
      </w:r>
    </w:p>
    <w:p>
      <w:pPr>
        <w:widowControl/>
        <w:spacing w:line="540" w:lineRule="exact"/>
        <w:ind w:firstLine="480" w:firstLineChars="200"/>
        <w:jc w:val="left"/>
        <w:rPr>
          <w:rFonts w:ascii="宋体" w:hAnsi="宋体"/>
          <w:sz w:val="24"/>
        </w:rPr>
      </w:pPr>
      <w:r>
        <w:rPr>
          <w:rFonts w:hint="eastAsia" w:ascii="宋体" w:hAnsi="宋体"/>
          <w:sz w:val="24"/>
        </w:rPr>
        <w:t>拟建的“吕梁市北川河一号坝至交口大桥河道整治工程（黑臭水体治理项目）PPP项目”位于吕梁市区，项目总投资约</w:t>
      </w:r>
      <w:r>
        <w:rPr>
          <w:rFonts w:ascii="宋体" w:hAnsi="宋体"/>
          <w:sz w:val="24"/>
          <w:u w:val="single"/>
        </w:rPr>
        <w:t>2</w:t>
      </w:r>
      <w:r>
        <w:rPr>
          <w:rFonts w:hint="eastAsia" w:ascii="宋体" w:hAnsi="宋体"/>
          <w:sz w:val="24"/>
          <w:u w:val="single"/>
        </w:rPr>
        <w:t>4345.95</w:t>
      </w:r>
      <w:r>
        <w:rPr>
          <w:rFonts w:hint="eastAsia" w:ascii="宋体" w:hAnsi="宋体"/>
          <w:sz w:val="24"/>
        </w:rPr>
        <w:t>万元。项目内容：工程治理范围为北川河一号坝至交口大桥，治理长度</w:t>
      </w:r>
      <w:r>
        <w:rPr>
          <w:rFonts w:ascii="宋体" w:hAnsi="宋体"/>
          <w:sz w:val="24"/>
        </w:rPr>
        <w:t>4.3km</w:t>
      </w:r>
      <w:r>
        <w:rPr>
          <w:rFonts w:hint="eastAsia" w:ascii="宋体" w:hAnsi="宋体"/>
          <w:sz w:val="24"/>
        </w:rPr>
        <w:t>，桩号（</w:t>
      </w:r>
      <w:r>
        <w:rPr>
          <w:rFonts w:ascii="宋体" w:hAnsi="宋体"/>
          <w:sz w:val="24"/>
        </w:rPr>
        <w:t>0+000~4+300</w:t>
      </w:r>
      <w:r>
        <w:rPr>
          <w:rFonts w:hint="eastAsia" w:ascii="宋体" w:hAnsi="宋体"/>
          <w:sz w:val="24"/>
        </w:rPr>
        <w:t>）。</w:t>
      </w:r>
      <w:r>
        <w:rPr>
          <w:rFonts w:ascii="宋体" w:hAnsi="宋体"/>
          <w:sz w:val="24"/>
        </w:rPr>
        <w:t xml:space="preserve"> </w:t>
      </w:r>
      <w:r>
        <w:rPr>
          <w:rFonts w:hint="eastAsia" w:ascii="宋体" w:hAnsi="宋体"/>
          <w:sz w:val="24"/>
        </w:rPr>
        <w:t>根据吕梁市人民政府对城市建成区黑臭水体整治工作的统一布署，结合城市总规及河道现状对北川河一号坝至交口大桥河槽进行整治，河道内清淤整治，根据河道现状及两岸生态景观，采用复式河道断面型式。排污箱涵采用</w:t>
      </w:r>
      <w:r>
        <w:rPr>
          <w:rFonts w:ascii="宋体" w:hAnsi="宋体"/>
          <w:sz w:val="24"/>
        </w:rPr>
        <w:t>20</w:t>
      </w:r>
      <w:r>
        <w:rPr>
          <w:rFonts w:hint="eastAsia" w:ascii="宋体" w:hAnsi="宋体"/>
          <w:sz w:val="24"/>
        </w:rPr>
        <w:t>年一遇防洪标准，堤防采用</w:t>
      </w:r>
      <w:r>
        <w:rPr>
          <w:rFonts w:ascii="宋体" w:hAnsi="宋体"/>
          <w:sz w:val="24"/>
        </w:rPr>
        <w:t>50</w:t>
      </w:r>
      <w:r>
        <w:rPr>
          <w:rFonts w:hint="eastAsia" w:ascii="宋体" w:hAnsi="宋体"/>
          <w:sz w:val="24"/>
        </w:rPr>
        <w:t>年一遇的防洪标准。河道宽度基本控制在</w:t>
      </w:r>
      <w:r>
        <w:rPr>
          <w:rFonts w:ascii="宋体" w:hAnsi="宋体"/>
          <w:sz w:val="24"/>
        </w:rPr>
        <w:t>100~110m</w:t>
      </w:r>
      <w:r>
        <w:rPr>
          <w:rFonts w:hint="eastAsia" w:ascii="宋体" w:hAnsi="宋体"/>
          <w:sz w:val="24"/>
        </w:rPr>
        <w:t>以上，马茂庄至碧水桥段河宽为</w:t>
      </w:r>
      <w:r>
        <w:rPr>
          <w:rFonts w:ascii="宋体" w:hAnsi="宋体"/>
          <w:sz w:val="24"/>
        </w:rPr>
        <w:t>80m</w:t>
      </w:r>
      <w:r>
        <w:rPr>
          <w:rFonts w:hint="eastAsia" w:ascii="宋体" w:hAnsi="宋体"/>
          <w:sz w:val="24"/>
        </w:rPr>
        <w:t>左右。</w:t>
      </w:r>
    </w:p>
    <w:p>
      <w:pPr>
        <w:widowControl/>
        <w:spacing w:line="540" w:lineRule="exact"/>
        <w:ind w:firstLine="482" w:firstLineChars="200"/>
        <w:jc w:val="left"/>
        <w:rPr>
          <w:rFonts w:ascii="宋体" w:hAnsi="宋体"/>
          <w:b/>
          <w:sz w:val="24"/>
        </w:rPr>
      </w:pPr>
      <w:r>
        <w:rPr>
          <w:rFonts w:hint="eastAsia" w:ascii="宋体" w:hAnsi="宋体"/>
          <w:b/>
          <w:sz w:val="24"/>
        </w:rPr>
        <w:t>工程建设的目的及内容：</w:t>
      </w:r>
    </w:p>
    <w:p>
      <w:pPr>
        <w:widowControl/>
        <w:spacing w:line="540" w:lineRule="exact"/>
        <w:ind w:firstLine="480" w:firstLineChars="200"/>
        <w:jc w:val="left"/>
        <w:rPr>
          <w:rFonts w:ascii="宋体" w:hAnsi="宋体"/>
          <w:sz w:val="24"/>
        </w:rPr>
      </w:pPr>
      <w:r>
        <w:rPr>
          <w:rFonts w:hint="eastAsia" w:ascii="宋体" w:hAnsi="宋体"/>
          <w:sz w:val="24"/>
        </w:rPr>
        <w:t>工程任务：截污、消除黑臭水体、改善水生态环境、提高防洪标准。</w:t>
      </w:r>
      <w:r>
        <w:rPr>
          <w:rFonts w:ascii="宋体" w:hAnsi="宋体"/>
          <w:sz w:val="24"/>
        </w:rPr>
        <w:t xml:space="preserve"> </w:t>
      </w:r>
    </w:p>
    <w:p>
      <w:pPr>
        <w:widowControl/>
        <w:spacing w:line="540" w:lineRule="exact"/>
        <w:ind w:firstLine="480" w:firstLineChars="200"/>
        <w:jc w:val="left"/>
        <w:rPr>
          <w:rFonts w:ascii="宋体" w:hAnsi="宋体"/>
          <w:sz w:val="24"/>
        </w:rPr>
      </w:pPr>
      <w:r>
        <w:rPr>
          <w:rFonts w:hint="eastAsia" w:ascii="宋体" w:hAnsi="宋体"/>
          <w:sz w:val="24"/>
        </w:rPr>
        <w:t>工程建设主要内容：</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1</w:t>
      </w:r>
      <w:r>
        <w:rPr>
          <w:rFonts w:hint="eastAsia" w:ascii="宋体" w:hAnsi="宋体"/>
          <w:sz w:val="24"/>
        </w:rPr>
        <w:t>、河槽清淤整治</w:t>
      </w:r>
      <w:r>
        <w:rPr>
          <w:rFonts w:ascii="宋体" w:hAnsi="宋体"/>
          <w:sz w:val="24"/>
        </w:rPr>
        <w:t>4.3km</w:t>
      </w:r>
      <w:r>
        <w:rPr>
          <w:rFonts w:hint="eastAsia" w:ascii="宋体" w:hAnsi="宋体"/>
          <w:sz w:val="24"/>
        </w:rPr>
        <w:t>。河床</w:t>
      </w:r>
      <w:r>
        <w:rPr>
          <w:rFonts w:ascii="宋体" w:hAnsi="宋体"/>
          <w:sz w:val="24"/>
        </w:rPr>
        <w:t>C20</w:t>
      </w:r>
      <w:r>
        <w:rPr>
          <w:rFonts w:hint="eastAsia" w:ascii="宋体" w:hAnsi="宋体"/>
          <w:sz w:val="24"/>
        </w:rPr>
        <w:t>砼衬护面积</w:t>
      </w:r>
      <w:r>
        <w:rPr>
          <w:rFonts w:ascii="宋体" w:hAnsi="宋体"/>
          <w:sz w:val="24"/>
        </w:rPr>
        <w:t>3.6</w:t>
      </w:r>
      <w:r>
        <w:rPr>
          <w:rFonts w:hint="eastAsia" w:ascii="宋体" w:hAnsi="宋体"/>
          <w:sz w:val="24"/>
        </w:rPr>
        <w:t>万㎡。</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2</w:t>
      </w:r>
      <w:r>
        <w:rPr>
          <w:rFonts w:hint="eastAsia" w:ascii="宋体" w:hAnsi="宋体"/>
          <w:sz w:val="24"/>
        </w:rPr>
        <w:t>、河道右岸修建排污箱涵，长度</w:t>
      </w:r>
      <w:r>
        <w:rPr>
          <w:rFonts w:ascii="宋体" w:hAnsi="宋体"/>
          <w:sz w:val="24"/>
        </w:rPr>
        <w:t>3750m</w:t>
      </w:r>
      <w:r>
        <w:rPr>
          <w:rFonts w:hint="eastAsia" w:ascii="宋体" w:hAnsi="宋体"/>
          <w:sz w:val="24"/>
        </w:rPr>
        <w:t>，砼骨架植物护坡</w:t>
      </w:r>
      <w:r>
        <w:rPr>
          <w:rFonts w:ascii="宋体" w:hAnsi="宋体"/>
          <w:sz w:val="24"/>
        </w:rPr>
        <w:t>2564m</w:t>
      </w:r>
      <w:r>
        <w:rPr>
          <w:rFonts w:hint="eastAsia" w:ascii="宋体" w:hAnsi="宋体"/>
          <w:sz w:val="24"/>
        </w:rPr>
        <w:t>，提防加高</w:t>
      </w:r>
      <w:r>
        <w:rPr>
          <w:rFonts w:ascii="宋体" w:hAnsi="宋体"/>
          <w:sz w:val="24"/>
        </w:rPr>
        <w:t>1369m</w:t>
      </w:r>
      <w:r>
        <w:rPr>
          <w:rFonts w:hint="eastAsia" w:ascii="宋体" w:hAnsi="宋体"/>
          <w:sz w:val="24"/>
        </w:rPr>
        <w:t>。</w:t>
      </w:r>
    </w:p>
    <w:p>
      <w:pPr>
        <w:widowControl/>
        <w:spacing w:line="540" w:lineRule="exact"/>
        <w:ind w:firstLine="480" w:firstLineChars="200"/>
        <w:jc w:val="left"/>
        <w:rPr>
          <w:rFonts w:ascii="宋体" w:hAnsi="宋体"/>
          <w:sz w:val="24"/>
        </w:rPr>
      </w:pPr>
      <w:r>
        <w:rPr>
          <w:rFonts w:ascii="宋体" w:hAnsi="宋体"/>
          <w:sz w:val="24"/>
        </w:rPr>
        <w:t>3</w:t>
      </w:r>
      <w:r>
        <w:rPr>
          <w:rFonts w:hint="eastAsia" w:ascii="宋体" w:hAnsi="宋体"/>
          <w:sz w:val="24"/>
        </w:rPr>
        <w:t>、河道左岸新建堤防</w:t>
      </w:r>
      <w:r>
        <w:rPr>
          <w:rFonts w:ascii="宋体" w:hAnsi="宋体"/>
          <w:sz w:val="24"/>
        </w:rPr>
        <w:t>1189m</w:t>
      </w:r>
      <w:r>
        <w:rPr>
          <w:rFonts w:hint="eastAsia" w:ascii="宋体" w:hAnsi="宋体"/>
          <w:sz w:val="24"/>
        </w:rPr>
        <w:t>，砼骨架植物护坡</w:t>
      </w:r>
      <w:r>
        <w:rPr>
          <w:rFonts w:ascii="宋体" w:hAnsi="宋体"/>
          <w:sz w:val="24"/>
        </w:rPr>
        <w:t>550m</w:t>
      </w:r>
      <w:r>
        <w:rPr>
          <w:rFonts w:hint="eastAsia" w:ascii="宋体" w:hAnsi="宋体"/>
          <w:sz w:val="24"/>
        </w:rPr>
        <w:t>，堤防加高</w:t>
      </w:r>
      <w:r>
        <w:rPr>
          <w:rFonts w:ascii="宋体" w:hAnsi="宋体"/>
          <w:sz w:val="24"/>
        </w:rPr>
        <w:t>1846m</w:t>
      </w:r>
      <w:r>
        <w:rPr>
          <w:rFonts w:hint="eastAsia" w:ascii="宋体" w:hAnsi="宋体"/>
          <w:sz w:val="24"/>
        </w:rPr>
        <w:t>。</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4</w:t>
      </w:r>
      <w:r>
        <w:rPr>
          <w:rFonts w:hint="eastAsia" w:ascii="宋体" w:hAnsi="宋体"/>
          <w:sz w:val="24"/>
        </w:rPr>
        <w:t>、蓄水拦河坝</w:t>
      </w:r>
      <w:r>
        <w:rPr>
          <w:rFonts w:ascii="宋体" w:hAnsi="宋体"/>
          <w:sz w:val="24"/>
        </w:rPr>
        <w:t>7</w:t>
      </w:r>
      <w:r>
        <w:rPr>
          <w:rFonts w:hint="eastAsia" w:ascii="宋体" w:hAnsi="宋体"/>
          <w:sz w:val="24"/>
        </w:rPr>
        <w:t>座。</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5</w:t>
      </w:r>
      <w:r>
        <w:rPr>
          <w:rFonts w:hint="eastAsia" w:ascii="宋体" w:hAnsi="宋体"/>
          <w:sz w:val="24"/>
        </w:rPr>
        <w:t>、新建亲水平台两处，一处城南变电站处，范围</w:t>
      </w:r>
      <w:r>
        <w:rPr>
          <w:rFonts w:ascii="宋体" w:hAnsi="宋体"/>
          <w:sz w:val="24"/>
        </w:rPr>
        <w:t>260*20m</w:t>
      </w:r>
      <w:r>
        <w:rPr>
          <w:rFonts w:hint="eastAsia" w:ascii="宋体" w:hAnsi="宋体"/>
          <w:sz w:val="24"/>
        </w:rPr>
        <w:t>，一处鼎横供水公司处，范围</w:t>
      </w:r>
      <w:r>
        <w:rPr>
          <w:rFonts w:ascii="宋体" w:hAnsi="宋体"/>
          <w:sz w:val="24"/>
        </w:rPr>
        <w:t>300*20m</w:t>
      </w:r>
      <w:r>
        <w:rPr>
          <w:rFonts w:hint="eastAsia" w:ascii="宋体" w:hAnsi="宋体"/>
          <w:sz w:val="24"/>
        </w:rPr>
        <w:t>。</w:t>
      </w:r>
    </w:p>
    <w:p>
      <w:pPr>
        <w:widowControl/>
        <w:spacing w:line="540" w:lineRule="exact"/>
        <w:ind w:firstLine="480" w:firstLineChars="200"/>
        <w:jc w:val="left"/>
        <w:rPr>
          <w:rFonts w:ascii="宋体" w:hAnsi="宋体"/>
          <w:sz w:val="24"/>
        </w:rPr>
      </w:pPr>
      <w:r>
        <w:rPr>
          <w:rFonts w:ascii="宋体" w:hAnsi="宋体"/>
          <w:sz w:val="24"/>
        </w:rPr>
        <w:t>6</w:t>
      </w:r>
      <w:r>
        <w:rPr>
          <w:rFonts w:hint="eastAsia" w:ascii="宋体" w:hAnsi="宋体"/>
          <w:sz w:val="24"/>
        </w:rPr>
        <w:t>、刘家湾沟入河口治理。</w:t>
      </w:r>
    </w:p>
    <w:p>
      <w:pPr>
        <w:widowControl/>
        <w:spacing w:line="540" w:lineRule="exact"/>
        <w:ind w:firstLine="480" w:firstLineChars="200"/>
        <w:jc w:val="left"/>
        <w:rPr>
          <w:rFonts w:ascii="宋体" w:hAnsi="宋体"/>
          <w:sz w:val="24"/>
        </w:rPr>
      </w:pPr>
      <w:r>
        <w:rPr>
          <w:rFonts w:ascii="宋体" w:hAnsi="宋体"/>
          <w:sz w:val="24"/>
        </w:rPr>
        <w:t>7</w:t>
      </w:r>
      <w:r>
        <w:rPr>
          <w:rFonts w:hint="eastAsia" w:ascii="宋体" w:hAnsi="宋体"/>
          <w:sz w:val="24"/>
        </w:rPr>
        <w:t>、箱涵起点、终点及沟道闸门共</w:t>
      </w:r>
      <w:r>
        <w:rPr>
          <w:rFonts w:ascii="宋体" w:hAnsi="宋体"/>
          <w:sz w:val="24"/>
        </w:rPr>
        <w:t>4</w:t>
      </w:r>
      <w:r>
        <w:rPr>
          <w:rFonts w:hint="eastAsia" w:ascii="宋体" w:hAnsi="宋体"/>
          <w:sz w:val="24"/>
        </w:rPr>
        <w:t>座。</w:t>
      </w:r>
      <w:r>
        <w:rPr>
          <w:rFonts w:ascii="宋体" w:hAnsi="宋体"/>
          <w:sz w:val="24"/>
        </w:rPr>
        <w:t xml:space="preserve"> </w:t>
      </w:r>
    </w:p>
    <w:p>
      <w:pPr>
        <w:widowControl/>
        <w:spacing w:line="540" w:lineRule="exact"/>
        <w:ind w:firstLine="480" w:firstLineChars="200"/>
        <w:jc w:val="left"/>
        <w:rPr>
          <w:rFonts w:ascii="宋体" w:hAnsi="宋体"/>
          <w:sz w:val="24"/>
        </w:rPr>
      </w:pPr>
      <w:r>
        <w:rPr>
          <w:rFonts w:hint="eastAsia" w:ascii="宋体" w:hAnsi="宋体"/>
          <w:sz w:val="24"/>
        </w:rPr>
        <w:t>设计洪峰流量</w:t>
      </w:r>
      <w:r>
        <w:rPr>
          <w:rFonts w:ascii="宋体" w:hAnsi="宋体"/>
          <w:sz w:val="24"/>
        </w:rPr>
        <w:t>：</w:t>
      </w:r>
      <w:r>
        <w:rPr>
          <w:rFonts w:hint="eastAsia" w:ascii="宋体" w:hAnsi="宋体"/>
          <w:sz w:val="24"/>
        </w:rPr>
        <w:t>采用复式河道断面型式，排污箱涵采用</w:t>
      </w:r>
      <w:r>
        <w:rPr>
          <w:rFonts w:ascii="宋体" w:hAnsi="宋体"/>
          <w:sz w:val="24"/>
        </w:rPr>
        <w:t>20</w:t>
      </w:r>
      <w:r>
        <w:rPr>
          <w:rFonts w:hint="eastAsia" w:ascii="宋体" w:hAnsi="宋体"/>
          <w:sz w:val="24"/>
        </w:rPr>
        <w:t>年一遇防洪标准，堤防采用</w:t>
      </w:r>
      <w:r>
        <w:rPr>
          <w:rFonts w:ascii="宋体" w:hAnsi="宋体"/>
          <w:sz w:val="24"/>
        </w:rPr>
        <w:t>50</w:t>
      </w:r>
      <w:r>
        <w:rPr>
          <w:rFonts w:hint="eastAsia" w:ascii="宋体" w:hAnsi="宋体"/>
          <w:sz w:val="24"/>
        </w:rPr>
        <w:t>年一遇的防洪标准。北川河水文计算</w:t>
      </w:r>
      <w:r>
        <w:rPr>
          <w:rFonts w:ascii="宋体" w:hAnsi="宋体"/>
          <w:sz w:val="24"/>
        </w:rPr>
        <w:t>3</w:t>
      </w:r>
      <w:r>
        <w:rPr>
          <w:rFonts w:hint="eastAsia" w:ascii="宋体" w:hAnsi="宋体"/>
          <w:sz w:val="24"/>
        </w:rPr>
        <w:t>个断面，断面一为枣林沟汇入前，</w:t>
      </w:r>
      <w:r>
        <w:rPr>
          <w:rFonts w:ascii="宋体" w:hAnsi="宋体"/>
          <w:sz w:val="24"/>
        </w:rPr>
        <w:t>20</w:t>
      </w:r>
      <w:r>
        <w:rPr>
          <w:rFonts w:hint="eastAsia" w:ascii="宋体" w:hAnsi="宋体"/>
          <w:sz w:val="24"/>
        </w:rPr>
        <w:t>年一遇洪峰流量为</w:t>
      </w:r>
      <w:r>
        <w:rPr>
          <w:rFonts w:ascii="宋体" w:hAnsi="宋体"/>
          <w:sz w:val="24"/>
        </w:rPr>
        <w:t>1572m</w:t>
      </w:r>
      <w:r>
        <w:rPr>
          <w:rFonts w:ascii="宋体" w:hAnsi="宋体"/>
          <w:sz w:val="24"/>
          <w:vertAlign w:val="superscript"/>
        </w:rPr>
        <w:t>3</w:t>
      </w:r>
      <w:r>
        <w:rPr>
          <w:rFonts w:ascii="宋体" w:hAnsi="宋体"/>
          <w:sz w:val="24"/>
        </w:rPr>
        <w:t>/s</w:t>
      </w:r>
      <w:r>
        <w:rPr>
          <w:rFonts w:hint="eastAsia" w:ascii="宋体" w:hAnsi="宋体"/>
          <w:sz w:val="24"/>
        </w:rPr>
        <w:t>，</w:t>
      </w:r>
      <w:r>
        <w:rPr>
          <w:rFonts w:ascii="宋体" w:hAnsi="宋体"/>
          <w:sz w:val="24"/>
        </w:rPr>
        <w:t>50</w:t>
      </w:r>
      <w:r>
        <w:rPr>
          <w:rFonts w:hint="eastAsia" w:ascii="宋体" w:hAnsi="宋体"/>
          <w:sz w:val="24"/>
        </w:rPr>
        <w:t>年一遇洪峰流量为</w:t>
      </w:r>
      <w:r>
        <w:rPr>
          <w:rFonts w:ascii="宋体" w:hAnsi="宋体"/>
          <w:sz w:val="24"/>
        </w:rPr>
        <w:t>2468 m</w:t>
      </w:r>
      <w:r>
        <w:rPr>
          <w:rFonts w:ascii="宋体" w:hAnsi="宋体"/>
          <w:sz w:val="24"/>
          <w:vertAlign w:val="superscript"/>
        </w:rPr>
        <w:t>3</w:t>
      </w:r>
      <w:r>
        <w:rPr>
          <w:rFonts w:ascii="宋体" w:hAnsi="宋体"/>
          <w:sz w:val="24"/>
        </w:rPr>
        <w:t>/s</w:t>
      </w:r>
      <w:r>
        <w:rPr>
          <w:rFonts w:hint="eastAsia" w:ascii="宋体" w:hAnsi="宋体"/>
          <w:sz w:val="24"/>
        </w:rPr>
        <w:t>。断面二为南川河汇入前，</w:t>
      </w:r>
      <w:r>
        <w:rPr>
          <w:rFonts w:ascii="宋体" w:hAnsi="宋体"/>
          <w:sz w:val="24"/>
        </w:rPr>
        <w:t>20</w:t>
      </w:r>
      <w:r>
        <w:rPr>
          <w:rFonts w:hint="eastAsia" w:ascii="宋体" w:hAnsi="宋体"/>
          <w:sz w:val="24"/>
        </w:rPr>
        <w:t>年一遇洪峰流量为</w:t>
      </w:r>
      <w:r>
        <w:rPr>
          <w:rFonts w:ascii="宋体" w:hAnsi="宋体"/>
          <w:sz w:val="24"/>
        </w:rPr>
        <w:t>1669.4m</w:t>
      </w:r>
      <w:r>
        <w:rPr>
          <w:rFonts w:ascii="宋体" w:hAnsi="宋体"/>
          <w:sz w:val="24"/>
          <w:vertAlign w:val="superscript"/>
        </w:rPr>
        <w:t>3</w:t>
      </w:r>
      <w:r>
        <w:rPr>
          <w:rFonts w:ascii="宋体" w:hAnsi="宋体"/>
          <w:sz w:val="24"/>
        </w:rPr>
        <w:t>/s</w:t>
      </w:r>
      <w:r>
        <w:rPr>
          <w:rFonts w:hint="eastAsia" w:ascii="宋体" w:hAnsi="宋体"/>
          <w:sz w:val="24"/>
        </w:rPr>
        <w:t>，</w:t>
      </w:r>
      <w:r>
        <w:rPr>
          <w:rFonts w:ascii="宋体" w:hAnsi="宋体"/>
          <w:sz w:val="24"/>
        </w:rPr>
        <w:t>50</w:t>
      </w:r>
      <w:r>
        <w:rPr>
          <w:rFonts w:hint="eastAsia" w:ascii="宋体" w:hAnsi="宋体"/>
          <w:sz w:val="24"/>
        </w:rPr>
        <w:t>年一遇洪峰流量为</w:t>
      </w:r>
      <w:r>
        <w:rPr>
          <w:rFonts w:ascii="宋体" w:hAnsi="宋体"/>
          <w:sz w:val="24"/>
        </w:rPr>
        <w:t>2666.2 m</w:t>
      </w:r>
      <w:r>
        <w:rPr>
          <w:rFonts w:ascii="宋体" w:hAnsi="宋体"/>
          <w:sz w:val="24"/>
          <w:vertAlign w:val="superscript"/>
        </w:rPr>
        <w:t>3</w:t>
      </w:r>
      <w:r>
        <w:rPr>
          <w:rFonts w:ascii="宋体" w:hAnsi="宋体"/>
          <w:sz w:val="24"/>
        </w:rPr>
        <w:t>/s</w:t>
      </w:r>
      <w:r>
        <w:rPr>
          <w:rFonts w:hint="eastAsia" w:ascii="宋体" w:hAnsi="宋体"/>
          <w:sz w:val="24"/>
        </w:rPr>
        <w:t>。断面三为南川河汇入后，</w:t>
      </w:r>
      <w:r>
        <w:rPr>
          <w:rFonts w:ascii="宋体" w:hAnsi="宋体"/>
          <w:sz w:val="24"/>
        </w:rPr>
        <w:t>20</w:t>
      </w:r>
      <w:r>
        <w:rPr>
          <w:rFonts w:hint="eastAsia" w:ascii="宋体" w:hAnsi="宋体"/>
          <w:sz w:val="24"/>
        </w:rPr>
        <w:t>年一遇洪峰流量为</w:t>
      </w:r>
      <w:r>
        <w:rPr>
          <w:rFonts w:ascii="宋体" w:hAnsi="宋体"/>
          <w:sz w:val="24"/>
        </w:rPr>
        <w:t>2468.2m</w:t>
      </w:r>
      <w:r>
        <w:rPr>
          <w:rFonts w:ascii="宋体" w:hAnsi="宋体"/>
          <w:sz w:val="24"/>
          <w:vertAlign w:val="superscript"/>
        </w:rPr>
        <w:t>3</w:t>
      </w:r>
      <w:r>
        <w:rPr>
          <w:rFonts w:ascii="宋体" w:hAnsi="宋体"/>
          <w:sz w:val="24"/>
        </w:rPr>
        <w:t>/s</w:t>
      </w:r>
      <w:r>
        <w:rPr>
          <w:rFonts w:hint="eastAsia" w:ascii="宋体" w:hAnsi="宋体"/>
          <w:sz w:val="24"/>
        </w:rPr>
        <w:t>，</w:t>
      </w:r>
      <w:r>
        <w:rPr>
          <w:rFonts w:ascii="宋体" w:hAnsi="宋体"/>
          <w:sz w:val="24"/>
        </w:rPr>
        <w:t>50</w:t>
      </w:r>
      <w:r>
        <w:rPr>
          <w:rFonts w:hint="eastAsia" w:ascii="宋体" w:hAnsi="宋体"/>
          <w:sz w:val="24"/>
        </w:rPr>
        <w:t>年一遇洪峰流量为</w:t>
      </w:r>
      <w:r>
        <w:rPr>
          <w:rFonts w:ascii="宋体" w:hAnsi="宋体"/>
          <w:sz w:val="24"/>
        </w:rPr>
        <w:t>3687.3 m</w:t>
      </w:r>
      <w:r>
        <w:rPr>
          <w:rFonts w:ascii="宋体" w:hAnsi="宋体"/>
          <w:sz w:val="24"/>
          <w:vertAlign w:val="superscript"/>
        </w:rPr>
        <w:t>3</w:t>
      </w:r>
      <w:r>
        <w:rPr>
          <w:rFonts w:ascii="宋体" w:hAnsi="宋体"/>
          <w:sz w:val="24"/>
        </w:rPr>
        <w:t>/s</w:t>
      </w:r>
      <w:r>
        <w:rPr>
          <w:rFonts w:hint="eastAsia" w:ascii="宋体" w:hAnsi="宋体"/>
          <w:sz w:val="24"/>
        </w:rPr>
        <w:t>。</w:t>
      </w:r>
    </w:p>
    <w:p>
      <w:pPr>
        <w:widowControl/>
        <w:spacing w:line="540" w:lineRule="exact"/>
        <w:ind w:firstLine="480" w:firstLineChars="200"/>
        <w:jc w:val="left"/>
        <w:rPr>
          <w:rFonts w:ascii="宋体" w:hAnsi="宋体"/>
          <w:sz w:val="24"/>
        </w:rPr>
      </w:pPr>
      <w:r>
        <w:rPr>
          <w:rFonts w:hint="eastAsia" w:ascii="宋体" w:hAnsi="宋体"/>
          <w:sz w:val="24"/>
        </w:rPr>
        <w:t>主要</w:t>
      </w:r>
      <w:r>
        <w:rPr>
          <w:rFonts w:ascii="宋体" w:hAnsi="宋体"/>
          <w:sz w:val="24"/>
        </w:rPr>
        <w:t>工程量：土方开挖</w:t>
      </w:r>
      <w:r>
        <w:rPr>
          <w:rFonts w:hint="eastAsia" w:ascii="宋体" w:hAnsi="宋体"/>
          <w:sz w:val="24"/>
        </w:rPr>
        <w:t>141.34万</w:t>
      </w:r>
      <w:r>
        <w:rPr>
          <w:rFonts w:ascii="宋体" w:hAnsi="宋体"/>
          <w:sz w:val="24"/>
        </w:rPr>
        <w:t>m</w:t>
      </w:r>
      <w:r>
        <w:rPr>
          <w:rFonts w:ascii="宋体" w:hAnsi="宋体"/>
          <w:sz w:val="24"/>
          <w:vertAlign w:val="superscript"/>
        </w:rPr>
        <w:t>3</w:t>
      </w:r>
      <w:r>
        <w:rPr>
          <w:rFonts w:ascii="宋体" w:hAnsi="宋体"/>
          <w:sz w:val="24"/>
        </w:rPr>
        <w:t>,</w:t>
      </w:r>
      <w:r>
        <w:rPr>
          <w:rFonts w:hint="eastAsia" w:ascii="宋体" w:hAnsi="宋体"/>
          <w:sz w:val="24"/>
        </w:rPr>
        <w:t>土方回填14.20万m</w:t>
      </w:r>
      <w:r>
        <w:rPr>
          <w:rFonts w:ascii="宋体" w:hAnsi="宋体"/>
          <w:sz w:val="24"/>
          <w:vertAlign w:val="superscript"/>
        </w:rPr>
        <w:t>3</w:t>
      </w:r>
      <w:r>
        <w:rPr>
          <w:rFonts w:ascii="宋体" w:hAnsi="宋体"/>
          <w:sz w:val="24"/>
        </w:rPr>
        <w:t>,</w:t>
      </w:r>
      <w:r>
        <w:rPr>
          <w:rFonts w:hint="eastAsia" w:ascii="宋体" w:hAnsi="宋体"/>
          <w:sz w:val="24"/>
        </w:rPr>
        <w:t>商品</w:t>
      </w:r>
      <w:r>
        <w:rPr>
          <w:rFonts w:ascii="宋体" w:hAnsi="宋体"/>
          <w:sz w:val="24"/>
        </w:rPr>
        <w:t>混凝土10.21</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w:t>
      </w:r>
      <w:r>
        <w:rPr>
          <w:rFonts w:ascii="宋体" w:hAnsi="宋体"/>
          <w:sz w:val="24"/>
        </w:rPr>
        <w:t>砌石</w:t>
      </w:r>
      <w:r>
        <w:rPr>
          <w:rFonts w:hint="eastAsia" w:ascii="宋体" w:hAnsi="宋体"/>
          <w:sz w:val="24"/>
        </w:rPr>
        <w:t>2.</w:t>
      </w:r>
      <w:r>
        <w:rPr>
          <w:rFonts w:ascii="宋体" w:hAnsi="宋体"/>
          <w:sz w:val="24"/>
        </w:rPr>
        <w:t>40</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，钢筋制安</w:t>
      </w:r>
      <w:r>
        <w:rPr>
          <w:rFonts w:ascii="宋体" w:hAnsi="宋体"/>
          <w:sz w:val="24"/>
        </w:rPr>
        <w:t>7,175.72t，模板15.17</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w:t>
      </w:r>
    </w:p>
    <w:p>
      <w:pPr>
        <w:widowControl/>
        <w:spacing w:line="540" w:lineRule="exact"/>
        <w:ind w:firstLine="480" w:firstLineChars="200"/>
        <w:jc w:val="left"/>
        <w:rPr>
          <w:rFonts w:ascii="宋体" w:hAnsi="宋体"/>
          <w:sz w:val="24"/>
        </w:rPr>
      </w:pPr>
      <w:r>
        <w:rPr>
          <w:rFonts w:hint="eastAsia" w:ascii="宋体" w:hAnsi="宋体"/>
          <w:sz w:val="24"/>
        </w:rPr>
        <w:t>主要</w:t>
      </w:r>
      <w:r>
        <w:rPr>
          <w:rFonts w:ascii="宋体" w:hAnsi="宋体"/>
          <w:sz w:val="24"/>
        </w:rPr>
        <w:t>材料量：汽油105.30t，柴油</w:t>
      </w:r>
      <w:r>
        <w:rPr>
          <w:rFonts w:hint="eastAsia" w:ascii="宋体" w:hAnsi="宋体"/>
          <w:sz w:val="24"/>
        </w:rPr>
        <w:t>2,180.40</w:t>
      </w:r>
      <w:r>
        <w:rPr>
          <w:rFonts w:ascii="宋体" w:hAnsi="宋体"/>
          <w:sz w:val="24"/>
        </w:rPr>
        <w:t>t，商品混凝土10.81</w:t>
      </w:r>
      <w:r>
        <w:rPr>
          <w:rFonts w:hint="eastAsia" w:ascii="宋体" w:hAnsi="宋体"/>
          <w:sz w:val="24"/>
        </w:rPr>
        <w:t>万m</w:t>
      </w:r>
      <w:r>
        <w:rPr>
          <w:rFonts w:ascii="宋体" w:hAnsi="宋体"/>
          <w:sz w:val="24"/>
          <w:vertAlign w:val="superscript"/>
        </w:rPr>
        <w:t>3</w:t>
      </w:r>
      <w:r>
        <w:rPr>
          <w:rFonts w:hint="eastAsia" w:ascii="宋体" w:hAnsi="宋体"/>
          <w:sz w:val="24"/>
        </w:rPr>
        <w:t>，</w:t>
      </w:r>
      <w:r>
        <w:rPr>
          <w:rFonts w:ascii="宋体" w:hAnsi="宋体"/>
          <w:sz w:val="24"/>
        </w:rPr>
        <w:t>块石</w:t>
      </w:r>
      <w:r>
        <w:rPr>
          <w:rFonts w:hint="eastAsia" w:ascii="宋体" w:hAnsi="宋体"/>
          <w:sz w:val="24"/>
        </w:rPr>
        <w:t>2.</w:t>
      </w:r>
      <w:r>
        <w:rPr>
          <w:rFonts w:ascii="宋体" w:hAnsi="宋体"/>
          <w:sz w:val="24"/>
        </w:rPr>
        <w:t>61</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，片石0.95万</w:t>
      </w:r>
      <w:r>
        <w:rPr>
          <w:rFonts w:ascii="宋体" w:hAnsi="宋体"/>
          <w:sz w:val="24"/>
        </w:rPr>
        <w:t>m</w:t>
      </w:r>
      <w:r>
        <w:rPr>
          <w:rFonts w:ascii="宋体" w:hAnsi="宋体"/>
          <w:sz w:val="24"/>
          <w:vertAlign w:val="superscript"/>
        </w:rPr>
        <w:t>3</w:t>
      </w:r>
      <w:r>
        <w:rPr>
          <w:rFonts w:hint="eastAsia" w:ascii="宋体" w:hAnsi="宋体"/>
          <w:sz w:val="24"/>
        </w:rPr>
        <w:t>，</w:t>
      </w:r>
      <w:r>
        <w:rPr>
          <w:rFonts w:ascii="宋体" w:hAnsi="宋体"/>
          <w:sz w:val="24"/>
        </w:rPr>
        <w:t>砂</w:t>
      </w:r>
      <w:r>
        <w:rPr>
          <w:rFonts w:hint="eastAsia" w:ascii="宋体" w:hAnsi="宋体"/>
          <w:sz w:val="24"/>
        </w:rPr>
        <w:t>0.</w:t>
      </w:r>
      <w:r>
        <w:rPr>
          <w:rFonts w:ascii="宋体" w:hAnsi="宋体"/>
          <w:sz w:val="24"/>
        </w:rPr>
        <w:t>82</w:t>
      </w:r>
      <w:r>
        <w:rPr>
          <w:rFonts w:hint="eastAsia" w:ascii="宋体" w:hAnsi="宋体"/>
          <w:sz w:val="24"/>
        </w:rPr>
        <w:t>万m</w:t>
      </w:r>
      <w:r>
        <w:rPr>
          <w:rFonts w:ascii="宋体" w:hAnsi="宋体"/>
          <w:sz w:val="24"/>
          <w:vertAlign w:val="superscript"/>
        </w:rPr>
        <w:t>3</w:t>
      </w:r>
      <w:r>
        <w:rPr>
          <w:rFonts w:hint="eastAsia" w:ascii="宋体" w:hAnsi="宋体"/>
          <w:sz w:val="24"/>
        </w:rPr>
        <w:t>，</w:t>
      </w:r>
      <w:r>
        <w:rPr>
          <w:rFonts w:ascii="宋体" w:hAnsi="宋体"/>
          <w:sz w:val="24"/>
        </w:rPr>
        <w:t>碎石</w:t>
      </w:r>
      <w:r>
        <w:rPr>
          <w:rFonts w:hint="eastAsia" w:ascii="宋体" w:hAnsi="宋体"/>
          <w:sz w:val="24"/>
        </w:rPr>
        <w:t>0.</w:t>
      </w:r>
      <w:r>
        <w:rPr>
          <w:rFonts w:ascii="宋体" w:hAnsi="宋体"/>
          <w:sz w:val="24"/>
        </w:rPr>
        <w:t>24</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w:t>
      </w:r>
      <w:r>
        <w:rPr>
          <w:rFonts w:ascii="宋体" w:hAnsi="宋体"/>
          <w:sz w:val="24"/>
        </w:rPr>
        <w:t>水泥2</w:t>
      </w:r>
      <w:r>
        <w:rPr>
          <w:rFonts w:hint="eastAsia" w:ascii="宋体" w:hAnsi="宋体"/>
          <w:sz w:val="24"/>
        </w:rPr>
        <w:t>,019.79</w:t>
      </w:r>
      <w:r>
        <w:rPr>
          <w:rFonts w:ascii="宋体" w:hAnsi="宋体"/>
          <w:sz w:val="24"/>
        </w:rPr>
        <w:t>t，钢筋7</w:t>
      </w:r>
      <w:r>
        <w:rPr>
          <w:rFonts w:hint="eastAsia" w:ascii="宋体" w:hAnsi="宋体"/>
          <w:sz w:val="24"/>
        </w:rPr>
        <w:t>,319.23</w:t>
      </w:r>
      <w:r>
        <w:rPr>
          <w:rFonts w:ascii="宋体" w:hAnsi="宋体"/>
          <w:sz w:val="24"/>
        </w:rPr>
        <w:t>t。</w:t>
      </w:r>
    </w:p>
    <w:p>
      <w:pPr>
        <w:tabs>
          <w:tab w:val="left" w:pos="-315"/>
        </w:tabs>
        <w:spacing w:before="120" w:line="540" w:lineRule="exact"/>
        <w:ind w:firstLine="482" w:firstLineChars="200"/>
        <w:rPr>
          <w:rFonts w:ascii="宋体" w:hAnsi="宋体"/>
          <w:sz w:val="24"/>
        </w:rPr>
      </w:pPr>
      <w:r>
        <w:rPr>
          <w:rFonts w:hint="eastAsia" w:ascii="宋体" w:hAnsi="宋体"/>
          <w:b/>
          <w:sz w:val="24"/>
        </w:rPr>
        <w:t>项目投资规模：</w:t>
      </w:r>
    </w:p>
    <w:p>
      <w:pPr>
        <w:tabs>
          <w:tab w:val="left" w:pos="-315"/>
        </w:tabs>
        <w:spacing w:before="120" w:line="540" w:lineRule="exact"/>
        <w:ind w:firstLine="480" w:firstLineChars="200"/>
        <w:rPr>
          <w:rFonts w:hint="eastAsia"/>
        </w:rPr>
      </w:pPr>
      <w:r>
        <w:rPr>
          <w:rFonts w:hint="eastAsia" w:ascii="宋体" w:hAnsi="宋体"/>
          <w:sz w:val="24"/>
        </w:rPr>
        <w:t>本项目</w:t>
      </w:r>
      <w:r>
        <w:rPr>
          <w:rFonts w:ascii="宋体" w:hAnsi="宋体"/>
          <w:sz w:val="24"/>
        </w:rPr>
        <w:t>工程</w:t>
      </w:r>
      <w:r>
        <w:rPr>
          <w:rFonts w:hint="eastAsia" w:ascii="宋体" w:hAnsi="宋体"/>
          <w:sz w:val="24"/>
        </w:rPr>
        <w:t>估算</w:t>
      </w:r>
      <w:r>
        <w:rPr>
          <w:rFonts w:ascii="宋体" w:hAnsi="宋体"/>
          <w:sz w:val="24"/>
        </w:rPr>
        <w:t>总投资为</w:t>
      </w:r>
      <w:r>
        <w:rPr>
          <w:rFonts w:hint="eastAsia" w:ascii="宋体" w:hAnsi="宋体"/>
          <w:sz w:val="24"/>
        </w:rPr>
        <w:t>人民币</w:t>
      </w:r>
      <w:r>
        <w:rPr>
          <w:rFonts w:hint="eastAsia" w:ascii="宋体" w:hAnsi="宋体"/>
          <w:b/>
          <w:sz w:val="24"/>
          <w:u w:val="single"/>
        </w:rPr>
        <w:t>24,345.95</w:t>
      </w:r>
      <w:r>
        <w:rPr>
          <w:rFonts w:hint="eastAsia" w:ascii="宋体" w:hAnsi="宋体"/>
          <w:b/>
          <w:sz w:val="24"/>
        </w:rPr>
        <w:t>万元</w:t>
      </w:r>
      <w:r>
        <w:rPr>
          <w:rFonts w:hint="eastAsia" w:ascii="宋体" w:hAnsi="宋体"/>
          <w:sz w:val="24"/>
        </w:rPr>
        <w:t>。其中，</w:t>
      </w:r>
      <w:r>
        <w:rPr>
          <w:rFonts w:ascii="宋体" w:hAnsi="宋体"/>
          <w:sz w:val="24"/>
        </w:rPr>
        <w:t>建筑工程</w:t>
      </w:r>
      <w:r>
        <w:rPr>
          <w:rFonts w:hint="eastAsia" w:ascii="宋体" w:hAnsi="宋体"/>
          <w:sz w:val="24"/>
          <w:u w:val="single"/>
        </w:rPr>
        <w:t>16,253.43</w:t>
      </w:r>
      <w:r>
        <w:rPr>
          <w:rFonts w:hint="eastAsia" w:ascii="宋体" w:hAnsi="宋体"/>
          <w:sz w:val="24"/>
        </w:rPr>
        <w:t>万元</w:t>
      </w:r>
      <w:r>
        <w:rPr>
          <w:rFonts w:ascii="宋体" w:hAnsi="宋体"/>
          <w:sz w:val="24"/>
        </w:rPr>
        <w:t>，机电设备及安装工程</w:t>
      </w:r>
      <w:r>
        <w:rPr>
          <w:rFonts w:hint="eastAsia" w:ascii="宋体" w:hAnsi="宋体"/>
          <w:sz w:val="24"/>
          <w:u w:val="single"/>
        </w:rPr>
        <w:t>2,119.53</w:t>
      </w:r>
      <w:r>
        <w:rPr>
          <w:rFonts w:hint="eastAsia" w:ascii="宋体" w:hAnsi="宋体"/>
          <w:sz w:val="24"/>
        </w:rPr>
        <w:t>万元</w:t>
      </w:r>
      <w:r>
        <w:rPr>
          <w:rFonts w:ascii="宋体" w:hAnsi="宋体"/>
          <w:sz w:val="24"/>
        </w:rPr>
        <w:t>，</w:t>
      </w:r>
      <w:r>
        <w:rPr>
          <w:rFonts w:hint="eastAsia" w:ascii="宋体" w:hAnsi="宋体"/>
          <w:sz w:val="24"/>
        </w:rPr>
        <w:t>金属结构</w:t>
      </w:r>
      <w:r>
        <w:rPr>
          <w:rFonts w:ascii="宋体" w:hAnsi="宋体"/>
          <w:sz w:val="24"/>
        </w:rPr>
        <w:t>设备及安装工程</w:t>
      </w:r>
      <w:r>
        <w:rPr>
          <w:rFonts w:hint="eastAsia" w:ascii="宋体" w:hAnsi="宋体"/>
          <w:sz w:val="24"/>
          <w:u w:val="single"/>
        </w:rPr>
        <w:t>39.54</w:t>
      </w:r>
      <w:r>
        <w:rPr>
          <w:rFonts w:hint="eastAsia" w:ascii="宋体" w:hAnsi="宋体"/>
          <w:sz w:val="24"/>
        </w:rPr>
        <w:t>万元</w:t>
      </w:r>
      <w:r>
        <w:rPr>
          <w:rFonts w:ascii="宋体" w:hAnsi="宋体"/>
          <w:sz w:val="24"/>
        </w:rPr>
        <w:t>，</w:t>
      </w:r>
      <w:r>
        <w:rPr>
          <w:rFonts w:hint="eastAsia" w:ascii="宋体" w:hAnsi="宋体"/>
          <w:sz w:val="24"/>
        </w:rPr>
        <w:t>施工</w:t>
      </w:r>
      <w:r>
        <w:rPr>
          <w:rFonts w:ascii="宋体" w:hAnsi="宋体"/>
          <w:sz w:val="24"/>
        </w:rPr>
        <w:t>临时工程</w:t>
      </w:r>
      <w:r>
        <w:rPr>
          <w:rFonts w:hint="eastAsia" w:ascii="宋体" w:hAnsi="宋体"/>
          <w:sz w:val="24"/>
          <w:u w:val="single"/>
        </w:rPr>
        <w:t>299.27</w:t>
      </w:r>
      <w:r>
        <w:rPr>
          <w:rFonts w:hint="eastAsia" w:ascii="宋体" w:hAnsi="宋体"/>
          <w:sz w:val="24"/>
        </w:rPr>
        <w:t>万元</w:t>
      </w:r>
      <w:r>
        <w:rPr>
          <w:rFonts w:ascii="宋体" w:hAnsi="宋体"/>
          <w:sz w:val="24"/>
        </w:rPr>
        <w:t>，独立费用</w:t>
      </w:r>
      <w:r>
        <w:rPr>
          <w:rFonts w:hint="eastAsia" w:ascii="宋体" w:hAnsi="宋体"/>
          <w:sz w:val="24"/>
          <w:u w:val="single"/>
        </w:rPr>
        <w:t>2,350.43</w:t>
      </w:r>
      <w:r>
        <w:rPr>
          <w:rFonts w:hint="eastAsia" w:ascii="宋体" w:hAnsi="宋体"/>
          <w:sz w:val="24"/>
        </w:rPr>
        <w:t>万元</w:t>
      </w:r>
      <w:r>
        <w:rPr>
          <w:rFonts w:ascii="宋体" w:hAnsi="宋体"/>
          <w:sz w:val="24"/>
        </w:rPr>
        <w:t>，基本预备费</w:t>
      </w:r>
      <w:r>
        <w:rPr>
          <w:rFonts w:hint="eastAsia" w:ascii="宋体" w:hAnsi="宋体"/>
          <w:sz w:val="24"/>
          <w:u w:val="single"/>
        </w:rPr>
        <w:t>2,106.</w:t>
      </w:r>
      <w:r>
        <w:rPr>
          <w:rFonts w:ascii="宋体" w:hAnsi="宋体"/>
          <w:sz w:val="24"/>
          <w:u w:val="single"/>
        </w:rPr>
        <w:t>22</w:t>
      </w:r>
      <w:r>
        <w:rPr>
          <w:rFonts w:hint="eastAsia" w:ascii="宋体" w:hAnsi="宋体"/>
          <w:sz w:val="24"/>
        </w:rPr>
        <w:t>万元；</w:t>
      </w:r>
      <w:r>
        <w:rPr>
          <w:rFonts w:ascii="宋体" w:hAnsi="宋体"/>
          <w:sz w:val="24"/>
        </w:rPr>
        <w:t>环保工程投资</w:t>
      </w:r>
      <w:r>
        <w:rPr>
          <w:rFonts w:hint="eastAsia" w:ascii="宋体" w:hAnsi="宋体"/>
          <w:sz w:val="24"/>
          <w:u w:val="single"/>
        </w:rPr>
        <w:t>40.00</w:t>
      </w:r>
      <w:r>
        <w:rPr>
          <w:rFonts w:hint="eastAsia" w:ascii="宋体" w:hAnsi="宋体"/>
          <w:sz w:val="24"/>
        </w:rPr>
        <w:t>万元,建设期利息</w:t>
      </w:r>
      <w:r>
        <w:rPr>
          <w:rFonts w:hint="eastAsia" w:ascii="宋体" w:hAnsi="宋体"/>
          <w:sz w:val="24"/>
          <w:u w:val="single"/>
        </w:rPr>
        <w:t>1137.53</w:t>
      </w:r>
      <w:r>
        <w:rPr>
          <w:rFonts w:hint="eastAsia" w:ascii="宋体" w:hAnsi="宋体"/>
          <w:sz w:val="24"/>
        </w:rPr>
        <w:t>万元。项目</w:t>
      </w:r>
      <w:r>
        <w:rPr>
          <w:rFonts w:ascii="宋体" w:hAnsi="宋体"/>
          <w:sz w:val="24"/>
        </w:rPr>
        <w:t>投资</w:t>
      </w:r>
      <w:r>
        <w:rPr>
          <w:rFonts w:hint="eastAsia" w:ascii="宋体" w:hAnsi="宋体"/>
          <w:sz w:val="24"/>
        </w:rPr>
        <w:t>估算</w:t>
      </w:r>
      <w:r>
        <w:rPr>
          <w:rFonts w:ascii="宋体" w:hAnsi="宋体"/>
          <w:sz w:val="24"/>
        </w:rPr>
        <w:t>以</w:t>
      </w:r>
      <w:r>
        <w:rPr>
          <w:rFonts w:hint="eastAsia" w:ascii="宋体" w:hAnsi="宋体"/>
          <w:sz w:val="24"/>
        </w:rPr>
        <w:t>吕梁市水利勘测设计研究院编制</w:t>
      </w:r>
      <w:r>
        <w:rPr>
          <w:rFonts w:ascii="宋体" w:hAnsi="宋体"/>
          <w:sz w:val="24"/>
        </w:rPr>
        <w:t>的《</w:t>
      </w:r>
      <w:r>
        <w:rPr>
          <w:rFonts w:hint="eastAsia" w:ascii="宋体" w:hAnsi="宋体"/>
          <w:sz w:val="24"/>
        </w:rPr>
        <w:t>吕梁北川河</w:t>
      </w:r>
      <w:r>
        <w:rPr>
          <w:rFonts w:ascii="宋体" w:hAnsi="宋体"/>
          <w:sz w:val="24"/>
        </w:rPr>
        <w:t>一号坝至</w:t>
      </w:r>
      <w:r>
        <w:rPr>
          <w:rFonts w:hint="eastAsia" w:ascii="宋体" w:hAnsi="宋体"/>
          <w:sz w:val="24"/>
        </w:rPr>
        <w:t>交</w:t>
      </w:r>
      <w:r>
        <w:rPr>
          <w:rFonts w:ascii="宋体" w:hAnsi="宋体"/>
          <w:sz w:val="24"/>
        </w:rPr>
        <w:t>口大桥河</w:t>
      </w:r>
      <w:r>
        <w:rPr>
          <w:rFonts w:hint="eastAsia" w:ascii="宋体" w:hAnsi="宋体"/>
          <w:sz w:val="24"/>
        </w:rPr>
        <w:t>道整治</w:t>
      </w:r>
      <w:r>
        <w:rPr>
          <w:rFonts w:ascii="宋体" w:hAnsi="宋体"/>
          <w:sz w:val="24"/>
        </w:rPr>
        <w:t>工程</w:t>
      </w:r>
      <w:r>
        <w:rPr>
          <w:rFonts w:hint="eastAsia" w:ascii="宋体" w:hAnsi="宋体"/>
          <w:sz w:val="24"/>
        </w:rPr>
        <w:t>（黑臭水体治理项目）可行性研究报告</w:t>
      </w:r>
      <w:r>
        <w:rPr>
          <w:rFonts w:ascii="宋体" w:hAnsi="宋体"/>
          <w:sz w:val="24"/>
        </w:rPr>
        <w:t>》</w:t>
      </w:r>
      <w:r>
        <w:rPr>
          <w:rFonts w:hint="eastAsia" w:ascii="宋体" w:hAnsi="宋体"/>
          <w:sz w:val="24"/>
        </w:rPr>
        <w:t>为准。</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六、本项目采用</w:t>
      </w:r>
      <w:r>
        <w:rPr>
          <w:rFonts w:hint="eastAsia" w:ascii="宋体" w:hAnsi="宋体"/>
          <w:color w:val="000000"/>
          <w:kern w:val="0"/>
          <w:sz w:val="24"/>
          <w:u w:val="single"/>
        </w:rPr>
        <w:t>公开招标</w:t>
      </w:r>
      <w:r>
        <w:rPr>
          <w:rFonts w:hint="eastAsia" w:ascii="宋体" w:hAnsi="宋体"/>
          <w:color w:val="000000"/>
          <w:kern w:val="0"/>
          <w:sz w:val="24"/>
        </w:rPr>
        <w:t>方式招标。</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七、采购需求：</w:t>
      </w:r>
    </w:p>
    <w:p>
      <w:pPr>
        <w:spacing w:line="540" w:lineRule="exact"/>
        <w:ind w:firstLine="480" w:firstLineChars="200"/>
        <w:rPr>
          <w:rFonts w:hint="eastAsia" w:ascii="宋体" w:hAnsi="宋体"/>
          <w:color w:val="000000"/>
          <w:kern w:val="0"/>
          <w:sz w:val="24"/>
        </w:rPr>
      </w:pPr>
      <w:r>
        <w:rPr>
          <w:rFonts w:hint="eastAsia" w:ascii="宋体" w:hAnsi="宋体"/>
          <w:color w:val="000000"/>
          <w:kern w:val="0"/>
          <w:sz w:val="24"/>
        </w:rPr>
        <w:t>本项目采用PPP模式中的建设-运营-移交（简称“BO</w:t>
      </w:r>
      <w:r>
        <w:rPr>
          <w:rFonts w:ascii="宋体" w:hAnsi="宋体"/>
          <w:color w:val="000000"/>
          <w:kern w:val="0"/>
          <w:sz w:val="24"/>
        </w:rPr>
        <w:t>T</w:t>
      </w:r>
      <w:r>
        <w:rPr>
          <w:rFonts w:hint="eastAsia" w:ascii="宋体" w:hAnsi="宋体"/>
          <w:color w:val="000000"/>
          <w:kern w:val="0"/>
          <w:sz w:val="24"/>
        </w:rPr>
        <w:t>”）方式实施，项目合同期为</w:t>
      </w:r>
      <w:r>
        <w:rPr>
          <w:rFonts w:ascii="宋体" w:hAnsi="宋体"/>
          <w:color w:val="000000"/>
          <w:kern w:val="0"/>
          <w:sz w:val="24"/>
        </w:rPr>
        <w:t>20</w:t>
      </w:r>
      <w:r>
        <w:rPr>
          <w:rFonts w:hint="eastAsia" w:ascii="宋体" w:hAnsi="宋体"/>
          <w:color w:val="000000"/>
          <w:kern w:val="0"/>
          <w:sz w:val="24"/>
        </w:rPr>
        <w:t>年（含建设期</w:t>
      </w:r>
      <w:r>
        <w:rPr>
          <w:rFonts w:ascii="宋体" w:hAnsi="宋体"/>
          <w:color w:val="000000"/>
          <w:kern w:val="0"/>
          <w:sz w:val="24"/>
        </w:rPr>
        <w:t>1</w:t>
      </w:r>
      <w:r>
        <w:rPr>
          <w:rFonts w:hint="eastAsia" w:ascii="宋体" w:hAnsi="宋体"/>
          <w:color w:val="000000"/>
          <w:kern w:val="0"/>
          <w:sz w:val="24"/>
        </w:rPr>
        <w:t>年，运营期</w:t>
      </w:r>
      <w:r>
        <w:rPr>
          <w:rFonts w:ascii="宋体" w:hAnsi="宋体"/>
          <w:color w:val="000000"/>
          <w:kern w:val="0"/>
          <w:sz w:val="24"/>
        </w:rPr>
        <w:t>19</w:t>
      </w:r>
      <w:r>
        <w:rPr>
          <w:rFonts w:hint="eastAsia" w:ascii="宋体" w:hAnsi="宋体"/>
          <w:color w:val="000000"/>
          <w:kern w:val="0"/>
          <w:sz w:val="24"/>
        </w:rPr>
        <w:t>年），由通过本次资格预审和公开招标确定的社会资本方和政府方出资代表吕梁水务投资有限公司共同出资设立的项目公司，负责本项目的设计、融资、建设及运营。</w:t>
      </w:r>
    </w:p>
    <w:p>
      <w:pPr>
        <w:spacing w:line="540" w:lineRule="exact"/>
        <w:ind w:firstLine="480" w:firstLineChars="200"/>
        <w:rPr>
          <w:rFonts w:ascii="宋体" w:hAnsi="宋体"/>
          <w:color w:val="000000"/>
          <w:kern w:val="0"/>
          <w:sz w:val="24"/>
        </w:rPr>
      </w:pPr>
      <w:r>
        <w:rPr>
          <w:rFonts w:hint="eastAsia" w:ascii="宋体" w:hAnsi="宋体"/>
          <w:color w:val="000000"/>
          <w:kern w:val="0"/>
          <w:sz w:val="24"/>
        </w:rPr>
        <w:t>项目公司资本金比例不低于PPP项目总投资的20.54%（即5000万元），其中社会资本股权比例为</w:t>
      </w:r>
      <w:r>
        <w:rPr>
          <w:rFonts w:ascii="宋体" w:hAnsi="宋体"/>
          <w:color w:val="000000"/>
          <w:kern w:val="0"/>
          <w:sz w:val="24"/>
        </w:rPr>
        <w:t>80</w:t>
      </w:r>
      <w:r>
        <w:rPr>
          <w:rFonts w:hint="eastAsia" w:ascii="宋体" w:hAnsi="宋体"/>
          <w:color w:val="000000"/>
          <w:kern w:val="0"/>
          <w:sz w:val="24"/>
        </w:rPr>
        <w:t>%（即4000万元），吕梁水务</w:t>
      </w:r>
      <w:r>
        <w:rPr>
          <w:rFonts w:ascii="宋体" w:hAnsi="宋体"/>
          <w:color w:val="000000"/>
          <w:kern w:val="0"/>
          <w:sz w:val="24"/>
        </w:rPr>
        <w:t>投资有限公司</w:t>
      </w:r>
      <w:r>
        <w:rPr>
          <w:rFonts w:hint="eastAsia" w:ascii="宋体" w:hAnsi="宋体"/>
          <w:color w:val="000000"/>
          <w:kern w:val="0"/>
          <w:sz w:val="24"/>
        </w:rPr>
        <w:t>为</w:t>
      </w:r>
      <w:r>
        <w:rPr>
          <w:rFonts w:ascii="宋体" w:hAnsi="宋体"/>
          <w:color w:val="000000"/>
          <w:kern w:val="0"/>
          <w:sz w:val="24"/>
        </w:rPr>
        <w:t>2</w:t>
      </w:r>
      <w:r>
        <w:rPr>
          <w:rFonts w:hint="eastAsia" w:ascii="宋体" w:hAnsi="宋体"/>
          <w:color w:val="000000"/>
          <w:kern w:val="0"/>
          <w:sz w:val="24"/>
        </w:rPr>
        <w:t>0%（即1000万元）。</w:t>
      </w:r>
    </w:p>
    <w:p>
      <w:pPr>
        <w:spacing w:line="540" w:lineRule="exact"/>
        <w:ind w:firstLine="480" w:firstLineChars="200"/>
        <w:rPr>
          <w:rFonts w:hint="eastAsia" w:ascii="宋体" w:hAnsi="宋体"/>
          <w:color w:val="000000"/>
          <w:kern w:val="0"/>
          <w:sz w:val="24"/>
        </w:rPr>
      </w:pPr>
      <w:r>
        <w:rPr>
          <w:rFonts w:hint="eastAsia" w:ascii="宋体" w:hAnsi="宋体"/>
          <w:color w:val="000000"/>
          <w:kern w:val="0"/>
          <w:sz w:val="24"/>
        </w:rPr>
        <w:t>项目合作期为</w:t>
      </w:r>
      <w:r>
        <w:rPr>
          <w:rFonts w:ascii="宋体" w:hAnsi="宋体"/>
          <w:color w:val="000000"/>
          <w:kern w:val="0"/>
          <w:sz w:val="24"/>
        </w:rPr>
        <w:t>2</w:t>
      </w:r>
      <w:r>
        <w:rPr>
          <w:rFonts w:hint="eastAsia" w:ascii="宋体" w:hAnsi="宋体"/>
          <w:color w:val="000000"/>
          <w:kern w:val="0"/>
          <w:sz w:val="24"/>
        </w:rPr>
        <w:t>0年，其中建设期</w:t>
      </w:r>
      <w:r>
        <w:rPr>
          <w:rFonts w:ascii="宋体" w:hAnsi="宋体"/>
          <w:color w:val="000000"/>
          <w:kern w:val="0"/>
          <w:sz w:val="24"/>
        </w:rPr>
        <w:t>1</w:t>
      </w:r>
      <w:r>
        <w:rPr>
          <w:rFonts w:hint="eastAsia" w:ascii="宋体" w:hAnsi="宋体"/>
          <w:color w:val="000000"/>
          <w:kern w:val="0"/>
          <w:sz w:val="24"/>
        </w:rPr>
        <w:t>年，运营期</w:t>
      </w:r>
      <w:r>
        <w:rPr>
          <w:rFonts w:ascii="宋体" w:hAnsi="宋体"/>
          <w:color w:val="000000"/>
          <w:kern w:val="0"/>
          <w:sz w:val="24"/>
        </w:rPr>
        <w:t>19</w:t>
      </w:r>
      <w:r>
        <w:rPr>
          <w:rFonts w:hint="eastAsia" w:ascii="宋体" w:hAnsi="宋体"/>
          <w:color w:val="000000"/>
          <w:kern w:val="0"/>
          <w:sz w:val="24"/>
        </w:rPr>
        <w:t>年。</w:t>
      </w:r>
    </w:p>
    <w:p>
      <w:pPr>
        <w:spacing w:line="540" w:lineRule="exact"/>
        <w:ind w:firstLine="480" w:firstLineChars="200"/>
        <w:rPr>
          <w:rFonts w:ascii="宋体" w:hAnsi="宋体"/>
          <w:color w:val="000000"/>
          <w:kern w:val="0"/>
          <w:sz w:val="24"/>
        </w:rPr>
      </w:pPr>
      <w:bookmarkStart w:id="1" w:name="_Toc479669511"/>
      <w:bookmarkStart w:id="2" w:name="_Toc450719150"/>
      <w:r>
        <w:rPr>
          <w:rFonts w:ascii="宋体" w:hAnsi="宋体"/>
          <w:color w:val="000000"/>
          <w:kern w:val="0"/>
          <w:sz w:val="24"/>
        </w:rPr>
        <w:t>项目公司</w:t>
      </w:r>
      <w:r>
        <w:rPr>
          <w:rFonts w:hint="eastAsia" w:ascii="宋体" w:hAnsi="宋体"/>
          <w:color w:val="000000"/>
          <w:kern w:val="0"/>
          <w:sz w:val="24"/>
        </w:rPr>
        <w:t>的回报机制是政府付费，</w:t>
      </w:r>
      <w:r>
        <w:rPr>
          <w:rFonts w:ascii="宋体" w:hAnsi="宋体"/>
          <w:color w:val="000000"/>
          <w:kern w:val="0"/>
          <w:sz w:val="24"/>
        </w:rPr>
        <w:t>以保证投资方在合同期限内收回投资并获得利润</w:t>
      </w:r>
      <w:r>
        <w:rPr>
          <w:rFonts w:hint="eastAsia" w:ascii="宋体" w:hAnsi="宋体"/>
          <w:color w:val="000000"/>
          <w:kern w:val="0"/>
          <w:sz w:val="24"/>
        </w:rPr>
        <w:t>。</w:t>
      </w:r>
    </w:p>
    <w:bookmarkEnd w:id="1"/>
    <w:bookmarkEnd w:id="2"/>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八、申请人资格要求：</w:t>
      </w:r>
    </w:p>
    <w:p>
      <w:pPr>
        <w:widowControl/>
        <w:spacing w:before="120" w:line="540" w:lineRule="exact"/>
        <w:ind w:firstLine="480" w:firstLineChars="20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、应符合《中华人民共和国政府采购法》第二十二条第一款的第（一）至（五）项规定；</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（1）具有独立承担民事责任的能力；</w:t>
      </w:r>
    </w:p>
    <w:p>
      <w:pPr>
        <w:widowControl/>
        <w:spacing w:before="120" w:line="540" w:lineRule="exact"/>
        <w:ind w:firstLine="480" w:firstLineChars="200"/>
        <w:jc w:val="left"/>
        <w:rPr>
          <w:rFonts w:ascii="宋体" w:hAnsi="宋体"/>
          <w:kern w:val="0"/>
          <w:sz w:val="24"/>
        </w:rPr>
      </w:pPr>
      <w:r>
        <w:rPr>
          <w:rFonts w:hint="eastAsia" w:ascii="宋体" w:hAnsi="宋体"/>
          <w:color w:val="000000"/>
          <w:kern w:val="0"/>
          <w:sz w:val="24"/>
        </w:rPr>
        <w:t>（</w:t>
      </w:r>
      <w:r>
        <w:rPr>
          <w:rFonts w:hint="eastAsia" w:ascii="宋体" w:hAnsi="宋体"/>
          <w:kern w:val="0"/>
          <w:sz w:val="24"/>
        </w:rPr>
        <w:t>2）具有良好的商业信誉和健全的</w:t>
      </w:r>
      <w:r>
        <w:rPr>
          <w:rFonts w:ascii="宋体" w:hAnsi="宋体"/>
          <w:kern w:val="0"/>
          <w:sz w:val="24"/>
        </w:rPr>
        <w:fldChar w:fldCharType="begin"/>
      </w:r>
      <w:r>
        <w:rPr>
          <w:rFonts w:ascii="宋体" w:hAnsi="宋体"/>
          <w:kern w:val="0"/>
          <w:sz w:val="24"/>
        </w:rPr>
        <w:instrText xml:space="preserve">HYPERLINK "http://baike.baidu.com/view/4427954.htm"</w:instrText>
      </w:r>
      <w:r>
        <w:rPr>
          <w:rFonts w:ascii="宋体" w:hAnsi="宋体"/>
          <w:kern w:val="0"/>
          <w:sz w:val="24"/>
        </w:rPr>
        <w:fldChar w:fldCharType="separate"/>
      </w:r>
      <w:r>
        <w:rPr>
          <w:rFonts w:hint="eastAsia" w:ascii="宋体" w:hAnsi="宋体"/>
          <w:kern w:val="0"/>
          <w:sz w:val="24"/>
        </w:rPr>
        <w:t>财务会计制度</w:t>
      </w:r>
      <w:r>
        <w:rPr>
          <w:rFonts w:ascii="宋体" w:hAnsi="宋体"/>
          <w:kern w:val="0"/>
          <w:sz w:val="24"/>
        </w:rPr>
        <w:fldChar w:fldCharType="end"/>
      </w:r>
      <w:r>
        <w:rPr>
          <w:rFonts w:hint="eastAsia" w:ascii="宋体" w:hAnsi="宋体"/>
          <w:kern w:val="0"/>
          <w:sz w:val="24"/>
        </w:rPr>
        <w:t>；</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（3）具有履行合同所必需的设备和专业技术能力；</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（4）有依法缴纳税收和社会保障资金的良好记录；</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（5）参加政府采购活动前三年内，在经营活动中没有重大违法记录。</w:t>
      </w:r>
    </w:p>
    <w:p>
      <w:pPr>
        <w:widowControl/>
        <w:spacing w:before="120" w:line="540" w:lineRule="exact"/>
        <w:ind w:firstLine="480" w:firstLineChars="200"/>
        <w:jc w:val="left"/>
        <w:rPr>
          <w:rFonts w:hint="eastAsia" w:ascii="宋体" w:hAnsi="宋体"/>
          <w:color w:val="000000"/>
          <w:kern w:val="0"/>
          <w:sz w:val="24"/>
        </w:rPr>
      </w:pPr>
      <w:r>
        <w:rPr>
          <w:rFonts w:ascii="宋体" w:hAnsi="宋体"/>
          <w:color w:val="000000"/>
          <w:kern w:val="0"/>
          <w:sz w:val="24"/>
        </w:rPr>
        <w:t>2</w:t>
      </w:r>
      <w:r>
        <w:rPr>
          <w:rFonts w:hint="eastAsia" w:ascii="宋体" w:hAnsi="宋体"/>
          <w:color w:val="000000"/>
          <w:kern w:val="0"/>
          <w:sz w:val="24"/>
        </w:rPr>
        <w:t>、资质要求：具备市政工程总承包</w:t>
      </w:r>
      <w:r>
        <w:rPr>
          <w:rFonts w:hint="eastAsia"/>
          <w:szCs w:val="28"/>
        </w:rPr>
        <w:t>壹</w:t>
      </w:r>
      <w:r>
        <w:rPr>
          <w:rFonts w:hint="eastAsia" w:ascii="宋体" w:hAnsi="宋体"/>
          <w:color w:val="000000"/>
          <w:kern w:val="0"/>
          <w:sz w:val="24"/>
        </w:rPr>
        <w:t>级及以上资质证书或水利水电工程施工总承包壹级及以上资质。</w:t>
      </w:r>
    </w:p>
    <w:p>
      <w:pPr>
        <w:widowControl/>
        <w:spacing w:before="120" w:line="540" w:lineRule="exact"/>
        <w:ind w:firstLine="480" w:firstLineChars="200"/>
        <w:jc w:val="left"/>
        <w:rPr>
          <w:rFonts w:hint="eastAsia" w:ascii="宋体" w:hAnsi="宋体"/>
          <w:color w:val="000000"/>
          <w:kern w:val="0"/>
          <w:sz w:val="24"/>
        </w:rPr>
      </w:pPr>
      <w:r>
        <w:rPr>
          <w:rFonts w:ascii="宋体" w:hAnsi="宋体"/>
          <w:color w:val="000000"/>
          <w:kern w:val="0"/>
          <w:sz w:val="24"/>
        </w:rPr>
        <w:t>3</w:t>
      </w:r>
      <w:r>
        <w:rPr>
          <w:rFonts w:hint="eastAsia" w:ascii="宋体" w:hAnsi="宋体"/>
          <w:color w:val="000000"/>
          <w:kern w:val="0"/>
          <w:sz w:val="24"/>
        </w:rPr>
        <w:t>、财务要求：</w:t>
      </w:r>
    </w:p>
    <w:p>
      <w:pPr>
        <w:widowControl/>
        <w:spacing w:before="120" w:line="540" w:lineRule="exact"/>
        <w:ind w:firstLine="480" w:firstLineChars="200"/>
        <w:rPr>
          <w:rFonts w:hint="eastAsia" w:ascii="宋体" w:hAnsi="宋体"/>
          <w:color w:val="000000"/>
          <w:kern w:val="0"/>
          <w:sz w:val="24"/>
        </w:rPr>
      </w:pPr>
      <w:r>
        <w:rPr>
          <w:rFonts w:hint="eastAsia" w:ascii="宋体" w:hAnsi="宋体"/>
          <w:color w:val="000000"/>
          <w:kern w:val="0"/>
          <w:sz w:val="24"/>
        </w:rPr>
        <w:t>（1）申请人应具有独立健全的财务管理，近三年</w:t>
      </w:r>
      <w:r>
        <w:rPr>
          <w:rFonts w:hint="eastAsia" w:ascii="宋体" w:hAnsi="宋体"/>
          <w:color w:val="000000"/>
          <w:kern w:val="0"/>
          <w:sz w:val="24"/>
          <w:u w:val="single"/>
        </w:rPr>
        <w:t>（2015-2017）</w:t>
      </w:r>
      <w:r>
        <w:rPr>
          <w:rFonts w:hint="eastAsia" w:ascii="宋体" w:hAnsi="宋体"/>
          <w:color w:val="000000"/>
          <w:kern w:val="0"/>
          <w:sz w:val="24"/>
        </w:rPr>
        <w:t>财务状况良好且为盈利状态，须提供经审计</w:t>
      </w:r>
      <w:r>
        <w:rPr>
          <w:rFonts w:ascii="宋体" w:hAnsi="宋体"/>
          <w:color w:val="000000"/>
          <w:kern w:val="0"/>
          <w:sz w:val="24"/>
        </w:rPr>
        <w:t>的</w:t>
      </w:r>
      <w:r>
        <w:rPr>
          <w:rFonts w:hint="eastAsia" w:ascii="宋体" w:hAnsi="宋体"/>
          <w:color w:val="000000"/>
          <w:kern w:val="0"/>
          <w:sz w:val="24"/>
          <w:u w:val="single"/>
        </w:rPr>
        <w:t>2015-2</w:t>
      </w:r>
      <w:r>
        <w:rPr>
          <w:rFonts w:ascii="宋体" w:hAnsi="宋体"/>
          <w:color w:val="000000"/>
          <w:kern w:val="0"/>
          <w:sz w:val="24"/>
          <w:u w:val="single"/>
        </w:rPr>
        <w:t>01</w:t>
      </w:r>
      <w:r>
        <w:rPr>
          <w:rFonts w:hint="eastAsia" w:ascii="宋体" w:hAnsi="宋体"/>
          <w:color w:val="000000"/>
          <w:kern w:val="0"/>
          <w:sz w:val="24"/>
          <w:u w:val="single"/>
        </w:rPr>
        <w:t>7</w:t>
      </w:r>
      <w:r>
        <w:rPr>
          <w:rFonts w:hint="eastAsia" w:ascii="宋体" w:hAnsi="宋体"/>
          <w:color w:val="000000"/>
          <w:kern w:val="0"/>
          <w:sz w:val="24"/>
        </w:rPr>
        <w:t>年度财务报告；</w:t>
      </w:r>
    </w:p>
    <w:p>
      <w:pPr>
        <w:widowControl/>
        <w:spacing w:before="120" w:line="540" w:lineRule="exact"/>
        <w:ind w:firstLine="480" w:firstLineChars="200"/>
        <w:jc w:val="left"/>
        <w:rPr>
          <w:rFonts w:ascii="宋体" w:hAnsi="宋体"/>
          <w:color w:val="000000"/>
          <w:kern w:val="0"/>
          <w:sz w:val="24"/>
          <w:highlight w:val="red"/>
        </w:rPr>
      </w:pPr>
      <w:r>
        <w:rPr>
          <w:rFonts w:ascii="宋体" w:hAnsi="宋体"/>
          <w:color w:val="000000"/>
          <w:kern w:val="0"/>
          <w:sz w:val="24"/>
        </w:rPr>
        <w:t>（</w:t>
      </w:r>
      <w:r>
        <w:rPr>
          <w:rFonts w:hint="eastAsia" w:ascii="宋体" w:hAnsi="宋体"/>
          <w:color w:val="000000"/>
          <w:kern w:val="0"/>
          <w:sz w:val="24"/>
        </w:rPr>
        <w:t>2</w:t>
      </w:r>
      <w:r>
        <w:rPr>
          <w:rFonts w:ascii="宋体" w:hAnsi="宋体"/>
          <w:color w:val="000000"/>
          <w:kern w:val="0"/>
          <w:sz w:val="24"/>
        </w:rPr>
        <w:t>）</w:t>
      </w:r>
      <w:r>
        <w:rPr>
          <w:rFonts w:hint="eastAsia" w:ascii="宋体" w:hAnsi="宋体"/>
          <w:color w:val="000000"/>
          <w:kern w:val="0"/>
          <w:sz w:val="24"/>
        </w:rPr>
        <w:t>申请人2017年末资产负债率小于75%；</w:t>
      </w:r>
    </w:p>
    <w:p>
      <w:pPr>
        <w:widowControl/>
        <w:spacing w:before="120" w:line="540" w:lineRule="exact"/>
        <w:ind w:firstLine="480" w:firstLineChars="200"/>
        <w:jc w:val="left"/>
        <w:rPr>
          <w:rFonts w:hint="eastAsia" w:ascii="宋体" w:hAnsi="宋体"/>
          <w:color w:val="000000"/>
          <w:kern w:val="0"/>
          <w:sz w:val="24"/>
        </w:rPr>
      </w:pPr>
      <w:r>
        <w:rPr>
          <w:rFonts w:ascii="宋体" w:hAnsi="宋体"/>
          <w:color w:val="000000"/>
          <w:kern w:val="0"/>
          <w:sz w:val="24"/>
        </w:rPr>
        <w:t>（</w:t>
      </w:r>
      <w:r>
        <w:rPr>
          <w:rFonts w:hint="eastAsia" w:ascii="宋体" w:hAnsi="宋体"/>
          <w:color w:val="000000"/>
          <w:kern w:val="0"/>
          <w:sz w:val="24"/>
        </w:rPr>
        <w:t>3</w:t>
      </w:r>
      <w:r>
        <w:rPr>
          <w:rFonts w:ascii="宋体" w:hAnsi="宋体"/>
          <w:color w:val="000000"/>
          <w:kern w:val="0"/>
          <w:sz w:val="24"/>
        </w:rPr>
        <w:t>）</w:t>
      </w:r>
      <w:r>
        <w:rPr>
          <w:rFonts w:hint="eastAsia" w:ascii="宋体" w:hAnsi="宋体"/>
          <w:color w:val="000000"/>
          <w:kern w:val="0"/>
          <w:sz w:val="24"/>
        </w:rPr>
        <w:t>申请人需提供2个亿的银行授信或具有针对本项目2亿的意向贷款函。</w:t>
      </w:r>
      <w:r>
        <w:rPr>
          <w:rFonts w:hint="eastAsia"/>
          <w:szCs w:val="28"/>
        </w:rPr>
        <w:t>（有效期应涵盖资格预审申请文件提交之日）。</w:t>
      </w:r>
    </w:p>
    <w:p>
      <w:pPr>
        <w:widowControl/>
        <w:spacing w:before="120" w:line="540" w:lineRule="exact"/>
        <w:ind w:firstLine="480" w:firstLineChars="200"/>
        <w:jc w:val="left"/>
        <w:rPr>
          <w:rFonts w:hint="eastAsia" w:ascii="宋体" w:hAnsi="宋体"/>
          <w:color w:val="000000"/>
          <w:kern w:val="0"/>
          <w:sz w:val="24"/>
        </w:rPr>
      </w:pPr>
      <w:r>
        <w:rPr>
          <w:rFonts w:ascii="宋体" w:hAnsi="宋体"/>
          <w:color w:val="000000"/>
          <w:kern w:val="0"/>
          <w:sz w:val="24"/>
        </w:rPr>
        <w:t>4</w:t>
      </w:r>
      <w:r>
        <w:rPr>
          <w:rFonts w:hint="eastAsia" w:ascii="宋体" w:hAnsi="宋体"/>
          <w:color w:val="000000"/>
          <w:kern w:val="0"/>
          <w:sz w:val="24"/>
        </w:rPr>
        <w:t xml:space="preserve">、业绩要求： </w:t>
      </w:r>
    </w:p>
    <w:p>
      <w:pPr>
        <w:widowControl/>
        <w:spacing w:before="120" w:line="540" w:lineRule="exact"/>
        <w:ind w:firstLine="480" w:firstLineChars="200"/>
        <w:jc w:val="left"/>
        <w:rPr>
          <w:rFonts w:ascii="宋体" w:hAnsi="宋体"/>
          <w:color w:val="000000"/>
          <w:kern w:val="0"/>
          <w:sz w:val="24"/>
        </w:rPr>
      </w:pPr>
      <w:r>
        <w:rPr>
          <w:rFonts w:hint="eastAsia" w:ascii="宋体" w:hAnsi="宋体"/>
          <w:color w:val="000000"/>
          <w:kern w:val="0"/>
          <w:sz w:val="24"/>
        </w:rPr>
        <w:t>申请人自资格预审公告发布之日起的前三年内（2015-2017）投资、建设或运营过一项以上（含一个）投资总额不低于3亿元（含3亿元）的PPP项目。</w:t>
      </w:r>
    </w:p>
    <w:p>
      <w:pPr>
        <w:widowControl/>
        <w:spacing w:before="120" w:line="540" w:lineRule="exact"/>
        <w:ind w:firstLine="480" w:firstLineChars="200"/>
        <w:jc w:val="left"/>
        <w:rPr>
          <w:rFonts w:hint="eastAsia" w:ascii="宋体" w:hAnsi="宋体"/>
          <w:color w:val="000000"/>
          <w:kern w:val="0"/>
          <w:sz w:val="24"/>
        </w:rPr>
      </w:pPr>
      <w:r>
        <w:rPr>
          <w:rFonts w:ascii="宋体" w:hAnsi="宋体"/>
          <w:color w:val="000000"/>
          <w:kern w:val="0"/>
          <w:sz w:val="24"/>
        </w:rPr>
        <w:t>5</w:t>
      </w:r>
      <w:r>
        <w:rPr>
          <w:rFonts w:hint="eastAsia" w:ascii="宋体" w:hAnsi="宋体"/>
          <w:color w:val="000000"/>
          <w:kern w:val="0"/>
          <w:sz w:val="24"/>
        </w:rPr>
        <w:t>、项目负责人要求：</w:t>
      </w:r>
    </w:p>
    <w:p>
      <w:pPr>
        <w:widowControl/>
        <w:spacing w:before="120" w:line="540" w:lineRule="exact"/>
        <w:ind w:firstLine="480" w:firstLineChars="200"/>
        <w:jc w:val="left"/>
        <w:rPr>
          <w:rFonts w:ascii="宋体" w:hAnsi="宋体"/>
          <w:color w:val="000000"/>
          <w:kern w:val="0"/>
          <w:sz w:val="24"/>
        </w:rPr>
      </w:pPr>
      <w:r>
        <w:rPr>
          <w:rFonts w:hint="eastAsia" w:ascii="宋体" w:hAnsi="宋体"/>
          <w:color w:val="000000"/>
          <w:kern w:val="0"/>
          <w:sz w:val="24"/>
        </w:rPr>
        <w:t xml:space="preserve"> 项目负责人具有市政公用工程专业或水利专业一级注册建造师执业资格证书。</w:t>
      </w:r>
    </w:p>
    <w:p>
      <w:pPr>
        <w:widowControl/>
        <w:numPr>
          <w:ilvl w:val="0"/>
          <w:numId w:val="1"/>
        </w:numPr>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信誉要求：</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资格预审公告发布之日前三年内，参加政府采购活动，在经营活动中没有重大违法记录，且没有环境保护、安全生产、企业信用等方面不良记录（须附“信用中国网”和“中国政府采购网”查询记录截图文件,查询日期为资格预审截止日前3日内）。</w:t>
      </w:r>
    </w:p>
    <w:p>
      <w:pPr>
        <w:widowControl/>
        <w:spacing w:before="120" w:line="540" w:lineRule="exact"/>
        <w:ind w:firstLine="480" w:firstLineChars="200"/>
        <w:jc w:val="left"/>
        <w:rPr>
          <w:rFonts w:hint="eastAsia" w:ascii="宋体" w:hAnsi="宋体"/>
          <w:color w:val="000000"/>
          <w:kern w:val="0"/>
          <w:sz w:val="24"/>
        </w:rPr>
      </w:pPr>
      <w:r>
        <w:rPr>
          <w:rFonts w:ascii="宋体" w:hAnsi="宋体"/>
          <w:color w:val="000000"/>
          <w:kern w:val="0"/>
          <w:sz w:val="24"/>
        </w:rPr>
        <w:t>7</w:t>
      </w:r>
      <w:r>
        <w:rPr>
          <w:rFonts w:hint="eastAsia" w:ascii="宋体" w:hAnsi="宋体"/>
          <w:color w:val="000000"/>
          <w:kern w:val="0"/>
          <w:sz w:val="24"/>
        </w:rPr>
        <w:t>、本项目不接受联合体投标。</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九、资格预审文件的获取：</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1、凡有意申请资格预审者，可通过以下渠道获取详细信息：</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（1）</w:t>
      </w:r>
      <w:r>
        <w:rPr>
          <w:rFonts w:hint="eastAsia" w:ascii="宋体" w:hAnsi="宋体"/>
          <w:color w:val="000000"/>
          <w:kern w:val="0"/>
          <w:sz w:val="24"/>
          <w:lang w:bidi="ar"/>
        </w:rPr>
        <w:t>招标人：吕梁市水利局</w:t>
      </w:r>
    </w:p>
    <w:p>
      <w:pPr>
        <w:widowControl/>
        <w:spacing w:before="120" w:line="540" w:lineRule="exact"/>
        <w:ind w:firstLine="480" w:firstLineChars="200"/>
        <w:jc w:val="left"/>
        <w:rPr>
          <w:rFonts w:hint="eastAsia" w:ascii="宋体" w:hAnsi="宋体"/>
          <w:color w:val="000000"/>
          <w:kern w:val="0"/>
          <w:sz w:val="24"/>
          <w:lang w:bidi="ar"/>
        </w:rPr>
      </w:pPr>
      <w:r>
        <w:rPr>
          <w:rFonts w:hint="eastAsia" w:ascii="宋体" w:hAnsi="宋体"/>
          <w:color w:val="000000"/>
          <w:kern w:val="0"/>
          <w:sz w:val="24"/>
          <w:lang w:bidi="ar"/>
        </w:rPr>
        <w:t>地址：吕梁市离石区滨河北西路1号</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lang w:bidi="ar"/>
        </w:rPr>
        <w:t>联系人：荆先生</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lang w:bidi="ar"/>
        </w:rPr>
        <w:t>电话：15803580368</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（2）招标代理机构：中国通用咨询投资有限公司</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联系人：沙女士</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电话：010-633489</w:t>
      </w:r>
      <w:r>
        <w:rPr>
          <w:rFonts w:ascii="宋体" w:hAnsi="宋体"/>
          <w:color w:val="000000"/>
          <w:kern w:val="0"/>
          <w:sz w:val="24"/>
        </w:rPr>
        <w:t>20</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 xml:space="preserve">传真： 010-63373651 </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邮箱：</w:t>
      </w:r>
      <w:r>
        <w:rPr>
          <w:rFonts w:ascii="宋体" w:hAnsi="宋体"/>
          <w:color w:val="000000"/>
          <w:kern w:val="0"/>
          <w:sz w:val="24"/>
        </w:rPr>
        <w:fldChar w:fldCharType="begin"/>
      </w:r>
      <w:r>
        <w:rPr>
          <w:rFonts w:ascii="宋体" w:hAnsi="宋体"/>
          <w:color w:val="000000"/>
          <w:kern w:val="0"/>
          <w:sz w:val="24"/>
        </w:rPr>
        <w:instrText xml:space="preserve"> HYPERLINK "mailto:shajingjing</w:instrText>
      </w:r>
      <w:r>
        <w:rPr>
          <w:rFonts w:hint="eastAsia" w:ascii="宋体" w:hAnsi="宋体"/>
          <w:color w:val="000000"/>
          <w:kern w:val="0"/>
          <w:sz w:val="24"/>
        </w:rPr>
        <w:instrText xml:space="preserve">@gtc.genertec.com.cn</w:instrText>
      </w:r>
      <w:r>
        <w:rPr>
          <w:rFonts w:ascii="宋体" w:hAnsi="宋体"/>
          <w:color w:val="000000"/>
          <w:kern w:val="0"/>
          <w:sz w:val="24"/>
        </w:rPr>
        <w:instrText xml:space="preserve">" </w:instrText>
      </w:r>
      <w:r>
        <w:rPr>
          <w:rFonts w:ascii="宋体" w:hAnsi="宋体"/>
          <w:color w:val="000000"/>
          <w:kern w:val="0"/>
          <w:sz w:val="24"/>
        </w:rPr>
        <w:fldChar w:fldCharType="separate"/>
      </w:r>
      <w:r>
        <w:rPr>
          <w:rStyle w:val="7"/>
          <w:rFonts w:ascii="宋体" w:hAnsi="宋体"/>
          <w:kern w:val="0"/>
          <w:sz w:val="24"/>
        </w:rPr>
        <w:t>shajingjing</w:t>
      </w:r>
      <w:r>
        <w:rPr>
          <w:rStyle w:val="7"/>
          <w:rFonts w:hint="eastAsia" w:ascii="宋体" w:hAnsi="宋体"/>
          <w:kern w:val="0"/>
          <w:sz w:val="24"/>
        </w:rPr>
        <w:t>@gtc.genertec.com.cn</w:t>
      </w:r>
      <w:r>
        <w:rPr>
          <w:rFonts w:ascii="宋体" w:hAnsi="宋体"/>
          <w:color w:val="000000"/>
          <w:kern w:val="0"/>
          <w:sz w:val="24"/>
        </w:rPr>
        <w:fldChar w:fldCharType="end"/>
      </w:r>
      <w:r>
        <w:rPr>
          <w:rFonts w:hint="eastAsia" w:ascii="宋体" w:hAnsi="宋体"/>
          <w:color w:val="000000"/>
          <w:kern w:val="0"/>
          <w:sz w:val="24"/>
        </w:rPr>
        <w:t>;</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地址：北京市丰台区西三环中路90号通用技术大厦1507室</w:t>
      </w:r>
    </w:p>
    <w:p>
      <w:pPr>
        <w:widowControl/>
        <w:spacing w:before="120" w:line="540" w:lineRule="exact"/>
        <w:ind w:firstLine="480" w:firstLineChars="200"/>
        <w:jc w:val="left"/>
        <w:rPr>
          <w:rFonts w:ascii="宋体" w:hAnsi="宋体"/>
          <w:color w:val="000000"/>
          <w:kern w:val="0"/>
          <w:sz w:val="24"/>
        </w:rPr>
      </w:pPr>
      <w:r>
        <w:rPr>
          <w:rFonts w:hint="eastAsia" w:ascii="宋体"/>
          <w:color w:val="000000"/>
          <w:kern w:val="0"/>
          <w:sz w:val="24"/>
        </w:rPr>
        <w:t>资格预审文件每套售价0元。有意申请资格预审者</w:t>
      </w:r>
      <w:r>
        <w:rPr>
          <w:rFonts w:hint="eastAsia" w:ascii="宋体" w:hAnsi="宋体"/>
          <w:color w:val="000000"/>
          <w:kern w:val="0"/>
          <w:sz w:val="24"/>
        </w:rPr>
        <w:t>可凭其单位介绍信原件、本人身份证原件及复印件、营业执照、组织机构代码证及税务登记证复印件（或三证合一的营业执照复印件）进行报名，</w:t>
      </w:r>
      <w:r>
        <w:rPr>
          <w:rFonts w:ascii="宋体" w:hAnsi="宋体"/>
          <w:color w:val="000000"/>
          <w:kern w:val="0"/>
          <w:sz w:val="24"/>
        </w:rPr>
        <w:t>从本公告发布</w:t>
      </w:r>
      <w:r>
        <w:rPr>
          <w:rFonts w:hint="eastAsia" w:ascii="宋体" w:hAnsi="宋体"/>
          <w:color w:val="000000"/>
          <w:kern w:val="0"/>
          <w:sz w:val="24"/>
        </w:rPr>
        <w:t>之日</w:t>
      </w:r>
      <w:r>
        <w:rPr>
          <w:rFonts w:ascii="宋体" w:hAnsi="宋体"/>
          <w:color w:val="000000"/>
          <w:kern w:val="0"/>
          <w:sz w:val="24"/>
        </w:rPr>
        <w:t>起</w:t>
      </w:r>
      <w:r>
        <w:rPr>
          <w:rFonts w:hint="eastAsia" w:ascii="宋体" w:hAnsi="宋体"/>
          <w:color w:val="000000"/>
          <w:kern w:val="0"/>
          <w:sz w:val="24"/>
          <w:lang w:eastAsia="zh-CN"/>
        </w:rPr>
        <w:t>到</w:t>
      </w:r>
      <w:r>
        <w:rPr>
          <w:rFonts w:hint="eastAsia" w:ascii="宋体" w:hAnsi="宋体"/>
          <w:color w:val="000000"/>
          <w:kern w:val="0"/>
          <w:sz w:val="24"/>
        </w:rPr>
        <w:t>北京市丰台区西三环中路90号通用技术大厦1507室进行</w:t>
      </w:r>
      <w:r>
        <w:rPr>
          <w:rFonts w:ascii="宋体" w:hAnsi="宋体"/>
          <w:color w:val="000000"/>
          <w:kern w:val="0"/>
          <w:sz w:val="24"/>
        </w:rPr>
        <w:t>报名</w:t>
      </w:r>
      <w:r>
        <w:rPr>
          <w:rFonts w:hint="eastAsia" w:ascii="宋体" w:hAnsi="宋体"/>
          <w:color w:val="000000"/>
          <w:kern w:val="0"/>
          <w:sz w:val="24"/>
        </w:rPr>
        <w:t>（上午9</w:t>
      </w:r>
      <w:r>
        <w:rPr>
          <w:rFonts w:ascii="宋体" w:hAnsi="宋体"/>
          <w:color w:val="000000"/>
          <w:kern w:val="0"/>
          <w:sz w:val="24"/>
        </w:rPr>
        <w:t>:00-1</w:t>
      </w:r>
      <w:r>
        <w:rPr>
          <w:rFonts w:hint="eastAsia" w:ascii="宋体" w:hAnsi="宋体"/>
          <w:color w:val="000000"/>
          <w:kern w:val="0"/>
          <w:sz w:val="24"/>
        </w:rPr>
        <w:t>1</w:t>
      </w:r>
      <w:r>
        <w:rPr>
          <w:rFonts w:ascii="宋体" w:hAnsi="宋体"/>
          <w:color w:val="000000"/>
          <w:kern w:val="0"/>
          <w:sz w:val="24"/>
        </w:rPr>
        <w:t>:30</w:t>
      </w:r>
      <w:r>
        <w:rPr>
          <w:rFonts w:hint="eastAsia" w:ascii="宋体" w:hAnsi="宋体"/>
          <w:color w:val="000000"/>
          <w:kern w:val="0"/>
          <w:sz w:val="24"/>
        </w:rPr>
        <w:t>（北京时间），下午</w:t>
      </w:r>
      <w:r>
        <w:rPr>
          <w:rFonts w:ascii="宋体" w:hAnsi="宋体"/>
          <w:color w:val="000000"/>
          <w:kern w:val="0"/>
          <w:sz w:val="24"/>
        </w:rPr>
        <w:t>1</w:t>
      </w:r>
      <w:r>
        <w:rPr>
          <w:rFonts w:hint="eastAsia" w:ascii="宋体" w:hAnsi="宋体"/>
          <w:color w:val="000000"/>
          <w:kern w:val="0"/>
          <w:sz w:val="24"/>
        </w:rPr>
        <w:t>3</w:t>
      </w:r>
      <w:r>
        <w:rPr>
          <w:rFonts w:ascii="宋体" w:hAnsi="宋体"/>
          <w:color w:val="000000"/>
          <w:kern w:val="0"/>
          <w:sz w:val="24"/>
        </w:rPr>
        <w:t>:30-16:30</w:t>
      </w:r>
      <w:r>
        <w:rPr>
          <w:rFonts w:hint="eastAsia" w:ascii="宋体" w:hAnsi="宋体"/>
          <w:color w:val="000000"/>
          <w:kern w:val="0"/>
          <w:sz w:val="24"/>
        </w:rPr>
        <w:t>（北京时间））。报名成功之日起</w:t>
      </w:r>
      <w:r>
        <w:rPr>
          <w:rFonts w:ascii="宋体" w:hAnsi="宋体"/>
          <w:color w:val="000000"/>
          <w:kern w:val="0"/>
          <w:sz w:val="24"/>
        </w:rPr>
        <w:t>48</w:t>
      </w:r>
      <w:r>
        <w:rPr>
          <w:rFonts w:hint="eastAsia" w:ascii="宋体" w:hAnsi="宋体"/>
          <w:color w:val="000000"/>
          <w:kern w:val="0"/>
          <w:sz w:val="24"/>
        </w:rPr>
        <w:t>小时内（双休日及法定节假日除外）由招标代理机构发送资格预审文件电子版。报名截止时间为：</w:t>
      </w:r>
      <w:r>
        <w:rPr>
          <w:rFonts w:ascii="宋体" w:hAnsi="宋体"/>
          <w:color w:val="000000"/>
          <w:kern w:val="0"/>
          <w:sz w:val="24"/>
        </w:rPr>
        <w:t>2018</w:t>
      </w:r>
      <w:r>
        <w:rPr>
          <w:rFonts w:hint="eastAsia" w:ascii="宋体" w:hAnsi="宋体"/>
          <w:color w:val="000000"/>
          <w:kern w:val="0"/>
          <w:sz w:val="24"/>
        </w:rPr>
        <w:t>年</w:t>
      </w:r>
      <w:r>
        <w:rPr>
          <w:rFonts w:ascii="宋体" w:hAnsi="宋体"/>
          <w:color w:val="000000"/>
          <w:kern w:val="0"/>
          <w:sz w:val="24"/>
        </w:rPr>
        <w:t>8</w:t>
      </w:r>
      <w:r>
        <w:rPr>
          <w:rFonts w:hint="eastAsia" w:ascii="宋体" w:hAnsi="宋体"/>
          <w:color w:val="000000"/>
          <w:kern w:val="0"/>
          <w:sz w:val="24"/>
        </w:rPr>
        <w:t>月</w:t>
      </w:r>
      <w:r>
        <w:rPr>
          <w:rFonts w:hint="eastAsia" w:ascii="宋体" w:hAnsi="宋体"/>
          <w:color w:val="000000"/>
          <w:kern w:val="0"/>
          <w:sz w:val="24"/>
          <w:lang w:val="en-US" w:eastAsia="zh-CN"/>
        </w:rPr>
        <w:t>23</w:t>
      </w:r>
      <w:r>
        <w:rPr>
          <w:rFonts w:hint="eastAsia" w:ascii="宋体" w:hAnsi="宋体"/>
          <w:color w:val="000000"/>
          <w:kern w:val="0"/>
          <w:sz w:val="24"/>
        </w:rPr>
        <w:t>日</w:t>
      </w:r>
      <w:r>
        <w:rPr>
          <w:rFonts w:ascii="宋体" w:hAnsi="宋体"/>
          <w:color w:val="000000"/>
          <w:kern w:val="0"/>
          <w:sz w:val="24"/>
        </w:rPr>
        <w:t>16:30</w:t>
      </w:r>
      <w:r>
        <w:rPr>
          <w:rFonts w:hint="eastAsia" w:ascii="宋体" w:hAnsi="宋体"/>
          <w:color w:val="000000"/>
          <w:kern w:val="0"/>
          <w:sz w:val="24"/>
        </w:rPr>
        <w:t>整（北京时间）。</w:t>
      </w:r>
      <w:r>
        <w:rPr>
          <w:rFonts w:ascii="宋体" w:hAnsi="宋体"/>
          <w:color w:val="000000"/>
          <w:kern w:val="0"/>
          <w:sz w:val="24"/>
        </w:rPr>
        <w:t>未按规定获取的资格预审文件不受法律保护，由此引起的一切后果，申请人自负。</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十、投标人资格预审申请文件的递交</w:t>
      </w:r>
    </w:p>
    <w:p>
      <w:pPr>
        <w:widowControl/>
        <w:spacing w:before="120" w:line="540" w:lineRule="exact"/>
        <w:ind w:firstLine="480" w:firstLineChars="200"/>
        <w:jc w:val="left"/>
        <w:rPr>
          <w:rFonts w:hint="eastAsia" w:ascii="宋体"/>
          <w:color w:val="000000"/>
          <w:kern w:val="0"/>
          <w:sz w:val="24"/>
        </w:rPr>
      </w:pPr>
      <w:r>
        <w:rPr>
          <w:rFonts w:hint="eastAsia" w:ascii="宋体" w:hAnsi="宋体"/>
          <w:color w:val="000000"/>
          <w:kern w:val="0"/>
          <w:sz w:val="24"/>
        </w:rPr>
        <w:t>申请人应当按照资格预审文件的要求准备完整的资格预审申请文件，按要求密封后递交至:山西省</w:t>
      </w:r>
      <w:r>
        <w:rPr>
          <w:rFonts w:ascii="宋体" w:hAnsi="宋体"/>
          <w:color w:val="000000"/>
          <w:kern w:val="0"/>
          <w:sz w:val="24"/>
        </w:rPr>
        <w:t>吕梁市水利局</w:t>
      </w:r>
      <w:r>
        <w:rPr>
          <w:rFonts w:hint="eastAsia" w:ascii="宋体" w:hAnsi="宋体"/>
          <w:color w:val="000000"/>
          <w:kern w:val="0"/>
          <w:sz w:val="24"/>
        </w:rPr>
        <w:t>；</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递交截止时间：</w:t>
      </w:r>
      <w:r>
        <w:rPr>
          <w:rFonts w:ascii="宋体" w:hAnsi="宋体"/>
          <w:color w:val="000000"/>
          <w:kern w:val="0"/>
          <w:sz w:val="24"/>
        </w:rPr>
        <w:t>2018年</w:t>
      </w:r>
      <w:r>
        <w:rPr>
          <w:rFonts w:hint="eastAsia" w:ascii="宋体" w:hAnsi="宋体"/>
          <w:color w:val="000000"/>
          <w:kern w:val="0"/>
          <w:sz w:val="24"/>
          <w:lang w:val="en-US" w:eastAsia="zh-CN"/>
        </w:rPr>
        <w:t>9</w:t>
      </w:r>
      <w:r>
        <w:rPr>
          <w:rFonts w:hint="eastAsia" w:ascii="宋体" w:hAnsi="宋体"/>
          <w:color w:val="000000"/>
          <w:kern w:val="0"/>
          <w:sz w:val="24"/>
        </w:rPr>
        <w:t>月</w:t>
      </w:r>
      <w:r>
        <w:rPr>
          <w:rFonts w:hint="eastAsia" w:ascii="宋体" w:hAnsi="宋体"/>
          <w:color w:val="000000"/>
          <w:kern w:val="0"/>
          <w:sz w:val="24"/>
          <w:lang w:val="en-US" w:eastAsia="zh-CN"/>
        </w:rPr>
        <w:t>5</w:t>
      </w:r>
      <w:r>
        <w:rPr>
          <w:rFonts w:hint="eastAsia" w:ascii="宋体" w:hAnsi="宋体"/>
          <w:color w:val="000000"/>
          <w:kern w:val="0"/>
          <w:sz w:val="24"/>
        </w:rPr>
        <w:t>日9</w:t>
      </w:r>
      <w:r>
        <w:rPr>
          <w:rFonts w:ascii="宋体" w:hAnsi="宋体"/>
          <w:color w:val="000000"/>
          <w:kern w:val="0"/>
          <w:sz w:val="24"/>
        </w:rPr>
        <w:t>:</w:t>
      </w:r>
      <w:r>
        <w:rPr>
          <w:rFonts w:hint="eastAsia" w:ascii="宋体" w:hAnsi="宋体"/>
          <w:color w:val="000000"/>
          <w:kern w:val="0"/>
          <w:sz w:val="24"/>
        </w:rPr>
        <w:t>3</w:t>
      </w:r>
      <w:r>
        <w:rPr>
          <w:rFonts w:ascii="宋体" w:hAnsi="宋体"/>
          <w:color w:val="000000"/>
          <w:kern w:val="0"/>
          <w:sz w:val="24"/>
        </w:rPr>
        <w:t>0</w:t>
      </w:r>
      <w:r>
        <w:rPr>
          <w:rFonts w:hint="eastAsia" w:ascii="宋体" w:hAnsi="宋体"/>
          <w:color w:val="000000"/>
          <w:kern w:val="0"/>
          <w:sz w:val="24"/>
        </w:rPr>
        <w:t>整（北京时间）；</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递交地点为：吕梁市离市区</w:t>
      </w:r>
      <w:r>
        <w:rPr>
          <w:rFonts w:ascii="宋体" w:hAnsi="宋体"/>
          <w:color w:val="000000"/>
          <w:kern w:val="0"/>
          <w:sz w:val="24"/>
        </w:rPr>
        <w:t>滨河北</w:t>
      </w:r>
      <w:r>
        <w:rPr>
          <w:rFonts w:hint="eastAsia" w:ascii="宋体" w:hAnsi="宋体"/>
          <w:color w:val="000000"/>
          <w:kern w:val="0"/>
          <w:sz w:val="24"/>
        </w:rPr>
        <w:t>西</w:t>
      </w:r>
      <w:r>
        <w:rPr>
          <w:rFonts w:ascii="宋体" w:hAnsi="宋体"/>
          <w:color w:val="000000"/>
          <w:kern w:val="0"/>
          <w:sz w:val="24"/>
        </w:rPr>
        <w:t>路</w:t>
      </w:r>
      <w:r>
        <w:rPr>
          <w:rFonts w:hint="eastAsia" w:ascii="宋体" w:hAnsi="宋体"/>
          <w:color w:val="000000"/>
          <w:kern w:val="0"/>
          <w:sz w:val="24"/>
        </w:rPr>
        <w:t>1号</w:t>
      </w:r>
      <w:r>
        <w:rPr>
          <w:rFonts w:ascii="宋体" w:hAnsi="宋体"/>
          <w:color w:val="000000"/>
          <w:kern w:val="0"/>
          <w:sz w:val="24"/>
        </w:rPr>
        <w:t>吕梁市水利局</w:t>
      </w:r>
      <w:r>
        <w:rPr>
          <w:rFonts w:hint="eastAsia" w:ascii="宋体" w:hAnsi="宋体"/>
          <w:color w:val="000000"/>
          <w:kern w:val="0"/>
          <w:sz w:val="24"/>
        </w:rPr>
        <w:t>5楼</w:t>
      </w:r>
      <w:r>
        <w:rPr>
          <w:rFonts w:ascii="宋体" w:hAnsi="宋体"/>
          <w:color w:val="000000"/>
          <w:kern w:val="0"/>
          <w:sz w:val="24"/>
        </w:rPr>
        <w:t>会议室</w:t>
      </w:r>
      <w:r>
        <w:rPr>
          <w:rFonts w:hint="eastAsia" w:ascii="宋体" w:hAnsi="宋体"/>
          <w:color w:val="000000"/>
          <w:kern w:val="0"/>
          <w:sz w:val="24"/>
          <w:lang w:eastAsia="zh-CN"/>
        </w:rPr>
        <w:t>。</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十一、资格预审：</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资格预审时间：</w:t>
      </w:r>
      <w:r>
        <w:rPr>
          <w:rFonts w:ascii="宋体" w:hAnsi="宋体"/>
          <w:color w:val="000000"/>
          <w:kern w:val="0"/>
          <w:sz w:val="24"/>
        </w:rPr>
        <w:t>2018年</w:t>
      </w:r>
      <w:r>
        <w:rPr>
          <w:rFonts w:hint="eastAsia" w:ascii="宋体" w:hAnsi="宋体"/>
          <w:color w:val="000000"/>
          <w:kern w:val="0"/>
          <w:sz w:val="24"/>
          <w:lang w:val="en-US" w:eastAsia="zh-CN"/>
        </w:rPr>
        <w:t>9</w:t>
      </w:r>
      <w:r>
        <w:rPr>
          <w:rFonts w:ascii="宋体" w:hAnsi="宋体"/>
          <w:color w:val="000000"/>
          <w:kern w:val="0"/>
          <w:sz w:val="24"/>
        </w:rPr>
        <w:t>月</w:t>
      </w:r>
      <w:r>
        <w:rPr>
          <w:rFonts w:hint="eastAsia" w:ascii="宋体" w:hAnsi="宋体"/>
          <w:color w:val="000000"/>
          <w:kern w:val="0"/>
          <w:sz w:val="24"/>
          <w:lang w:val="en-US" w:eastAsia="zh-CN"/>
        </w:rPr>
        <w:t>5</w:t>
      </w:r>
      <w:r>
        <w:rPr>
          <w:rFonts w:ascii="宋体" w:hAnsi="宋体"/>
          <w:color w:val="000000"/>
          <w:kern w:val="0"/>
          <w:sz w:val="24"/>
        </w:rPr>
        <w:t>日</w:t>
      </w:r>
      <w:r>
        <w:rPr>
          <w:rFonts w:hint="eastAsia" w:ascii="宋体" w:hAnsi="宋体"/>
          <w:color w:val="000000"/>
          <w:kern w:val="0"/>
          <w:sz w:val="24"/>
        </w:rPr>
        <w:t>9:30整（北京时间）；</w:t>
      </w:r>
    </w:p>
    <w:p>
      <w:pPr>
        <w:widowControl/>
        <w:spacing w:before="120" w:line="540" w:lineRule="exact"/>
        <w:ind w:firstLine="480" w:firstLineChars="200"/>
        <w:jc w:val="left"/>
        <w:rPr>
          <w:rFonts w:ascii="宋体"/>
          <w:color w:val="000000"/>
          <w:kern w:val="0"/>
          <w:sz w:val="24"/>
          <w:highlight w:val="yellow"/>
        </w:rPr>
      </w:pPr>
      <w:r>
        <w:rPr>
          <w:rFonts w:hint="eastAsia" w:ascii="宋体" w:hAnsi="宋体"/>
          <w:color w:val="000000"/>
          <w:kern w:val="0"/>
          <w:sz w:val="24"/>
        </w:rPr>
        <w:t>资格预审地点：吕梁市离市区</w:t>
      </w:r>
      <w:r>
        <w:rPr>
          <w:rFonts w:ascii="宋体" w:hAnsi="宋体"/>
          <w:color w:val="000000"/>
          <w:kern w:val="0"/>
          <w:sz w:val="24"/>
        </w:rPr>
        <w:t>滨河北</w:t>
      </w:r>
      <w:r>
        <w:rPr>
          <w:rFonts w:hint="eastAsia" w:ascii="宋体" w:hAnsi="宋体"/>
          <w:color w:val="000000"/>
          <w:kern w:val="0"/>
          <w:sz w:val="24"/>
        </w:rPr>
        <w:t>西</w:t>
      </w:r>
      <w:r>
        <w:rPr>
          <w:rFonts w:ascii="宋体" w:hAnsi="宋体"/>
          <w:color w:val="000000"/>
          <w:kern w:val="0"/>
          <w:sz w:val="24"/>
        </w:rPr>
        <w:t>路</w:t>
      </w:r>
      <w:r>
        <w:rPr>
          <w:rFonts w:hint="eastAsia" w:ascii="宋体" w:hAnsi="宋体"/>
          <w:color w:val="000000"/>
          <w:kern w:val="0"/>
          <w:sz w:val="24"/>
        </w:rPr>
        <w:t>1号</w:t>
      </w:r>
      <w:r>
        <w:rPr>
          <w:rFonts w:ascii="宋体" w:hAnsi="宋体"/>
          <w:color w:val="000000"/>
          <w:kern w:val="0"/>
          <w:sz w:val="24"/>
        </w:rPr>
        <w:t>吕梁市水利局</w:t>
      </w:r>
      <w:r>
        <w:rPr>
          <w:rFonts w:hint="eastAsia" w:ascii="宋体" w:hAnsi="宋体"/>
          <w:color w:val="000000"/>
          <w:kern w:val="0"/>
          <w:sz w:val="24"/>
        </w:rPr>
        <w:t>5楼</w:t>
      </w:r>
      <w:r>
        <w:rPr>
          <w:rFonts w:ascii="宋体" w:hAnsi="宋体"/>
          <w:color w:val="000000"/>
          <w:kern w:val="0"/>
          <w:sz w:val="24"/>
        </w:rPr>
        <w:t>会议室</w:t>
      </w:r>
      <w:r>
        <w:rPr>
          <w:rFonts w:hint="eastAsia" w:ascii="宋体" w:hAnsi="宋体"/>
          <w:color w:val="000000"/>
          <w:kern w:val="0"/>
          <w:sz w:val="24"/>
        </w:rPr>
        <w:t>；</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逾期送达、未送达指定地点或密封不合格的资格预审申请文件，不予受理。</w:t>
      </w:r>
    </w:p>
    <w:p>
      <w:pPr>
        <w:widowControl/>
        <w:spacing w:before="120" w:line="540" w:lineRule="exact"/>
        <w:ind w:firstLine="480" w:firstLineChars="200"/>
        <w:jc w:val="left"/>
        <w:rPr>
          <w:rFonts w:hint="eastAsia" w:ascii="宋体"/>
          <w:color w:val="000000"/>
          <w:kern w:val="0"/>
          <w:sz w:val="24"/>
        </w:rPr>
      </w:pPr>
      <w:r>
        <w:rPr>
          <w:rFonts w:hint="eastAsia" w:ascii="宋体"/>
          <w:color w:val="000000"/>
          <w:kern w:val="0"/>
          <w:sz w:val="24"/>
        </w:rPr>
        <w:t>资格预审申请人的法定代表人或其授权委托人到场参加资格审查，否则其资格审查无效。</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十二、资格审查及确定潜在社会资本的方法</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本资格预审采用合格制，所有资格预审合格的社会资本均可作为合格的投标人参与本项目公开招标的投标，未参加本次资格预审及资格预审不合格的投标人均不得进入公开招标程序。</w:t>
      </w:r>
    </w:p>
    <w:p>
      <w:pPr>
        <w:widowControl/>
        <w:spacing w:before="120" w:line="540" w:lineRule="exact"/>
        <w:ind w:firstLine="480" w:firstLineChars="200"/>
        <w:jc w:val="left"/>
        <w:rPr>
          <w:rFonts w:hint="eastAsia" w:ascii="宋体" w:hAnsi="宋体"/>
          <w:color w:val="000000"/>
          <w:kern w:val="0"/>
          <w:sz w:val="24"/>
        </w:rPr>
      </w:pPr>
      <w:r>
        <w:rPr>
          <w:rFonts w:hint="eastAsia" w:ascii="宋体" w:hAnsi="宋体"/>
          <w:color w:val="000000"/>
          <w:kern w:val="0"/>
          <w:sz w:val="24"/>
        </w:rPr>
        <w:t>十三、公告媒介</w:t>
      </w:r>
    </w:p>
    <w:p>
      <w:pPr>
        <w:widowControl/>
        <w:spacing w:before="120" w:line="540" w:lineRule="exact"/>
        <w:ind w:firstLine="480" w:firstLineChars="200"/>
        <w:jc w:val="left"/>
        <w:rPr>
          <w:rFonts w:ascii="宋体"/>
          <w:color w:val="000000"/>
          <w:kern w:val="0"/>
          <w:sz w:val="24"/>
        </w:rPr>
      </w:pPr>
      <w:r>
        <w:rPr>
          <w:rFonts w:ascii="宋体"/>
          <w:color w:val="000000"/>
          <w:kern w:val="0"/>
          <w:sz w:val="24"/>
        </w:rPr>
        <w:t>资格预审公告、澄清、更正、通知和资格预审结果等与本项目有关的信息均在中国政府采购网上发布。</w:t>
      </w:r>
    </w:p>
    <w:p>
      <w:pPr>
        <w:widowControl/>
        <w:spacing w:before="120" w:line="540" w:lineRule="exact"/>
        <w:ind w:firstLine="480" w:firstLineChars="200"/>
        <w:jc w:val="left"/>
        <w:rPr>
          <w:rFonts w:ascii="宋体"/>
          <w:color w:val="000000"/>
          <w:kern w:val="0"/>
          <w:sz w:val="24"/>
        </w:rPr>
      </w:pPr>
      <w:r>
        <w:rPr>
          <w:rFonts w:hint="eastAsia" w:ascii="宋体" w:hAnsi="宋体"/>
          <w:color w:val="000000"/>
          <w:kern w:val="0"/>
          <w:sz w:val="24"/>
        </w:rPr>
        <w:t>十四、其他</w:t>
      </w:r>
    </w:p>
    <w:p>
      <w:pPr>
        <w:widowControl/>
        <w:spacing w:before="120" w:line="540" w:lineRule="exact"/>
        <w:ind w:firstLine="480" w:firstLineChars="200"/>
        <w:jc w:val="left"/>
      </w:pPr>
      <w:r>
        <w:rPr>
          <w:rFonts w:hint="eastAsia" w:ascii="宋体" w:hAnsi="宋体"/>
          <w:color w:val="000000"/>
          <w:kern w:val="0"/>
          <w:sz w:val="24"/>
        </w:rPr>
        <w:t>详见资格预审文件。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Microsoft JhengHei Light">
    <w:altName w:val="PMingLiU"/>
    <w:panose1 w:val="020B0304030504040204"/>
    <w:charset w:val="88"/>
    <w:family w:val="swiss"/>
    <w:pitch w:val="default"/>
    <w:sig w:usb0="00000000" w:usb1="00000000" w:usb2="00000016" w:usb3="00000000" w:csb0="00100009"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Unicode MS">
    <w:altName w:val="宋体"/>
    <w:panose1 w:val="020B0604020202020204"/>
    <w:charset w:val="86"/>
    <w:family w:val="decorative"/>
    <w:pitch w:val="default"/>
    <w:sig w:usb0="00000000" w:usb1="00000000" w:usb2="0000003F" w:usb3="00000000" w:csb0="003F01FF" w:csb1="00000000"/>
  </w:font>
  <w:font w:name="Microsoft JhengHei Light">
    <w:altName w:val="PMingLiU"/>
    <w:panose1 w:val="020B0304030504040204"/>
    <w:charset w:val="88"/>
    <w:family w:val="decorative"/>
    <w:pitch w:val="default"/>
    <w:sig w:usb0="00000000" w:usb1="000000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3106316">
    <w:nsid w:val="5B61588C"/>
    <w:multiLevelType w:val="singleLevel"/>
    <w:tmpl w:val="5B61588C"/>
    <w:lvl w:ilvl="0" w:tentative="1">
      <w:start w:val="6"/>
      <w:numFmt w:val="decimal"/>
      <w:suff w:val="nothing"/>
      <w:lvlText w:val="%1、"/>
      <w:lvlJc w:val="left"/>
    </w:lvl>
  </w:abstractNum>
  <w:num w:numId="1">
    <w:abstractNumId w:val="15331063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B230C"/>
    <w:rsid w:val="003B3F85"/>
    <w:rsid w:val="09D65DB9"/>
    <w:rsid w:val="0CEB0BBA"/>
    <w:rsid w:val="104B230C"/>
    <w:rsid w:val="2EAA0283"/>
    <w:rsid w:val="325A68AF"/>
    <w:rsid w:val="33D45304"/>
    <w:rsid w:val="3BA82294"/>
    <w:rsid w:val="5B372B6C"/>
    <w:rsid w:val="6B5521D0"/>
    <w:rsid w:val="720E5A14"/>
    <w:rsid w:val="7C8C72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widowControl/>
      <w:overflowPunct w:val="0"/>
      <w:autoSpaceDE w:val="0"/>
      <w:autoSpaceDN w:val="0"/>
      <w:adjustRightInd w:val="0"/>
      <w:spacing w:line="360" w:lineRule="auto"/>
      <w:ind w:firstLine="680" w:firstLineChars="200"/>
      <w:jc w:val="center"/>
      <w:textAlignment w:val="baseline"/>
      <w:outlineLvl w:val="0"/>
    </w:pPr>
    <w:rPr>
      <w:rFonts w:ascii="Arial" w:hAnsi="Arial" w:eastAsia="黑体"/>
      <w:b/>
      <w:kern w:val="28"/>
      <w:position w:val="6"/>
      <w:sz w:val="32"/>
      <w:szCs w:val="20"/>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tabs>
        <w:tab w:val="left" w:pos="-315"/>
      </w:tabs>
      <w:ind w:firstLine="420"/>
    </w:pPr>
  </w:style>
  <w:style w:type="paragraph" w:styleId="3">
    <w:name w:val="Body Text Indent"/>
    <w:basedOn w:val="1"/>
    <w:qFormat/>
    <w:uiPriority w:val="0"/>
    <w:pPr>
      <w:tabs>
        <w:tab w:val="left" w:pos="-315"/>
      </w:tabs>
      <w:spacing w:line="620" w:lineRule="exact"/>
      <w:ind w:left="567"/>
    </w:pPr>
    <w:rPr>
      <w:rFonts w:ascii="宋体" w:hAnsi="宋体"/>
      <w:sz w:val="2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2018-08-09T05:54:00Z</dcterms:created>
  <dc:creator>lenovo</dc:creator>
  <cp:lastModifiedBy>lenovo</cp:lastModifiedBy>
  <dcterms:modified xsi:type="dcterms:W3CDTF">2018-08-15T06:01:09Z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