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kinsoku/>
        <w:wordWrap/>
        <w:overflowPunct w:val="0"/>
        <w:topLinePunct w:val="0"/>
        <w:autoSpaceDE w:val="0"/>
        <w:autoSpaceDN w:val="0"/>
        <w:bidi w:val="0"/>
        <w:adjustRightInd w:val="0"/>
        <w:snapToGrid/>
        <w:spacing w:line="600" w:lineRule="exact"/>
        <w:ind w:firstLine="0" w:firstLineChars="0"/>
        <w:textAlignment w:val="baseline"/>
        <w:outlineLvl w:val="0"/>
        <w:rPr>
          <w:rFonts w:hint="eastAsia" w:ascii="宋体" w:hAnsi="宋体"/>
          <w:sz w:val="44"/>
          <w:szCs w:val="44"/>
        </w:rPr>
      </w:pPr>
      <w:bookmarkStart w:id="8" w:name="_GoBack"/>
      <w:bookmarkEnd w:id="8"/>
      <w:bookmarkStart w:id="0" w:name="_Toc76104006"/>
      <w:bookmarkStart w:id="1" w:name="_Toc28528"/>
      <w:bookmarkStart w:id="2" w:name="_Toc448335970"/>
      <w:bookmarkStart w:id="3" w:name="_Toc428462048"/>
      <w:bookmarkStart w:id="4" w:name="_Toc13709"/>
      <w:bookmarkStart w:id="5" w:name="_Toc27946"/>
      <w:r>
        <w:rPr>
          <w:rFonts w:hint="eastAsia" w:ascii="宋体" w:hAnsi="宋体"/>
          <w:sz w:val="44"/>
          <w:szCs w:val="44"/>
        </w:rPr>
        <w:t>资</w:t>
      </w:r>
      <w:r>
        <w:rPr>
          <w:rFonts w:hint="eastAsia" w:ascii="宋体" w:hAnsi="宋体"/>
          <w:sz w:val="44"/>
          <w:szCs w:val="44"/>
          <w:lang w:val="en-US" w:eastAsia="zh-CN"/>
        </w:rPr>
        <w:t xml:space="preserve"> </w:t>
      </w:r>
      <w:r>
        <w:rPr>
          <w:rFonts w:hint="eastAsia" w:ascii="宋体" w:hAnsi="宋体"/>
          <w:sz w:val="44"/>
          <w:szCs w:val="44"/>
        </w:rPr>
        <w:t>格</w:t>
      </w:r>
      <w:r>
        <w:rPr>
          <w:rFonts w:hint="eastAsia" w:ascii="宋体" w:hAnsi="宋体"/>
          <w:sz w:val="44"/>
          <w:szCs w:val="44"/>
          <w:lang w:val="en-US" w:eastAsia="zh-CN"/>
        </w:rPr>
        <w:t xml:space="preserve"> </w:t>
      </w:r>
      <w:r>
        <w:rPr>
          <w:rFonts w:hint="eastAsia" w:ascii="宋体" w:hAnsi="宋体"/>
          <w:sz w:val="44"/>
          <w:szCs w:val="44"/>
        </w:rPr>
        <w:t>预</w:t>
      </w:r>
      <w:r>
        <w:rPr>
          <w:rFonts w:hint="eastAsia" w:ascii="宋体" w:hAnsi="宋体"/>
          <w:sz w:val="44"/>
          <w:szCs w:val="44"/>
          <w:lang w:val="en-US" w:eastAsia="zh-CN"/>
        </w:rPr>
        <w:t xml:space="preserve"> </w:t>
      </w:r>
      <w:r>
        <w:rPr>
          <w:rFonts w:hint="eastAsia" w:ascii="宋体" w:hAnsi="宋体"/>
          <w:sz w:val="44"/>
          <w:szCs w:val="44"/>
        </w:rPr>
        <w:t>审</w:t>
      </w:r>
      <w:bookmarkEnd w:id="0"/>
      <w:r>
        <w:rPr>
          <w:rFonts w:hint="eastAsia" w:ascii="宋体" w:hAnsi="宋体"/>
          <w:sz w:val="44"/>
          <w:szCs w:val="44"/>
          <w:lang w:val="en-US" w:eastAsia="zh-CN"/>
        </w:rPr>
        <w:t xml:space="preserve"> </w:t>
      </w:r>
      <w:r>
        <w:rPr>
          <w:rFonts w:hint="eastAsia" w:ascii="宋体" w:hAnsi="宋体"/>
          <w:sz w:val="44"/>
          <w:szCs w:val="44"/>
        </w:rPr>
        <w:t>公</w:t>
      </w:r>
      <w:r>
        <w:rPr>
          <w:rFonts w:hint="eastAsia" w:ascii="宋体" w:hAnsi="宋体"/>
          <w:sz w:val="44"/>
          <w:szCs w:val="44"/>
          <w:lang w:val="en-US" w:eastAsia="zh-CN"/>
        </w:rPr>
        <w:t xml:space="preserve"> </w:t>
      </w:r>
      <w:r>
        <w:rPr>
          <w:rFonts w:hint="eastAsia" w:ascii="宋体" w:hAnsi="宋体"/>
          <w:sz w:val="44"/>
          <w:szCs w:val="44"/>
        </w:rPr>
        <w:t>告</w:t>
      </w:r>
      <w:bookmarkEnd w:id="1"/>
      <w:bookmarkEnd w:id="2"/>
      <w:bookmarkEnd w:id="3"/>
      <w:bookmarkEnd w:id="4"/>
    </w:p>
    <w:p>
      <w:pPr>
        <w:keepNext/>
        <w:keepLines w:val="0"/>
        <w:pageBreakBefore w:val="0"/>
        <w:widowControl/>
        <w:kinsoku/>
        <w:wordWrap/>
        <w:overflowPunct w:val="0"/>
        <w:topLinePunct w:val="0"/>
        <w:autoSpaceDE w:val="0"/>
        <w:autoSpaceDN w:val="0"/>
        <w:bidi w:val="0"/>
        <w:adjustRightInd w:val="0"/>
        <w:snapToGrid/>
        <w:spacing w:line="600" w:lineRule="exact"/>
        <w:ind w:firstLine="0" w:firstLineChars="0"/>
        <w:jc w:val="center"/>
        <w:textAlignment w:val="baseline"/>
        <w:outlineLvl w:val="9"/>
        <w:rPr>
          <w:rFonts w:hint="eastAsia" w:ascii="宋体" w:hAnsi="宋体" w:eastAsia="宋体"/>
          <w:sz w:val="32"/>
          <w:szCs w:val="32"/>
          <w:lang w:eastAsia="zh-CN"/>
        </w:rPr>
      </w:pPr>
      <w:r>
        <w:rPr>
          <w:rFonts w:hint="eastAsia" w:ascii="宋体" w:hAnsi="宋体"/>
          <w:sz w:val="32"/>
          <w:szCs w:val="32"/>
          <w:lang w:eastAsia="zh-CN"/>
        </w:rPr>
        <w:t>（同招标公告）</w:t>
      </w:r>
      <w:bookmarkEnd w:id="5"/>
    </w:p>
    <w:p>
      <w:pPr>
        <w:widowControl/>
        <w:spacing w:before="120" w:line="480" w:lineRule="exact"/>
        <w:jc w:val="left"/>
        <w:rPr>
          <w:rFonts w:ascii="宋体" w:hAnsi="宋体"/>
          <w:color w:val="000000"/>
          <w:kern w:val="0"/>
          <w:sz w:val="24"/>
        </w:rPr>
      </w:pPr>
      <w:bookmarkStart w:id="6" w:name="_Toc428462049"/>
      <w:bookmarkStart w:id="7" w:name="_Toc76104007"/>
      <w:r>
        <w:rPr>
          <w:rFonts w:hint="eastAsia" w:ascii="宋体" w:hAnsi="宋体"/>
          <w:color w:val="000000"/>
          <w:kern w:val="0"/>
          <w:sz w:val="24"/>
        </w:rPr>
        <w:tab/>
      </w:r>
      <w:r>
        <w:rPr>
          <w:rFonts w:hint="eastAsia" w:ascii="宋体" w:hAnsi="宋体"/>
          <w:color w:val="000000"/>
          <w:kern w:val="0"/>
          <w:sz w:val="24"/>
        </w:rPr>
        <w:t>和田市人民政府授权和田市住房和城乡建设局作为本项目实施机构，负责组织本项目准备、采购、监管和移交等工作，并协调与其他委办局的沟通。本项目现已具备采购条件，国信招标集团股份有限公司受和田市住房和城乡建设局的委托，现通过公开招标方式选择社会资本,并成立项目公司，负责承担新疆维吾尔自治区和田市排水改扩建二期工程PPP项目的“TOT（转让-运营-移交）+ROT（改建-运营-移交）”实施,</w:t>
      </w:r>
      <w:r>
        <w:rPr>
          <w:rFonts w:hint="eastAsia" w:ascii="宋体" w:hAnsi="宋体"/>
          <w:color w:val="000000"/>
          <w:kern w:val="0"/>
          <w:sz w:val="24"/>
          <w:lang w:eastAsia="zh-CN"/>
        </w:rPr>
        <w:t>现</w:t>
      </w:r>
      <w:r>
        <w:rPr>
          <w:rFonts w:hint="eastAsia" w:ascii="宋体" w:hAnsi="宋体"/>
          <w:color w:val="000000"/>
          <w:kern w:val="0"/>
          <w:sz w:val="24"/>
        </w:rPr>
        <w:t>邀请有意向的潜在申请人（以下简称“申请人”）提出资格预审申请。</w:t>
      </w:r>
    </w:p>
    <w:p>
      <w:pPr>
        <w:widowControl/>
        <w:spacing w:before="120" w:line="480" w:lineRule="exact"/>
        <w:jc w:val="left"/>
        <w:rPr>
          <w:rFonts w:ascii="宋体" w:hAnsi="宋体"/>
          <w:sz w:val="24"/>
        </w:rPr>
      </w:pPr>
      <w:r>
        <w:rPr>
          <w:rFonts w:hint="eastAsia" w:ascii="宋体" w:hAnsi="宋体"/>
          <w:color w:val="000000"/>
          <w:kern w:val="0"/>
          <w:sz w:val="24"/>
        </w:rPr>
        <w:t>一、项目编号：GXTC-1861001</w:t>
      </w:r>
    </w:p>
    <w:p>
      <w:pPr>
        <w:widowControl/>
        <w:spacing w:before="120" w:line="480" w:lineRule="exact"/>
        <w:ind w:left="1680" w:hanging="1680" w:hangingChars="700"/>
        <w:jc w:val="left"/>
        <w:rPr>
          <w:rFonts w:ascii="宋体" w:hAnsi="宋体"/>
          <w:color w:val="000000"/>
          <w:kern w:val="0"/>
          <w:sz w:val="24"/>
        </w:rPr>
      </w:pPr>
      <w:r>
        <w:rPr>
          <w:rFonts w:hint="eastAsia" w:ascii="宋体" w:hAnsi="宋体"/>
          <w:sz w:val="24"/>
        </w:rPr>
        <w:t>二、项目名称：新疆维吾尔自治区和田市排水改扩建二期工程PPP项目</w:t>
      </w:r>
    </w:p>
    <w:p>
      <w:pPr>
        <w:widowControl/>
        <w:spacing w:before="120" w:line="480" w:lineRule="exact"/>
        <w:jc w:val="left"/>
        <w:rPr>
          <w:rFonts w:ascii="宋体" w:hAnsi="宋体"/>
          <w:color w:val="FF0000"/>
          <w:kern w:val="0"/>
          <w:sz w:val="24"/>
        </w:rPr>
      </w:pPr>
      <w:r>
        <w:rPr>
          <w:rFonts w:hint="eastAsia" w:ascii="宋体" w:hAnsi="宋体"/>
          <w:color w:val="000000"/>
          <w:kern w:val="0"/>
          <w:sz w:val="24"/>
        </w:rPr>
        <w:t>三、项目总投资：</w:t>
      </w:r>
      <w:r>
        <w:rPr>
          <w:rFonts w:hint="eastAsia" w:ascii="宋体" w:hAnsi="宋体"/>
          <w:sz w:val="24"/>
        </w:rPr>
        <w:t>32658.15万元人民币</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四、项目概况：</w:t>
      </w:r>
    </w:p>
    <w:p>
      <w:pPr>
        <w:spacing w:line="480" w:lineRule="exact"/>
        <w:ind w:firstLine="420" w:firstLineChars="175"/>
        <w:jc w:val="left"/>
        <w:rPr>
          <w:rFonts w:ascii="宋体" w:hAnsi="宋体"/>
          <w:color w:val="000000"/>
          <w:kern w:val="0"/>
          <w:sz w:val="24"/>
        </w:rPr>
      </w:pPr>
      <w:r>
        <w:rPr>
          <w:rFonts w:hint="eastAsia" w:ascii="宋体" w:hAnsi="宋体"/>
          <w:color w:val="000000"/>
          <w:kern w:val="0"/>
          <w:sz w:val="24"/>
        </w:rPr>
        <w:t>本项目涉及和田市两座污水处理厂，即和田市污水处理厂（以下简称河西污水处理厂）和北京和田工业园区污水处理厂（以下简称河东污水处理厂）。</w:t>
      </w:r>
    </w:p>
    <w:p>
      <w:pPr>
        <w:spacing w:line="480" w:lineRule="exact"/>
        <w:ind w:firstLine="420" w:firstLineChars="175"/>
        <w:jc w:val="left"/>
        <w:rPr>
          <w:rFonts w:ascii="宋体" w:hAnsi="宋体"/>
          <w:color w:val="000000"/>
          <w:kern w:val="0"/>
          <w:sz w:val="24"/>
        </w:rPr>
      </w:pPr>
      <w:r>
        <w:rPr>
          <w:rFonts w:hint="eastAsia" w:ascii="宋体" w:hAnsi="宋体"/>
          <w:color w:val="000000"/>
          <w:kern w:val="0"/>
          <w:sz w:val="24"/>
        </w:rPr>
        <w:t>1、河西污水处理厂位于和田市北面，阿热村与阿热肖拉格村交界处，东临东风干渠，新捷燃气公司以南，占地面积约185亩。该污水处理厂现有污水处理能力5.0万m</w:t>
      </w:r>
      <w:r>
        <w:rPr>
          <w:rFonts w:hint="eastAsia" w:ascii="宋体" w:hAnsi="宋体"/>
          <w:color w:val="000000"/>
          <w:kern w:val="0"/>
          <w:sz w:val="24"/>
          <w:vertAlign w:val="superscript"/>
        </w:rPr>
        <w:t>3</w:t>
      </w:r>
      <w:r>
        <w:rPr>
          <w:rFonts w:hint="eastAsia" w:ascii="宋体" w:hAnsi="宋体"/>
          <w:color w:val="000000"/>
          <w:kern w:val="0"/>
          <w:sz w:val="24"/>
        </w:rPr>
        <w:t>/d，采用A2O-SBR工艺，设计出水水质达到《城镇污水处理厂污染物排放标准》（GB18918-2002）中的二级标准。</w:t>
      </w:r>
    </w:p>
    <w:p>
      <w:pPr>
        <w:spacing w:line="480" w:lineRule="exact"/>
        <w:ind w:firstLine="420" w:firstLineChars="175"/>
        <w:jc w:val="left"/>
        <w:rPr>
          <w:rFonts w:ascii="宋体" w:hAnsi="宋体"/>
          <w:color w:val="000000"/>
          <w:kern w:val="0"/>
          <w:sz w:val="24"/>
        </w:rPr>
      </w:pPr>
      <w:r>
        <w:rPr>
          <w:rFonts w:hint="eastAsia" w:ascii="宋体" w:hAnsi="宋体"/>
          <w:color w:val="000000"/>
          <w:kern w:val="0"/>
          <w:sz w:val="24"/>
        </w:rPr>
        <w:t>2、河东污水处理厂位于北京和田工业园区东北部，京和友谊路东侧，占地面积约70亩，设计污水处理规模为3万m</w:t>
      </w:r>
      <w:r>
        <w:rPr>
          <w:rFonts w:hint="eastAsia" w:ascii="宋体" w:hAnsi="宋体"/>
          <w:color w:val="000000"/>
          <w:kern w:val="0"/>
          <w:sz w:val="24"/>
          <w:vertAlign w:val="superscript"/>
        </w:rPr>
        <w:t>3</w:t>
      </w:r>
      <w:r>
        <w:rPr>
          <w:rFonts w:hint="eastAsia" w:ascii="宋体" w:hAnsi="宋体"/>
          <w:color w:val="000000"/>
          <w:kern w:val="0"/>
          <w:sz w:val="24"/>
        </w:rPr>
        <w:t>/d，近期规模1万m</w:t>
      </w:r>
      <w:r>
        <w:rPr>
          <w:rFonts w:hint="eastAsia" w:ascii="宋体" w:hAnsi="宋体"/>
          <w:color w:val="000000"/>
          <w:kern w:val="0"/>
          <w:sz w:val="24"/>
          <w:vertAlign w:val="superscript"/>
        </w:rPr>
        <w:t>3</w:t>
      </w:r>
      <w:r>
        <w:rPr>
          <w:rFonts w:hint="eastAsia" w:ascii="宋体" w:hAnsi="宋体"/>
          <w:color w:val="000000"/>
          <w:kern w:val="0"/>
          <w:sz w:val="24"/>
        </w:rPr>
        <w:t>/d，设计出水水质执行《城镇污水处理厂污染物排放标准》（GB18918-2002）中的一级B标准。</w:t>
      </w:r>
    </w:p>
    <w:p>
      <w:pPr>
        <w:spacing w:line="480" w:lineRule="exact"/>
        <w:ind w:firstLine="420" w:firstLineChars="175"/>
        <w:jc w:val="left"/>
        <w:rPr>
          <w:rFonts w:ascii="宋体" w:hAnsi="宋体"/>
          <w:color w:val="000000"/>
          <w:kern w:val="0"/>
          <w:sz w:val="24"/>
        </w:rPr>
      </w:pPr>
      <w:r>
        <w:rPr>
          <w:rFonts w:hint="eastAsia" w:ascii="宋体" w:hAnsi="宋体"/>
          <w:color w:val="000000"/>
          <w:kern w:val="0"/>
          <w:sz w:val="24"/>
        </w:rPr>
        <w:t>3、本PPP项目主要实施内容为河西、河东现有污水处理厂特许经营权有偿转让给项目公司，项目公司在办理完移交手续后对河西污水厂进行提标改造的建设，污水处理能力提升为8.0万m</w:t>
      </w:r>
      <w:r>
        <w:rPr>
          <w:rFonts w:hint="eastAsia" w:ascii="宋体" w:hAnsi="宋体"/>
          <w:color w:val="000000"/>
          <w:kern w:val="0"/>
          <w:sz w:val="24"/>
          <w:vertAlign w:val="superscript"/>
        </w:rPr>
        <w:t>3</w:t>
      </w:r>
      <w:r>
        <w:rPr>
          <w:rFonts w:hint="eastAsia" w:ascii="宋体" w:hAnsi="宋体"/>
          <w:color w:val="000000"/>
          <w:kern w:val="0"/>
          <w:sz w:val="24"/>
        </w:rPr>
        <w:t>/d，出水水质达到《城镇污水处理厂污染物排放标准》（GB18918-2002）中的一级A 标准，与此同时要保证两个污水厂日常的运营及维护，期满后移交给政府。</w:t>
      </w:r>
    </w:p>
    <w:p>
      <w:pPr>
        <w:spacing w:line="480" w:lineRule="exact"/>
        <w:jc w:val="left"/>
        <w:rPr>
          <w:rFonts w:ascii="宋体" w:hAnsi="宋体"/>
          <w:color w:val="000000"/>
          <w:kern w:val="0"/>
          <w:sz w:val="24"/>
        </w:rPr>
      </w:pPr>
      <w:r>
        <w:rPr>
          <w:rFonts w:hint="eastAsia" w:ascii="宋体" w:hAnsi="宋体"/>
          <w:color w:val="000000"/>
          <w:kern w:val="0"/>
          <w:sz w:val="24"/>
        </w:rPr>
        <w:t>五、出水水质要求：</w:t>
      </w:r>
    </w:p>
    <w:p>
      <w:pPr>
        <w:spacing w:line="480" w:lineRule="exact"/>
        <w:ind w:firstLine="480" w:firstLineChars="200"/>
        <w:rPr>
          <w:rFonts w:ascii="宋体" w:hAnsi="宋体" w:cs="宋体"/>
          <w:sz w:val="24"/>
        </w:rPr>
      </w:pPr>
      <w:r>
        <w:rPr>
          <w:rFonts w:hint="eastAsia" w:ascii="宋体" w:hAnsi="宋体" w:cs="宋体"/>
          <w:sz w:val="24"/>
        </w:rPr>
        <w:t>1)、河西污水处理厂</w:t>
      </w:r>
    </w:p>
    <w:p>
      <w:pPr>
        <w:spacing w:line="480" w:lineRule="exact"/>
        <w:ind w:left="0" w:leftChars="0" w:firstLine="638" w:firstLineChars="266"/>
        <w:rPr>
          <w:rFonts w:ascii="宋体" w:hAnsi="宋体" w:cs="宋体"/>
          <w:sz w:val="24"/>
        </w:rPr>
      </w:pPr>
      <w:r>
        <w:rPr>
          <w:rFonts w:hint="eastAsia" w:ascii="宋体" w:hAnsi="宋体" w:cs="宋体"/>
          <w:sz w:val="24"/>
        </w:rPr>
        <w:t>本项目实施后，河西污水处理厂处理能力将提升为8.0万m</w:t>
      </w:r>
      <w:r>
        <w:rPr>
          <w:rFonts w:hint="eastAsia" w:ascii="宋体" w:hAnsi="宋体" w:cs="宋体"/>
          <w:sz w:val="24"/>
          <w:vertAlign w:val="superscript"/>
        </w:rPr>
        <w:t>3</w:t>
      </w:r>
      <w:r>
        <w:rPr>
          <w:rFonts w:hint="eastAsia" w:ascii="宋体" w:hAnsi="宋体" w:cs="宋体"/>
          <w:sz w:val="24"/>
        </w:rPr>
        <w:t>/d，出水水质将达到《城镇污水处理厂污染物排放标准》（GB18918-2002）中的一级A 标准。</w:t>
      </w:r>
    </w:p>
    <w:p>
      <w:pPr>
        <w:spacing w:line="480" w:lineRule="exact"/>
        <w:ind w:firstLine="480" w:firstLineChars="200"/>
        <w:jc w:val="center"/>
        <w:rPr>
          <w:rFonts w:ascii="宋体" w:hAnsi="宋体" w:cs="宋体"/>
          <w:sz w:val="24"/>
        </w:rPr>
      </w:pPr>
      <w:r>
        <w:rPr>
          <w:rFonts w:hint="eastAsia" w:ascii="宋体" w:hAnsi="宋体" w:cs="宋体"/>
          <w:sz w:val="24"/>
        </w:rPr>
        <w:t>表1-1河西污水处理厂进出水水质标准</w:t>
      </w:r>
    </w:p>
    <w:tbl>
      <w:tblPr>
        <w:tblStyle w:val="4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56"/>
        <w:gridCol w:w="927"/>
        <w:gridCol w:w="927"/>
        <w:gridCol w:w="931"/>
        <w:gridCol w:w="931"/>
        <w:gridCol w:w="931"/>
        <w:gridCol w:w="92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7" w:type="dxa"/>
            <w:vAlign w:val="center"/>
          </w:tcPr>
          <w:p>
            <w:pPr>
              <w:spacing w:line="480" w:lineRule="exact"/>
              <w:jc w:val="center"/>
              <w:rPr>
                <w:rFonts w:ascii="宋体" w:hAnsi="宋体" w:cs="宋体"/>
                <w:sz w:val="24"/>
              </w:rPr>
            </w:pPr>
            <w:r>
              <w:rPr>
                <w:rFonts w:hint="eastAsia" w:ascii="宋体" w:hAnsi="宋体" w:cs="宋体"/>
                <w:sz w:val="24"/>
              </w:rPr>
              <w:t>项目</w:t>
            </w:r>
          </w:p>
        </w:tc>
        <w:tc>
          <w:tcPr>
            <w:tcW w:w="856" w:type="dxa"/>
            <w:vAlign w:val="center"/>
          </w:tcPr>
          <w:p>
            <w:pPr>
              <w:spacing w:line="480" w:lineRule="exact"/>
              <w:jc w:val="center"/>
              <w:rPr>
                <w:rFonts w:ascii="宋体" w:hAnsi="宋体" w:cs="宋体"/>
                <w:sz w:val="24"/>
              </w:rPr>
            </w:pPr>
            <w:r>
              <w:rPr>
                <w:rFonts w:hint="eastAsia" w:ascii="宋体" w:hAnsi="宋体" w:cs="宋体"/>
                <w:sz w:val="24"/>
              </w:rPr>
              <w:t>PH</w:t>
            </w:r>
          </w:p>
        </w:tc>
        <w:tc>
          <w:tcPr>
            <w:tcW w:w="927" w:type="dxa"/>
            <w:vAlign w:val="center"/>
          </w:tcPr>
          <w:p>
            <w:pPr>
              <w:spacing w:line="480" w:lineRule="exact"/>
              <w:jc w:val="center"/>
              <w:rPr>
                <w:rFonts w:ascii="宋体" w:hAnsi="宋体" w:cs="宋体"/>
                <w:sz w:val="24"/>
              </w:rPr>
            </w:pPr>
            <w:r>
              <w:rPr>
                <w:rFonts w:hint="eastAsia" w:ascii="宋体" w:hAnsi="宋体" w:cs="宋体"/>
                <w:sz w:val="24"/>
              </w:rPr>
              <w:t>COD</w:t>
            </w:r>
            <w:r>
              <w:rPr>
                <w:rFonts w:hint="eastAsia" w:ascii="宋体" w:hAnsi="宋体" w:cs="宋体"/>
                <w:sz w:val="24"/>
                <w:vertAlign w:val="subscript"/>
              </w:rPr>
              <w:t>cr</w:t>
            </w:r>
          </w:p>
        </w:tc>
        <w:tc>
          <w:tcPr>
            <w:tcW w:w="927" w:type="dxa"/>
            <w:vAlign w:val="center"/>
          </w:tcPr>
          <w:p>
            <w:pPr>
              <w:spacing w:line="480" w:lineRule="exact"/>
              <w:jc w:val="center"/>
              <w:rPr>
                <w:rFonts w:ascii="宋体" w:hAnsi="宋体" w:cs="宋体"/>
                <w:sz w:val="24"/>
              </w:rPr>
            </w:pPr>
            <w:r>
              <w:rPr>
                <w:rFonts w:hint="eastAsia" w:ascii="宋体" w:hAnsi="宋体" w:cs="宋体"/>
                <w:sz w:val="24"/>
              </w:rPr>
              <w:t>BOD</w:t>
            </w:r>
            <w:r>
              <w:rPr>
                <w:rFonts w:hint="eastAsia" w:ascii="宋体" w:hAnsi="宋体" w:cs="宋体"/>
                <w:sz w:val="24"/>
                <w:vertAlign w:val="subscript"/>
              </w:rPr>
              <w:t>5</w:t>
            </w:r>
          </w:p>
        </w:tc>
        <w:tc>
          <w:tcPr>
            <w:tcW w:w="931" w:type="dxa"/>
            <w:vAlign w:val="center"/>
          </w:tcPr>
          <w:p>
            <w:pPr>
              <w:spacing w:line="480" w:lineRule="exact"/>
              <w:jc w:val="center"/>
              <w:rPr>
                <w:rFonts w:ascii="宋体" w:hAnsi="宋体" w:cs="宋体"/>
                <w:sz w:val="24"/>
              </w:rPr>
            </w:pPr>
            <w:r>
              <w:rPr>
                <w:rFonts w:hint="eastAsia" w:ascii="宋体" w:hAnsi="宋体" w:cs="宋体"/>
                <w:sz w:val="24"/>
              </w:rPr>
              <w:t>SS</w:t>
            </w:r>
          </w:p>
        </w:tc>
        <w:tc>
          <w:tcPr>
            <w:tcW w:w="931" w:type="dxa"/>
            <w:vAlign w:val="center"/>
          </w:tcPr>
          <w:p>
            <w:pPr>
              <w:spacing w:line="480" w:lineRule="exact"/>
              <w:jc w:val="center"/>
              <w:rPr>
                <w:rFonts w:ascii="宋体" w:hAnsi="宋体" w:cs="宋体"/>
                <w:sz w:val="24"/>
              </w:rPr>
            </w:pPr>
            <w:r>
              <w:rPr>
                <w:rFonts w:hint="eastAsia" w:ascii="宋体" w:hAnsi="宋体" w:cs="宋体"/>
                <w:sz w:val="24"/>
              </w:rPr>
              <w:t>TN</w:t>
            </w:r>
          </w:p>
        </w:tc>
        <w:tc>
          <w:tcPr>
            <w:tcW w:w="931" w:type="dxa"/>
            <w:vAlign w:val="center"/>
          </w:tcPr>
          <w:p>
            <w:pPr>
              <w:spacing w:line="480" w:lineRule="exact"/>
              <w:jc w:val="center"/>
              <w:rPr>
                <w:rFonts w:ascii="宋体" w:hAnsi="宋体" w:cs="宋体"/>
                <w:sz w:val="24"/>
              </w:rPr>
            </w:pPr>
            <w:r>
              <w:rPr>
                <w:rFonts w:hint="eastAsia" w:ascii="宋体" w:hAnsi="宋体" w:cs="宋体"/>
                <w:kern w:val="0"/>
                <w:sz w:val="24"/>
              </w:rPr>
              <w:t>NH</w:t>
            </w:r>
            <w:r>
              <w:rPr>
                <w:rFonts w:hint="eastAsia" w:ascii="宋体" w:hAnsi="宋体" w:cs="宋体"/>
                <w:kern w:val="0"/>
                <w:sz w:val="24"/>
                <w:vertAlign w:val="subscript"/>
              </w:rPr>
              <w:t>3</w:t>
            </w:r>
            <w:r>
              <w:rPr>
                <w:rFonts w:hint="eastAsia" w:ascii="宋体" w:hAnsi="宋体" w:cs="宋体"/>
                <w:kern w:val="0"/>
                <w:sz w:val="24"/>
              </w:rPr>
              <w:t>-N</w:t>
            </w:r>
          </w:p>
        </w:tc>
        <w:tc>
          <w:tcPr>
            <w:tcW w:w="927" w:type="dxa"/>
            <w:vAlign w:val="center"/>
          </w:tcPr>
          <w:p>
            <w:pPr>
              <w:spacing w:line="480" w:lineRule="exact"/>
              <w:jc w:val="center"/>
              <w:rPr>
                <w:rFonts w:ascii="宋体" w:hAnsi="宋体" w:cs="宋体"/>
                <w:sz w:val="24"/>
              </w:rPr>
            </w:pPr>
            <w:r>
              <w:rPr>
                <w:rFonts w:hint="eastAsia" w:ascii="宋体" w:hAnsi="宋体" w:cs="宋体"/>
                <w:sz w:val="24"/>
              </w:rPr>
              <w:t>TP</w:t>
            </w:r>
          </w:p>
        </w:tc>
        <w:tc>
          <w:tcPr>
            <w:tcW w:w="925" w:type="dxa"/>
          </w:tcPr>
          <w:p>
            <w:pPr>
              <w:spacing w:line="480" w:lineRule="exact"/>
              <w:jc w:val="center"/>
              <w:rPr>
                <w:rFonts w:ascii="宋体" w:hAnsi="宋体" w:cs="宋体"/>
                <w:sz w:val="24"/>
              </w:rPr>
            </w:pPr>
            <w:r>
              <w:rPr>
                <w:rFonts w:hint="eastAsia" w:ascii="宋体" w:hAnsi="宋体" w:cs="宋体"/>
                <w:sz w:val="24"/>
              </w:rPr>
              <w:t>粪大肠菌群数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7" w:type="dxa"/>
            <w:vAlign w:val="center"/>
          </w:tcPr>
          <w:p>
            <w:pPr>
              <w:spacing w:line="480" w:lineRule="exact"/>
              <w:jc w:val="center"/>
              <w:rPr>
                <w:rFonts w:ascii="宋体" w:hAnsi="宋体" w:cs="宋体"/>
                <w:sz w:val="24"/>
              </w:rPr>
            </w:pPr>
            <w:r>
              <w:rPr>
                <w:rFonts w:hint="eastAsia" w:ascii="宋体" w:hAnsi="宋体" w:cs="宋体"/>
                <w:sz w:val="24"/>
              </w:rPr>
              <w:t>进厂污水水质（mg/L）</w:t>
            </w:r>
          </w:p>
        </w:tc>
        <w:tc>
          <w:tcPr>
            <w:tcW w:w="856" w:type="dxa"/>
            <w:vAlign w:val="center"/>
          </w:tcPr>
          <w:p>
            <w:pPr>
              <w:spacing w:line="480" w:lineRule="exact"/>
              <w:jc w:val="center"/>
              <w:rPr>
                <w:rFonts w:ascii="宋体" w:hAnsi="宋体" w:cs="宋体"/>
                <w:sz w:val="24"/>
              </w:rPr>
            </w:pPr>
            <w:r>
              <w:rPr>
                <w:rFonts w:hint="eastAsia" w:ascii="宋体" w:hAnsi="宋体" w:cs="宋体"/>
                <w:sz w:val="24"/>
              </w:rPr>
              <w:t>6.0~9.0</w:t>
            </w:r>
          </w:p>
        </w:tc>
        <w:tc>
          <w:tcPr>
            <w:tcW w:w="927" w:type="dxa"/>
            <w:vAlign w:val="center"/>
          </w:tcPr>
          <w:p>
            <w:pPr>
              <w:spacing w:line="480" w:lineRule="exact"/>
              <w:jc w:val="center"/>
              <w:rPr>
                <w:rFonts w:ascii="宋体" w:hAnsi="宋体" w:cs="宋体"/>
                <w:sz w:val="24"/>
              </w:rPr>
            </w:pPr>
            <w:r>
              <w:rPr>
                <w:rFonts w:hint="eastAsia" w:ascii="宋体" w:hAnsi="宋体" w:cs="宋体"/>
                <w:sz w:val="24"/>
              </w:rPr>
              <w:t>≤460</w:t>
            </w:r>
          </w:p>
        </w:tc>
        <w:tc>
          <w:tcPr>
            <w:tcW w:w="927" w:type="dxa"/>
            <w:vAlign w:val="center"/>
          </w:tcPr>
          <w:p>
            <w:pPr>
              <w:spacing w:line="480" w:lineRule="exact"/>
              <w:jc w:val="center"/>
              <w:rPr>
                <w:rFonts w:ascii="宋体" w:hAnsi="宋体" w:cs="宋体"/>
                <w:sz w:val="24"/>
              </w:rPr>
            </w:pPr>
            <w:r>
              <w:rPr>
                <w:rFonts w:hint="eastAsia" w:ascii="宋体" w:hAnsi="宋体" w:cs="宋体"/>
                <w:sz w:val="24"/>
              </w:rPr>
              <w:t>≤220</w:t>
            </w:r>
          </w:p>
        </w:tc>
        <w:tc>
          <w:tcPr>
            <w:tcW w:w="931" w:type="dxa"/>
            <w:vAlign w:val="center"/>
          </w:tcPr>
          <w:p>
            <w:pPr>
              <w:spacing w:line="480" w:lineRule="exact"/>
              <w:jc w:val="center"/>
              <w:rPr>
                <w:rFonts w:ascii="宋体" w:hAnsi="宋体" w:cs="宋体"/>
                <w:sz w:val="24"/>
              </w:rPr>
            </w:pPr>
            <w:r>
              <w:rPr>
                <w:rFonts w:hint="eastAsia" w:ascii="宋体" w:hAnsi="宋体" w:cs="宋体"/>
                <w:sz w:val="24"/>
              </w:rPr>
              <w:t>≤280</w:t>
            </w:r>
          </w:p>
        </w:tc>
        <w:tc>
          <w:tcPr>
            <w:tcW w:w="931" w:type="dxa"/>
            <w:vAlign w:val="center"/>
          </w:tcPr>
          <w:p>
            <w:pPr>
              <w:spacing w:line="480" w:lineRule="exact"/>
              <w:jc w:val="center"/>
              <w:rPr>
                <w:rFonts w:ascii="宋体" w:hAnsi="宋体" w:cs="宋体"/>
                <w:sz w:val="24"/>
              </w:rPr>
            </w:pPr>
            <w:r>
              <w:rPr>
                <w:rFonts w:hint="eastAsia" w:ascii="宋体" w:hAnsi="宋体" w:cs="宋体"/>
                <w:sz w:val="24"/>
              </w:rPr>
              <w:t>≤70</w:t>
            </w:r>
          </w:p>
        </w:tc>
        <w:tc>
          <w:tcPr>
            <w:tcW w:w="931" w:type="dxa"/>
            <w:vAlign w:val="center"/>
          </w:tcPr>
          <w:p>
            <w:pPr>
              <w:spacing w:line="480" w:lineRule="exact"/>
              <w:jc w:val="center"/>
              <w:rPr>
                <w:rFonts w:ascii="宋体" w:hAnsi="宋体" w:cs="宋体"/>
                <w:sz w:val="24"/>
              </w:rPr>
            </w:pPr>
            <w:r>
              <w:rPr>
                <w:rFonts w:hint="eastAsia" w:ascii="宋体" w:hAnsi="宋体" w:cs="宋体"/>
                <w:sz w:val="24"/>
              </w:rPr>
              <w:t>≤65</w:t>
            </w:r>
          </w:p>
        </w:tc>
        <w:tc>
          <w:tcPr>
            <w:tcW w:w="927" w:type="dxa"/>
            <w:vAlign w:val="center"/>
          </w:tcPr>
          <w:p>
            <w:pPr>
              <w:spacing w:line="480" w:lineRule="exact"/>
              <w:jc w:val="center"/>
              <w:rPr>
                <w:rFonts w:ascii="宋体" w:hAnsi="宋体" w:cs="宋体"/>
                <w:sz w:val="24"/>
              </w:rPr>
            </w:pPr>
            <w:r>
              <w:rPr>
                <w:rFonts w:hint="eastAsia" w:ascii="宋体" w:hAnsi="宋体" w:cs="宋体"/>
                <w:sz w:val="24"/>
              </w:rPr>
              <w:t>≤6.5</w:t>
            </w:r>
          </w:p>
        </w:tc>
        <w:tc>
          <w:tcPr>
            <w:tcW w:w="925" w:type="dxa"/>
          </w:tcPr>
          <w:p>
            <w:pPr>
              <w:spacing w:line="4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7" w:type="dxa"/>
            <w:vAlign w:val="center"/>
          </w:tcPr>
          <w:p>
            <w:pPr>
              <w:spacing w:line="480" w:lineRule="exact"/>
              <w:jc w:val="center"/>
              <w:rPr>
                <w:rFonts w:ascii="宋体" w:hAnsi="宋体" w:cs="宋体"/>
                <w:sz w:val="24"/>
              </w:rPr>
            </w:pPr>
            <w:r>
              <w:rPr>
                <w:rFonts w:hint="eastAsia" w:ascii="宋体" w:hAnsi="宋体" w:cs="宋体"/>
                <w:sz w:val="24"/>
              </w:rPr>
              <w:t>排放标准（mg/L）</w:t>
            </w:r>
          </w:p>
        </w:tc>
        <w:tc>
          <w:tcPr>
            <w:tcW w:w="856" w:type="dxa"/>
            <w:vAlign w:val="center"/>
          </w:tcPr>
          <w:p>
            <w:pPr>
              <w:spacing w:line="480" w:lineRule="exact"/>
              <w:jc w:val="center"/>
              <w:rPr>
                <w:rFonts w:ascii="宋体" w:hAnsi="宋体" w:cs="宋体"/>
                <w:sz w:val="24"/>
              </w:rPr>
            </w:pPr>
            <w:r>
              <w:rPr>
                <w:rFonts w:hint="eastAsia" w:ascii="宋体" w:hAnsi="宋体" w:cs="宋体"/>
                <w:sz w:val="24"/>
              </w:rPr>
              <w:t>6.0~9.0</w:t>
            </w:r>
          </w:p>
        </w:tc>
        <w:tc>
          <w:tcPr>
            <w:tcW w:w="927" w:type="dxa"/>
            <w:vAlign w:val="center"/>
          </w:tcPr>
          <w:p>
            <w:pPr>
              <w:spacing w:line="480" w:lineRule="exact"/>
              <w:jc w:val="center"/>
              <w:rPr>
                <w:rFonts w:ascii="宋体" w:hAnsi="宋体" w:cs="宋体"/>
                <w:sz w:val="24"/>
              </w:rPr>
            </w:pPr>
            <w:r>
              <w:rPr>
                <w:rFonts w:hint="eastAsia" w:ascii="宋体" w:hAnsi="宋体" w:cs="宋体"/>
                <w:sz w:val="24"/>
              </w:rPr>
              <w:t>≤50</w:t>
            </w:r>
          </w:p>
        </w:tc>
        <w:tc>
          <w:tcPr>
            <w:tcW w:w="927" w:type="dxa"/>
            <w:vAlign w:val="center"/>
          </w:tcPr>
          <w:p>
            <w:pPr>
              <w:spacing w:line="480" w:lineRule="exact"/>
              <w:jc w:val="center"/>
              <w:rPr>
                <w:rFonts w:ascii="宋体" w:hAnsi="宋体" w:cs="宋体"/>
                <w:sz w:val="24"/>
              </w:rPr>
            </w:pPr>
            <w:r>
              <w:rPr>
                <w:rFonts w:hint="eastAsia" w:ascii="宋体" w:hAnsi="宋体" w:cs="宋体"/>
                <w:sz w:val="24"/>
              </w:rPr>
              <w:t>≤10</w:t>
            </w:r>
          </w:p>
        </w:tc>
        <w:tc>
          <w:tcPr>
            <w:tcW w:w="931" w:type="dxa"/>
            <w:vAlign w:val="center"/>
          </w:tcPr>
          <w:p>
            <w:pPr>
              <w:spacing w:line="480" w:lineRule="exact"/>
              <w:jc w:val="center"/>
              <w:rPr>
                <w:rFonts w:ascii="宋体" w:hAnsi="宋体" w:cs="宋体"/>
                <w:sz w:val="24"/>
              </w:rPr>
            </w:pPr>
            <w:r>
              <w:rPr>
                <w:rFonts w:hint="eastAsia" w:ascii="宋体" w:hAnsi="宋体" w:cs="宋体"/>
                <w:sz w:val="24"/>
              </w:rPr>
              <w:t>≤10</w:t>
            </w:r>
          </w:p>
        </w:tc>
        <w:tc>
          <w:tcPr>
            <w:tcW w:w="931" w:type="dxa"/>
            <w:vAlign w:val="center"/>
          </w:tcPr>
          <w:p>
            <w:pPr>
              <w:spacing w:line="480" w:lineRule="exact"/>
              <w:jc w:val="center"/>
              <w:rPr>
                <w:rFonts w:ascii="宋体" w:hAnsi="宋体" w:cs="宋体"/>
                <w:sz w:val="24"/>
              </w:rPr>
            </w:pPr>
            <w:r>
              <w:rPr>
                <w:rFonts w:hint="eastAsia" w:ascii="宋体" w:hAnsi="宋体" w:cs="宋体"/>
                <w:sz w:val="24"/>
              </w:rPr>
              <w:t>≤15</w:t>
            </w:r>
          </w:p>
        </w:tc>
        <w:tc>
          <w:tcPr>
            <w:tcW w:w="931" w:type="dxa"/>
            <w:vAlign w:val="center"/>
          </w:tcPr>
          <w:p>
            <w:pPr>
              <w:spacing w:line="480" w:lineRule="exact"/>
              <w:jc w:val="center"/>
              <w:rPr>
                <w:rFonts w:ascii="宋体" w:hAnsi="宋体" w:cs="宋体"/>
                <w:sz w:val="24"/>
              </w:rPr>
            </w:pPr>
            <w:r>
              <w:rPr>
                <w:rFonts w:hint="eastAsia" w:ascii="宋体" w:hAnsi="宋体" w:cs="宋体"/>
                <w:sz w:val="24"/>
              </w:rPr>
              <w:t>≤5（8）</w:t>
            </w:r>
          </w:p>
        </w:tc>
        <w:tc>
          <w:tcPr>
            <w:tcW w:w="927" w:type="dxa"/>
            <w:vAlign w:val="center"/>
          </w:tcPr>
          <w:p>
            <w:pPr>
              <w:spacing w:line="480" w:lineRule="exact"/>
              <w:jc w:val="center"/>
              <w:rPr>
                <w:rFonts w:ascii="宋体" w:hAnsi="宋体" w:cs="宋体"/>
                <w:sz w:val="24"/>
              </w:rPr>
            </w:pPr>
            <w:r>
              <w:rPr>
                <w:rFonts w:hint="eastAsia" w:ascii="宋体" w:hAnsi="宋体" w:cs="宋体"/>
                <w:sz w:val="24"/>
              </w:rPr>
              <w:t>≤0.5</w:t>
            </w:r>
          </w:p>
        </w:tc>
        <w:tc>
          <w:tcPr>
            <w:tcW w:w="925" w:type="dxa"/>
            <w:vAlign w:val="center"/>
          </w:tcPr>
          <w:p>
            <w:pPr>
              <w:spacing w:line="480" w:lineRule="exact"/>
              <w:jc w:val="center"/>
              <w:rPr>
                <w:rFonts w:ascii="宋体" w:hAnsi="宋体" w:cs="宋体"/>
                <w:sz w:val="24"/>
              </w:rPr>
            </w:pPr>
            <w:r>
              <w:rPr>
                <w:rFonts w:hint="eastAsia" w:ascii="宋体" w:hAnsi="宋体" w:cs="宋体"/>
                <w:sz w:val="24"/>
              </w:rPr>
              <w:t>≤10m</w:t>
            </w:r>
            <w:r>
              <w:rPr>
                <w:rFonts w:hint="eastAsia" w:ascii="宋体" w:hAnsi="宋体" w:cs="宋体"/>
                <w:sz w:val="24"/>
                <w:vertAlign w:val="superscript"/>
              </w:rPr>
              <w:t>3</w:t>
            </w:r>
            <w:r>
              <w:rPr>
                <w:rFonts w:hint="eastAsia" w:ascii="宋体" w:hAnsi="宋体" w:cs="宋体"/>
                <w:sz w:val="24"/>
              </w:rPr>
              <w:t>个/L</w:t>
            </w:r>
          </w:p>
        </w:tc>
      </w:tr>
    </w:tbl>
    <w:p>
      <w:pPr>
        <w:autoSpaceDE w:val="0"/>
        <w:autoSpaceDN w:val="0"/>
        <w:adjustRightInd w:val="0"/>
        <w:spacing w:line="480" w:lineRule="exact"/>
        <w:jc w:val="left"/>
        <w:rPr>
          <w:rFonts w:ascii="宋体" w:hAnsi="宋体" w:cs="宋体"/>
          <w:b/>
          <w:bCs/>
          <w:kern w:val="0"/>
          <w:sz w:val="18"/>
          <w:szCs w:val="18"/>
        </w:rPr>
      </w:pPr>
      <w:r>
        <w:rPr>
          <w:rFonts w:hint="eastAsia" w:ascii="宋体" w:hAnsi="宋体" w:cs="宋体"/>
          <w:b/>
          <w:bCs/>
          <w:kern w:val="0"/>
          <w:sz w:val="18"/>
          <w:szCs w:val="18"/>
        </w:rPr>
        <w:t>注：</w:t>
      </w:r>
    </w:p>
    <w:p>
      <w:pPr>
        <w:autoSpaceDE w:val="0"/>
        <w:autoSpaceDN w:val="0"/>
        <w:adjustRightInd w:val="0"/>
        <w:spacing w:line="480" w:lineRule="exact"/>
        <w:jc w:val="left"/>
        <w:rPr>
          <w:rFonts w:ascii="宋体" w:hAnsi="宋体" w:cs="宋体"/>
          <w:kern w:val="0"/>
          <w:sz w:val="18"/>
          <w:szCs w:val="18"/>
        </w:rPr>
      </w:pPr>
      <w:r>
        <w:rPr>
          <w:rFonts w:hint="eastAsia" w:ascii="宋体" w:hAnsi="宋体" w:cs="宋体"/>
          <w:kern w:val="0"/>
          <w:sz w:val="18"/>
          <w:szCs w:val="18"/>
        </w:rPr>
        <w:t>1、除表中所列外，污水处理厂进水水质其他污染指标均需满足《污水排入城镇下水道水质标准》（GB/T 31962-2015）的要求；</w:t>
      </w:r>
    </w:p>
    <w:p>
      <w:pPr>
        <w:autoSpaceDE w:val="0"/>
        <w:autoSpaceDN w:val="0"/>
        <w:adjustRightInd w:val="0"/>
        <w:spacing w:line="480" w:lineRule="exact"/>
        <w:jc w:val="left"/>
        <w:rPr>
          <w:rFonts w:ascii="宋体" w:hAnsi="宋体" w:cs="宋体"/>
          <w:kern w:val="0"/>
          <w:sz w:val="18"/>
          <w:szCs w:val="18"/>
        </w:rPr>
      </w:pPr>
      <w:r>
        <w:rPr>
          <w:rFonts w:hint="eastAsia" w:ascii="宋体" w:hAnsi="宋体" w:cs="宋体"/>
          <w:kern w:val="0"/>
          <w:sz w:val="18"/>
          <w:szCs w:val="18"/>
        </w:rPr>
        <w:t>2、NH</w:t>
      </w:r>
      <w:r>
        <w:rPr>
          <w:rFonts w:hint="eastAsia" w:ascii="宋体" w:hAnsi="宋体" w:cs="宋体"/>
          <w:kern w:val="0"/>
          <w:sz w:val="18"/>
          <w:szCs w:val="18"/>
          <w:vertAlign w:val="subscript"/>
        </w:rPr>
        <w:t>3</w:t>
      </w:r>
      <w:r>
        <w:rPr>
          <w:rFonts w:hint="eastAsia" w:ascii="宋体" w:hAnsi="宋体" w:cs="宋体"/>
          <w:kern w:val="0"/>
          <w:sz w:val="18"/>
          <w:szCs w:val="18"/>
        </w:rPr>
        <w:t>-N 指标在温度大于12℃时，执行5mg/L 的排放标准；在温度小于12℃时，执行8mg/L 的排放标准。</w:t>
      </w:r>
    </w:p>
    <w:p>
      <w:pPr>
        <w:spacing w:line="480" w:lineRule="exact"/>
        <w:ind w:firstLine="480" w:firstLineChars="200"/>
        <w:rPr>
          <w:rFonts w:ascii="宋体" w:hAnsi="宋体" w:cs="宋体"/>
          <w:sz w:val="24"/>
        </w:rPr>
      </w:pPr>
      <w:r>
        <w:rPr>
          <w:rFonts w:hint="eastAsia" w:ascii="宋体" w:hAnsi="宋体" w:cs="宋体"/>
          <w:sz w:val="24"/>
        </w:rPr>
        <w:t>2)、河东污水处理厂</w:t>
      </w:r>
    </w:p>
    <w:p>
      <w:pPr>
        <w:spacing w:line="480" w:lineRule="exact"/>
        <w:ind w:firstLine="897" w:firstLineChars="374"/>
        <w:rPr>
          <w:rFonts w:ascii="宋体" w:hAnsi="宋体" w:cs="宋体"/>
          <w:sz w:val="24"/>
        </w:rPr>
      </w:pPr>
      <w:r>
        <w:rPr>
          <w:rFonts w:hint="eastAsia" w:ascii="宋体" w:hAnsi="宋体" w:cs="宋体"/>
          <w:sz w:val="24"/>
        </w:rPr>
        <w:t>本项目实施后，河东污水处理厂处理能力为1.0万m</w:t>
      </w:r>
      <w:r>
        <w:rPr>
          <w:rFonts w:hint="eastAsia" w:ascii="宋体" w:hAnsi="宋体" w:cs="宋体"/>
          <w:sz w:val="24"/>
          <w:vertAlign w:val="superscript"/>
        </w:rPr>
        <w:t>3</w:t>
      </w:r>
      <w:r>
        <w:rPr>
          <w:rFonts w:hint="eastAsia" w:ascii="宋体" w:hAnsi="宋体" w:cs="宋体"/>
          <w:sz w:val="24"/>
        </w:rPr>
        <w:t>/d，出水水质排放标准为GB18918-2002《城镇污水处理厂污染物排放标准》一级B标准。</w:t>
      </w:r>
    </w:p>
    <w:p>
      <w:pPr>
        <w:spacing w:line="360" w:lineRule="auto"/>
        <w:ind w:firstLine="480" w:firstLineChars="200"/>
        <w:jc w:val="center"/>
        <w:rPr>
          <w:rFonts w:ascii="宋体" w:hAnsi="宋体" w:cs="宋体"/>
          <w:sz w:val="24"/>
        </w:rPr>
      </w:pPr>
      <w:r>
        <w:rPr>
          <w:rFonts w:hint="eastAsia" w:ascii="宋体" w:hAnsi="宋体" w:cs="宋体"/>
          <w:sz w:val="24"/>
        </w:rPr>
        <w:t>表1-2河东污水处理厂进出水水质标准</w:t>
      </w:r>
    </w:p>
    <w:tbl>
      <w:tblPr>
        <w:tblStyle w:val="4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959"/>
        <w:gridCol w:w="1040"/>
        <w:gridCol w:w="1040"/>
        <w:gridCol w:w="1045"/>
        <w:gridCol w:w="1045"/>
        <w:gridCol w:w="104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0" w:type="dxa"/>
            <w:vAlign w:val="center"/>
          </w:tcPr>
          <w:p>
            <w:pPr>
              <w:jc w:val="center"/>
              <w:rPr>
                <w:rFonts w:ascii="宋体" w:hAnsi="宋体" w:cs="宋体"/>
                <w:sz w:val="24"/>
              </w:rPr>
            </w:pPr>
            <w:r>
              <w:rPr>
                <w:rFonts w:hint="eastAsia" w:ascii="宋体" w:hAnsi="宋体" w:cs="宋体"/>
                <w:sz w:val="24"/>
              </w:rPr>
              <w:t>项目</w:t>
            </w:r>
          </w:p>
        </w:tc>
        <w:tc>
          <w:tcPr>
            <w:tcW w:w="959" w:type="dxa"/>
            <w:vAlign w:val="center"/>
          </w:tcPr>
          <w:p>
            <w:pPr>
              <w:jc w:val="center"/>
              <w:rPr>
                <w:rFonts w:ascii="宋体" w:hAnsi="宋体" w:cs="宋体"/>
                <w:sz w:val="24"/>
              </w:rPr>
            </w:pPr>
            <w:r>
              <w:rPr>
                <w:rFonts w:hint="eastAsia" w:ascii="宋体" w:hAnsi="宋体" w:cs="宋体"/>
                <w:sz w:val="24"/>
              </w:rPr>
              <w:t>PH</w:t>
            </w:r>
          </w:p>
        </w:tc>
        <w:tc>
          <w:tcPr>
            <w:tcW w:w="1040" w:type="dxa"/>
            <w:vAlign w:val="center"/>
          </w:tcPr>
          <w:p>
            <w:pPr>
              <w:jc w:val="center"/>
              <w:rPr>
                <w:rFonts w:ascii="宋体" w:hAnsi="宋体" w:cs="宋体"/>
                <w:sz w:val="24"/>
              </w:rPr>
            </w:pPr>
            <w:r>
              <w:rPr>
                <w:rFonts w:hint="eastAsia" w:ascii="宋体" w:hAnsi="宋体" w:cs="宋体"/>
                <w:sz w:val="24"/>
              </w:rPr>
              <w:t>COD</w:t>
            </w:r>
            <w:r>
              <w:rPr>
                <w:rFonts w:hint="eastAsia" w:ascii="宋体" w:hAnsi="宋体" w:cs="宋体"/>
                <w:sz w:val="24"/>
                <w:vertAlign w:val="subscript"/>
              </w:rPr>
              <w:t>cr</w:t>
            </w:r>
          </w:p>
        </w:tc>
        <w:tc>
          <w:tcPr>
            <w:tcW w:w="1040" w:type="dxa"/>
            <w:vAlign w:val="center"/>
          </w:tcPr>
          <w:p>
            <w:pPr>
              <w:jc w:val="center"/>
              <w:rPr>
                <w:rFonts w:ascii="宋体" w:hAnsi="宋体" w:cs="宋体"/>
                <w:sz w:val="24"/>
              </w:rPr>
            </w:pPr>
            <w:r>
              <w:rPr>
                <w:rFonts w:hint="eastAsia" w:ascii="宋体" w:hAnsi="宋体" w:cs="宋体"/>
                <w:sz w:val="24"/>
              </w:rPr>
              <w:t>BOD</w:t>
            </w:r>
            <w:r>
              <w:rPr>
                <w:rFonts w:hint="eastAsia" w:ascii="宋体" w:hAnsi="宋体" w:cs="宋体"/>
                <w:sz w:val="24"/>
                <w:vertAlign w:val="subscript"/>
              </w:rPr>
              <w:t>5</w:t>
            </w:r>
          </w:p>
        </w:tc>
        <w:tc>
          <w:tcPr>
            <w:tcW w:w="1045" w:type="dxa"/>
            <w:vAlign w:val="center"/>
          </w:tcPr>
          <w:p>
            <w:pPr>
              <w:jc w:val="center"/>
              <w:rPr>
                <w:rFonts w:ascii="宋体" w:hAnsi="宋体" w:cs="宋体"/>
                <w:sz w:val="24"/>
              </w:rPr>
            </w:pPr>
            <w:r>
              <w:rPr>
                <w:rFonts w:hint="eastAsia" w:ascii="宋体" w:hAnsi="宋体" w:cs="宋体"/>
                <w:sz w:val="24"/>
              </w:rPr>
              <w:t>SS</w:t>
            </w:r>
          </w:p>
        </w:tc>
        <w:tc>
          <w:tcPr>
            <w:tcW w:w="1045" w:type="dxa"/>
            <w:vAlign w:val="center"/>
          </w:tcPr>
          <w:p>
            <w:pPr>
              <w:jc w:val="center"/>
              <w:rPr>
                <w:rFonts w:ascii="宋体" w:hAnsi="宋体" w:cs="宋体"/>
                <w:sz w:val="24"/>
              </w:rPr>
            </w:pPr>
            <w:r>
              <w:rPr>
                <w:rFonts w:hint="eastAsia" w:ascii="宋体" w:hAnsi="宋体" w:cs="宋体"/>
                <w:sz w:val="24"/>
              </w:rPr>
              <w:t>TN</w:t>
            </w:r>
          </w:p>
        </w:tc>
        <w:tc>
          <w:tcPr>
            <w:tcW w:w="1045" w:type="dxa"/>
            <w:vAlign w:val="center"/>
          </w:tcPr>
          <w:p>
            <w:pPr>
              <w:jc w:val="center"/>
              <w:rPr>
                <w:rFonts w:ascii="宋体" w:hAnsi="宋体" w:cs="宋体"/>
                <w:sz w:val="24"/>
              </w:rPr>
            </w:pPr>
            <w:r>
              <w:rPr>
                <w:rFonts w:hint="eastAsia" w:ascii="宋体" w:hAnsi="宋体" w:cs="宋体"/>
                <w:kern w:val="0"/>
                <w:sz w:val="24"/>
              </w:rPr>
              <w:t>NH</w:t>
            </w:r>
            <w:r>
              <w:rPr>
                <w:rFonts w:hint="eastAsia" w:ascii="宋体" w:hAnsi="宋体" w:cs="宋体"/>
                <w:kern w:val="0"/>
                <w:sz w:val="24"/>
                <w:vertAlign w:val="subscript"/>
              </w:rPr>
              <w:t>3</w:t>
            </w:r>
            <w:r>
              <w:rPr>
                <w:rFonts w:hint="eastAsia" w:ascii="宋体" w:hAnsi="宋体" w:cs="宋体"/>
                <w:kern w:val="0"/>
                <w:sz w:val="24"/>
              </w:rPr>
              <w:t>-N</w:t>
            </w:r>
          </w:p>
        </w:tc>
        <w:tc>
          <w:tcPr>
            <w:tcW w:w="1038" w:type="dxa"/>
            <w:vAlign w:val="center"/>
          </w:tcPr>
          <w:p>
            <w:pPr>
              <w:jc w:val="center"/>
              <w:rPr>
                <w:rFonts w:ascii="宋体" w:hAnsi="宋体" w:cs="宋体"/>
                <w:sz w:val="24"/>
              </w:rPr>
            </w:pPr>
            <w:r>
              <w:rPr>
                <w:rFonts w:hint="eastAsia" w:ascii="宋体" w:hAnsi="宋体" w:cs="宋体"/>
                <w:sz w:val="24"/>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0" w:type="dxa"/>
            <w:vAlign w:val="center"/>
          </w:tcPr>
          <w:p>
            <w:pPr>
              <w:jc w:val="center"/>
              <w:rPr>
                <w:rFonts w:ascii="宋体" w:hAnsi="宋体" w:cs="宋体"/>
                <w:sz w:val="24"/>
              </w:rPr>
            </w:pPr>
            <w:r>
              <w:rPr>
                <w:rFonts w:hint="eastAsia" w:ascii="宋体" w:hAnsi="宋体" w:cs="宋体"/>
                <w:sz w:val="24"/>
              </w:rPr>
              <w:t>进厂污水水质（mg/L）</w:t>
            </w:r>
          </w:p>
        </w:tc>
        <w:tc>
          <w:tcPr>
            <w:tcW w:w="959" w:type="dxa"/>
            <w:vAlign w:val="center"/>
          </w:tcPr>
          <w:p>
            <w:pPr>
              <w:jc w:val="center"/>
              <w:rPr>
                <w:rFonts w:ascii="宋体" w:hAnsi="宋体" w:cs="宋体"/>
                <w:sz w:val="24"/>
              </w:rPr>
            </w:pPr>
            <w:r>
              <w:rPr>
                <w:rFonts w:hint="eastAsia" w:ascii="宋体" w:hAnsi="宋体" w:cs="宋体"/>
                <w:sz w:val="24"/>
              </w:rPr>
              <w:t>6.5~8.5</w:t>
            </w:r>
          </w:p>
        </w:tc>
        <w:tc>
          <w:tcPr>
            <w:tcW w:w="1040" w:type="dxa"/>
            <w:vAlign w:val="center"/>
          </w:tcPr>
          <w:p>
            <w:pPr>
              <w:jc w:val="center"/>
              <w:rPr>
                <w:rFonts w:ascii="宋体" w:hAnsi="宋体" w:cs="宋体"/>
                <w:sz w:val="24"/>
              </w:rPr>
            </w:pPr>
            <w:r>
              <w:rPr>
                <w:rFonts w:hint="eastAsia" w:ascii="宋体" w:hAnsi="宋体" w:cs="宋体"/>
                <w:sz w:val="24"/>
              </w:rPr>
              <w:t>≤500</w:t>
            </w:r>
          </w:p>
        </w:tc>
        <w:tc>
          <w:tcPr>
            <w:tcW w:w="1040" w:type="dxa"/>
            <w:vAlign w:val="center"/>
          </w:tcPr>
          <w:p>
            <w:pPr>
              <w:jc w:val="center"/>
              <w:rPr>
                <w:rFonts w:ascii="宋体" w:hAnsi="宋体" w:cs="宋体"/>
                <w:sz w:val="24"/>
              </w:rPr>
            </w:pPr>
            <w:r>
              <w:rPr>
                <w:rFonts w:hint="eastAsia" w:ascii="宋体" w:hAnsi="宋体" w:cs="宋体"/>
                <w:sz w:val="24"/>
              </w:rPr>
              <w:t>≤250</w:t>
            </w:r>
          </w:p>
        </w:tc>
        <w:tc>
          <w:tcPr>
            <w:tcW w:w="1045" w:type="dxa"/>
            <w:vAlign w:val="center"/>
          </w:tcPr>
          <w:p>
            <w:pPr>
              <w:jc w:val="center"/>
              <w:rPr>
                <w:rFonts w:ascii="宋体" w:hAnsi="宋体" w:cs="宋体"/>
                <w:sz w:val="24"/>
              </w:rPr>
            </w:pPr>
            <w:r>
              <w:rPr>
                <w:rFonts w:hint="eastAsia" w:ascii="宋体" w:hAnsi="宋体" w:cs="宋体"/>
                <w:sz w:val="24"/>
              </w:rPr>
              <w:t>≤300</w:t>
            </w:r>
          </w:p>
        </w:tc>
        <w:tc>
          <w:tcPr>
            <w:tcW w:w="1045" w:type="dxa"/>
            <w:vAlign w:val="center"/>
          </w:tcPr>
          <w:p>
            <w:pPr>
              <w:jc w:val="center"/>
              <w:rPr>
                <w:rFonts w:ascii="宋体" w:hAnsi="宋体" w:cs="宋体"/>
                <w:sz w:val="24"/>
              </w:rPr>
            </w:pPr>
            <w:r>
              <w:rPr>
                <w:rFonts w:hint="eastAsia" w:ascii="宋体" w:hAnsi="宋体" w:cs="宋体"/>
                <w:sz w:val="24"/>
              </w:rPr>
              <w:t>≤50</w:t>
            </w:r>
          </w:p>
        </w:tc>
        <w:tc>
          <w:tcPr>
            <w:tcW w:w="1045" w:type="dxa"/>
            <w:vAlign w:val="center"/>
          </w:tcPr>
          <w:p>
            <w:pPr>
              <w:jc w:val="center"/>
              <w:rPr>
                <w:rFonts w:ascii="宋体" w:hAnsi="宋体" w:cs="宋体"/>
                <w:sz w:val="24"/>
              </w:rPr>
            </w:pPr>
            <w:r>
              <w:rPr>
                <w:rFonts w:hint="eastAsia" w:ascii="宋体" w:hAnsi="宋体" w:cs="宋体"/>
                <w:sz w:val="24"/>
              </w:rPr>
              <w:t>≤40</w:t>
            </w:r>
          </w:p>
        </w:tc>
        <w:tc>
          <w:tcPr>
            <w:tcW w:w="1038" w:type="dxa"/>
            <w:vAlign w:val="center"/>
          </w:tcPr>
          <w:p>
            <w:pPr>
              <w:jc w:val="center"/>
              <w:rPr>
                <w:rFonts w:ascii="宋体" w:hAnsi="宋体" w:cs="宋体"/>
                <w:sz w:val="24"/>
              </w:rPr>
            </w:pPr>
            <w:r>
              <w:rPr>
                <w:rFonts w:hint="eastAsia" w:ascii="宋体" w:hAnsi="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0" w:type="dxa"/>
            <w:vAlign w:val="center"/>
          </w:tcPr>
          <w:p>
            <w:pPr>
              <w:jc w:val="center"/>
              <w:rPr>
                <w:rFonts w:ascii="宋体" w:hAnsi="宋体" w:cs="宋体"/>
                <w:sz w:val="24"/>
              </w:rPr>
            </w:pPr>
            <w:r>
              <w:rPr>
                <w:rFonts w:hint="eastAsia" w:ascii="宋体" w:hAnsi="宋体" w:cs="宋体"/>
                <w:sz w:val="24"/>
              </w:rPr>
              <w:t>排放标准（mg/L）</w:t>
            </w:r>
          </w:p>
        </w:tc>
        <w:tc>
          <w:tcPr>
            <w:tcW w:w="959" w:type="dxa"/>
            <w:vAlign w:val="center"/>
          </w:tcPr>
          <w:p>
            <w:pPr>
              <w:jc w:val="center"/>
              <w:rPr>
                <w:rFonts w:ascii="宋体" w:hAnsi="宋体" w:cs="宋体"/>
                <w:sz w:val="24"/>
              </w:rPr>
            </w:pPr>
            <w:r>
              <w:rPr>
                <w:rFonts w:hint="eastAsia" w:ascii="宋体" w:hAnsi="宋体" w:cs="宋体"/>
                <w:sz w:val="24"/>
              </w:rPr>
              <w:t>6.0~9.0</w:t>
            </w:r>
          </w:p>
        </w:tc>
        <w:tc>
          <w:tcPr>
            <w:tcW w:w="1040" w:type="dxa"/>
            <w:vAlign w:val="center"/>
          </w:tcPr>
          <w:p>
            <w:pPr>
              <w:jc w:val="center"/>
              <w:rPr>
                <w:rFonts w:ascii="宋体" w:hAnsi="宋体" w:cs="宋体"/>
                <w:sz w:val="24"/>
              </w:rPr>
            </w:pPr>
            <w:r>
              <w:rPr>
                <w:rFonts w:hint="eastAsia" w:ascii="宋体" w:hAnsi="宋体" w:cs="宋体"/>
                <w:sz w:val="24"/>
              </w:rPr>
              <w:t>≤60</w:t>
            </w:r>
          </w:p>
        </w:tc>
        <w:tc>
          <w:tcPr>
            <w:tcW w:w="1040" w:type="dxa"/>
            <w:vAlign w:val="center"/>
          </w:tcPr>
          <w:p>
            <w:pPr>
              <w:jc w:val="center"/>
              <w:rPr>
                <w:rFonts w:ascii="宋体" w:hAnsi="宋体" w:cs="宋体"/>
                <w:sz w:val="24"/>
              </w:rPr>
            </w:pPr>
            <w:r>
              <w:rPr>
                <w:rFonts w:hint="eastAsia" w:ascii="宋体" w:hAnsi="宋体" w:cs="宋体"/>
                <w:sz w:val="24"/>
              </w:rPr>
              <w:t>≤20</w:t>
            </w:r>
          </w:p>
        </w:tc>
        <w:tc>
          <w:tcPr>
            <w:tcW w:w="1045" w:type="dxa"/>
            <w:vAlign w:val="center"/>
          </w:tcPr>
          <w:p>
            <w:pPr>
              <w:jc w:val="center"/>
              <w:rPr>
                <w:rFonts w:ascii="宋体" w:hAnsi="宋体" w:cs="宋体"/>
                <w:sz w:val="24"/>
              </w:rPr>
            </w:pPr>
            <w:r>
              <w:rPr>
                <w:rFonts w:hint="eastAsia" w:ascii="宋体" w:hAnsi="宋体" w:cs="宋体"/>
                <w:sz w:val="24"/>
              </w:rPr>
              <w:t>≤20</w:t>
            </w:r>
          </w:p>
        </w:tc>
        <w:tc>
          <w:tcPr>
            <w:tcW w:w="1045" w:type="dxa"/>
            <w:vAlign w:val="center"/>
          </w:tcPr>
          <w:p>
            <w:pPr>
              <w:jc w:val="center"/>
              <w:rPr>
                <w:rFonts w:ascii="宋体" w:hAnsi="宋体" w:cs="宋体"/>
                <w:sz w:val="24"/>
              </w:rPr>
            </w:pPr>
            <w:r>
              <w:rPr>
                <w:rFonts w:hint="eastAsia" w:ascii="宋体" w:hAnsi="宋体" w:cs="宋体"/>
                <w:sz w:val="24"/>
              </w:rPr>
              <w:t>≤20</w:t>
            </w:r>
          </w:p>
        </w:tc>
        <w:tc>
          <w:tcPr>
            <w:tcW w:w="1045" w:type="dxa"/>
            <w:vAlign w:val="center"/>
          </w:tcPr>
          <w:p>
            <w:pPr>
              <w:jc w:val="center"/>
              <w:rPr>
                <w:rFonts w:ascii="宋体" w:hAnsi="宋体" w:cs="宋体"/>
                <w:sz w:val="24"/>
              </w:rPr>
            </w:pPr>
            <w:r>
              <w:rPr>
                <w:rFonts w:hint="eastAsia" w:ascii="宋体" w:hAnsi="宋体" w:cs="宋体"/>
                <w:sz w:val="24"/>
              </w:rPr>
              <w:t>≤8（15）</w:t>
            </w:r>
          </w:p>
        </w:tc>
        <w:tc>
          <w:tcPr>
            <w:tcW w:w="1038" w:type="dxa"/>
            <w:vAlign w:val="center"/>
          </w:tcPr>
          <w:p>
            <w:pPr>
              <w:jc w:val="center"/>
              <w:rPr>
                <w:rFonts w:ascii="宋体" w:hAnsi="宋体" w:cs="宋体"/>
                <w:sz w:val="24"/>
              </w:rPr>
            </w:pPr>
            <w:r>
              <w:rPr>
                <w:rFonts w:hint="eastAsia" w:ascii="宋体" w:hAnsi="宋体" w:cs="宋体"/>
                <w:sz w:val="24"/>
              </w:rPr>
              <w:t>≤1.5</w:t>
            </w:r>
          </w:p>
        </w:tc>
      </w:tr>
    </w:tbl>
    <w:p>
      <w:pPr>
        <w:autoSpaceDE w:val="0"/>
        <w:autoSpaceDN w:val="0"/>
        <w:adjustRightInd w:val="0"/>
        <w:jc w:val="left"/>
        <w:rPr>
          <w:rFonts w:ascii="宋体" w:hAnsi="宋体" w:cs="宋体"/>
          <w:b/>
          <w:bCs/>
          <w:kern w:val="0"/>
          <w:sz w:val="18"/>
          <w:szCs w:val="18"/>
        </w:rPr>
      </w:pPr>
      <w:r>
        <w:rPr>
          <w:rFonts w:hint="eastAsia" w:ascii="宋体" w:hAnsi="宋体" w:cs="宋体"/>
          <w:b/>
          <w:bCs/>
          <w:kern w:val="0"/>
          <w:sz w:val="18"/>
          <w:szCs w:val="18"/>
        </w:rPr>
        <w:t>注：</w:t>
      </w:r>
    </w:p>
    <w:p>
      <w:pPr>
        <w:autoSpaceDE w:val="0"/>
        <w:autoSpaceDN w:val="0"/>
        <w:adjustRightInd w:val="0"/>
        <w:jc w:val="left"/>
        <w:rPr>
          <w:rFonts w:ascii="宋体" w:hAnsi="宋体" w:cs="宋体"/>
          <w:kern w:val="0"/>
          <w:sz w:val="18"/>
          <w:szCs w:val="18"/>
        </w:rPr>
      </w:pPr>
      <w:r>
        <w:rPr>
          <w:rFonts w:hint="eastAsia" w:ascii="宋体" w:hAnsi="宋体" w:cs="宋体"/>
          <w:kern w:val="0"/>
          <w:sz w:val="18"/>
          <w:szCs w:val="18"/>
        </w:rPr>
        <w:t>1、除表中所列外，污水处理厂进水水质其他污染指标均需满足《污水排入城镇下水道水质标准》（GB/T 31962-2015）的要求；</w:t>
      </w:r>
    </w:p>
    <w:p>
      <w:pPr>
        <w:spacing w:line="360" w:lineRule="auto"/>
        <w:rPr>
          <w:rFonts w:ascii="宋体" w:hAnsi="宋体"/>
          <w:color w:val="000000"/>
          <w:kern w:val="0"/>
          <w:sz w:val="24"/>
        </w:rPr>
      </w:pPr>
      <w:r>
        <w:rPr>
          <w:rFonts w:hint="eastAsia" w:ascii="宋体" w:hAnsi="宋体" w:cs="宋体"/>
          <w:kern w:val="0"/>
          <w:sz w:val="18"/>
          <w:szCs w:val="18"/>
        </w:rPr>
        <w:t>2、NH</w:t>
      </w:r>
      <w:r>
        <w:rPr>
          <w:rFonts w:hint="eastAsia" w:ascii="宋体" w:hAnsi="宋体" w:cs="宋体"/>
          <w:kern w:val="0"/>
          <w:sz w:val="18"/>
          <w:szCs w:val="18"/>
          <w:vertAlign w:val="subscript"/>
        </w:rPr>
        <w:t>3</w:t>
      </w:r>
      <w:r>
        <w:rPr>
          <w:rFonts w:hint="eastAsia" w:ascii="宋体" w:hAnsi="宋体" w:cs="宋体"/>
          <w:kern w:val="0"/>
          <w:sz w:val="18"/>
          <w:szCs w:val="18"/>
        </w:rPr>
        <w:t>-N 指标在温度大于12℃时，执行8mg/L 的排放标准；在温度小于12℃时，执行15mg/L 的排放标准。</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六、申请人资格要求：</w:t>
      </w:r>
    </w:p>
    <w:p>
      <w:pPr>
        <w:widowControl/>
        <w:spacing w:before="120" w:line="480" w:lineRule="exact"/>
        <w:jc w:val="left"/>
        <w:rPr>
          <w:rFonts w:ascii="宋体" w:hAnsi="宋体"/>
          <w:color w:val="000000"/>
          <w:kern w:val="0"/>
          <w:sz w:val="24"/>
        </w:rPr>
      </w:pPr>
      <w:r>
        <w:rPr>
          <w:rFonts w:hint="eastAsia" w:ascii="宋体" w:hAnsi="宋体"/>
          <w:b/>
          <w:bCs/>
          <w:color w:val="000000"/>
          <w:kern w:val="0"/>
          <w:sz w:val="24"/>
        </w:rPr>
        <w:t>1、社会资本应具备以下条件：</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具有独立承担民事责任的能力；</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具有良好的商业信誉和健全的财务会计制度；</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具有履行合同所必需的设备和专业技术能力；</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有依法缴纳税收和社会保障资金的良好记录；</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参加政府采购活动前三年内，在经营活动中没有重大违法记录；</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被“信用中国”网站</w:t>
      </w:r>
      <w:r>
        <w:rPr>
          <w:rFonts w:hint="eastAsia" w:ascii="宋体" w:hAnsi="宋体"/>
          <w:color w:val="000000"/>
          <w:kern w:val="0"/>
          <w:sz w:val="21"/>
          <w:szCs w:val="21"/>
        </w:rPr>
        <w:t>（www.creditchina.gov.cn）</w:t>
      </w:r>
      <w:r>
        <w:rPr>
          <w:rFonts w:hint="eastAsia" w:ascii="宋体" w:hAnsi="宋体"/>
          <w:color w:val="000000"/>
          <w:kern w:val="0"/>
          <w:sz w:val="24"/>
        </w:rPr>
        <w:t>中列入失信被执行人或重大税收违法案件当事人名单的供应商，无资格参加本项目的采购活动</w:t>
      </w:r>
      <w:r>
        <w:rPr>
          <w:rFonts w:hint="eastAsia" w:ascii="宋体" w:hAnsi="宋体"/>
          <w:color w:val="000000"/>
          <w:kern w:val="0"/>
          <w:sz w:val="24"/>
          <w:lang w:eastAsia="zh-CN"/>
        </w:rPr>
        <w:t>；</w:t>
      </w:r>
    </w:p>
    <w:p>
      <w:pPr>
        <w:widowControl/>
        <w:numPr>
          <w:ilvl w:val="0"/>
          <w:numId w:val="1"/>
        </w:numPr>
        <w:spacing w:before="120" w:line="480" w:lineRule="exact"/>
        <w:jc w:val="left"/>
        <w:rPr>
          <w:rFonts w:ascii="宋体" w:hAnsi="宋体"/>
          <w:color w:val="000000"/>
          <w:kern w:val="0"/>
          <w:sz w:val="24"/>
          <w:highlight w:val="none"/>
        </w:rPr>
      </w:pPr>
      <w:r>
        <w:rPr>
          <w:rFonts w:hint="eastAsia" w:ascii="宋体" w:hAnsi="宋体"/>
          <w:color w:val="000000"/>
          <w:kern w:val="0"/>
          <w:sz w:val="24"/>
          <w:highlight w:val="none"/>
        </w:rPr>
        <w:t>具有建设行政主管部门颁发的市政公用工程施工总承包</w:t>
      </w:r>
      <w:r>
        <w:rPr>
          <w:rFonts w:hint="eastAsia" w:ascii="宋体" w:hAnsi="宋体"/>
          <w:color w:val="000000"/>
          <w:kern w:val="0"/>
          <w:sz w:val="24"/>
          <w:highlight w:val="none"/>
          <w:lang w:eastAsia="zh-CN"/>
        </w:rPr>
        <w:t>二</w:t>
      </w:r>
      <w:r>
        <w:rPr>
          <w:rFonts w:hint="eastAsia" w:ascii="宋体" w:hAnsi="宋体"/>
          <w:color w:val="000000"/>
          <w:kern w:val="0"/>
          <w:sz w:val="24"/>
          <w:highlight w:val="none"/>
        </w:rPr>
        <w:t>级及以上资质；</w:t>
      </w:r>
    </w:p>
    <w:p>
      <w:pPr>
        <w:widowControl/>
        <w:numPr>
          <w:ilvl w:val="0"/>
          <w:numId w:val="1"/>
        </w:numPr>
        <w:spacing w:before="120" w:line="480" w:lineRule="exact"/>
        <w:jc w:val="left"/>
        <w:rPr>
          <w:rFonts w:ascii="宋体" w:hAnsi="宋体"/>
          <w:color w:val="000000"/>
          <w:kern w:val="0"/>
          <w:sz w:val="24"/>
        </w:rPr>
      </w:pPr>
      <w:r>
        <w:rPr>
          <w:rFonts w:hint="eastAsia" w:ascii="宋体" w:hAnsi="宋体"/>
          <w:color w:val="000000"/>
          <w:kern w:val="0"/>
          <w:sz w:val="24"/>
        </w:rPr>
        <w:t>法律、行政法规规定的其他条件</w:t>
      </w:r>
      <w:r>
        <w:rPr>
          <w:rFonts w:hint="eastAsia" w:ascii="宋体" w:hAnsi="宋体"/>
          <w:color w:val="000000"/>
          <w:kern w:val="0"/>
          <w:sz w:val="24"/>
          <w:lang w:eastAsia="zh-CN"/>
        </w:rPr>
        <w:t>；</w:t>
      </w:r>
    </w:p>
    <w:p>
      <w:pPr>
        <w:widowControl/>
        <w:spacing w:before="120" w:line="480" w:lineRule="exact"/>
        <w:jc w:val="left"/>
        <w:rPr>
          <w:rFonts w:ascii="宋体" w:hAnsi="宋体"/>
          <w:b/>
          <w:bCs/>
          <w:color w:val="000000"/>
          <w:kern w:val="0"/>
          <w:sz w:val="24"/>
        </w:rPr>
      </w:pPr>
      <w:r>
        <w:rPr>
          <w:rFonts w:hint="eastAsia" w:ascii="宋体" w:hAnsi="宋体"/>
          <w:b/>
          <w:bCs/>
          <w:color w:val="000000"/>
          <w:kern w:val="0"/>
          <w:sz w:val="24"/>
        </w:rPr>
        <w:t>2、社会资本企业规模应满足以下要求：</w:t>
      </w:r>
    </w:p>
    <w:p>
      <w:pPr>
        <w:widowControl/>
        <w:numPr>
          <w:ilvl w:val="0"/>
          <w:numId w:val="2"/>
        </w:numPr>
        <w:spacing w:before="120" w:line="480" w:lineRule="exact"/>
        <w:jc w:val="left"/>
        <w:rPr>
          <w:rFonts w:ascii="宋体" w:hAnsi="宋体"/>
          <w:color w:val="000000"/>
          <w:kern w:val="0"/>
          <w:sz w:val="24"/>
        </w:rPr>
      </w:pPr>
      <w:r>
        <w:rPr>
          <w:rFonts w:hint="eastAsia" w:ascii="宋体" w:hAnsi="宋体"/>
          <w:color w:val="000000"/>
          <w:kern w:val="0"/>
          <w:sz w:val="24"/>
          <w:highlight w:val="none"/>
          <w:lang w:eastAsia="zh-CN"/>
        </w:rPr>
        <w:t xml:space="preserve">截止2017年12月31日企业资产负债率不高于75% </w:t>
      </w:r>
      <w:r>
        <w:rPr>
          <w:rFonts w:hint="eastAsia" w:ascii="宋体" w:hAnsi="宋体"/>
          <w:color w:val="000000"/>
          <w:kern w:val="0"/>
          <w:sz w:val="24"/>
        </w:rPr>
        <w:t>。</w:t>
      </w:r>
    </w:p>
    <w:p>
      <w:pPr>
        <w:widowControl/>
        <w:numPr>
          <w:ilvl w:val="0"/>
          <w:numId w:val="2"/>
        </w:numPr>
        <w:spacing w:before="120" w:line="480" w:lineRule="exact"/>
        <w:jc w:val="left"/>
        <w:rPr>
          <w:rFonts w:ascii="宋体" w:hAnsi="宋体"/>
          <w:color w:val="000000"/>
          <w:kern w:val="0"/>
          <w:sz w:val="24"/>
          <w:highlight w:val="none"/>
        </w:rPr>
      </w:pPr>
      <w:r>
        <w:rPr>
          <w:rFonts w:hint="eastAsia" w:ascii="宋体" w:hAnsi="宋体"/>
          <w:color w:val="000000"/>
          <w:kern w:val="0"/>
          <w:sz w:val="24"/>
          <w:highlight w:val="none"/>
        </w:rPr>
        <w:t>投融资能力：</w:t>
      </w:r>
      <w:r>
        <w:rPr>
          <w:rFonts w:hint="eastAsia" w:ascii="宋体" w:hAnsi="宋体"/>
          <w:color w:val="000000"/>
          <w:kern w:val="0"/>
          <w:sz w:val="24"/>
          <w:highlight w:val="none"/>
          <w:lang w:eastAsia="zh-CN"/>
        </w:rPr>
        <w:t>申请</w:t>
      </w:r>
      <w:r>
        <w:rPr>
          <w:rFonts w:hint="eastAsia" w:ascii="宋体" w:hAnsi="宋体"/>
          <w:color w:val="000000"/>
          <w:kern w:val="0"/>
          <w:sz w:val="24"/>
          <w:highlight w:val="none"/>
        </w:rPr>
        <w:t>银行综合授信额度不少于28000万元（提供协议、合同或银行出具的授信证明）；</w:t>
      </w:r>
    </w:p>
    <w:p>
      <w:pPr>
        <w:widowControl/>
        <w:numPr>
          <w:ilvl w:val="0"/>
          <w:numId w:val="2"/>
        </w:numPr>
        <w:spacing w:before="120" w:line="480" w:lineRule="exact"/>
        <w:jc w:val="left"/>
        <w:rPr>
          <w:rFonts w:ascii="宋体" w:hAnsi="宋体"/>
          <w:color w:val="000000"/>
          <w:kern w:val="0"/>
          <w:sz w:val="24"/>
        </w:rPr>
      </w:pPr>
      <w:r>
        <w:rPr>
          <w:rFonts w:hint="eastAsia" w:ascii="宋体" w:hAnsi="宋体"/>
          <w:color w:val="000000"/>
          <w:kern w:val="0"/>
          <w:sz w:val="24"/>
        </w:rPr>
        <w:t>近三年(2015年1月1日至2017年12月31日)财务状况表：每年均为盈利，且年度财务报告应当经具有法定资格的中介机构审计；2017年经营性现金净流量为正值，没有处于财产被接管、冻结、破产或其他不良状态、无重大不良资产或不良投资项目。</w:t>
      </w:r>
    </w:p>
    <w:p>
      <w:pPr>
        <w:widowControl/>
        <w:numPr>
          <w:ilvl w:val="0"/>
          <w:numId w:val="2"/>
        </w:numPr>
        <w:spacing w:before="120" w:line="480" w:lineRule="exact"/>
        <w:jc w:val="left"/>
        <w:rPr>
          <w:rFonts w:ascii="宋体" w:hAnsi="宋体"/>
          <w:color w:val="000000"/>
          <w:kern w:val="0"/>
          <w:sz w:val="24"/>
          <w:highlight w:val="none"/>
        </w:rPr>
      </w:pPr>
      <w:r>
        <w:rPr>
          <w:rFonts w:hint="eastAsia" w:ascii="宋体" w:hAnsi="宋体"/>
          <w:color w:val="000000"/>
          <w:kern w:val="0"/>
          <w:sz w:val="24"/>
          <w:highlight w:val="none"/>
        </w:rPr>
        <w:t>近五年(</w:t>
      </w:r>
      <w:r>
        <w:rPr>
          <w:rFonts w:hint="eastAsia" w:ascii="宋体" w:hAnsi="宋体"/>
          <w:color w:val="000000"/>
          <w:kern w:val="0"/>
          <w:sz w:val="24"/>
          <w:highlight w:val="none"/>
          <w:lang w:eastAsia="zh-CN"/>
        </w:rPr>
        <w:t>2013年6月至2018年6月</w:t>
      </w:r>
      <w:r>
        <w:rPr>
          <w:rFonts w:hint="eastAsia" w:ascii="宋体" w:hAnsi="宋体"/>
          <w:color w:val="000000"/>
          <w:kern w:val="0"/>
          <w:sz w:val="24"/>
          <w:highlight w:val="none"/>
        </w:rPr>
        <w:t>)至少有一项国内投资建设并自行运营1项5万m</w:t>
      </w:r>
      <w:r>
        <w:rPr>
          <w:rFonts w:hint="eastAsia" w:ascii="宋体" w:hAnsi="宋体"/>
          <w:color w:val="000000"/>
          <w:kern w:val="0"/>
          <w:sz w:val="24"/>
          <w:highlight w:val="none"/>
          <w:vertAlign w:val="superscript"/>
        </w:rPr>
        <w:t>3</w:t>
      </w:r>
      <w:r>
        <w:rPr>
          <w:rFonts w:hint="eastAsia" w:ascii="宋体" w:hAnsi="宋体"/>
          <w:color w:val="000000"/>
          <w:kern w:val="0"/>
          <w:sz w:val="24"/>
          <w:highlight w:val="none"/>
        </w:rPr>
        <w:t>/d及以上规模的污水处理厂项目业绩；或申请人至少有一项在国内投资改造并自行运营1项5万m</w:t>
      </w:r>
      <w:r>
        <w:rPr>
          <w:rFonts w:hint="eastAsia" w:ascii="宋体" w:hAnsi="宋体"/>
          <w:color w:val="000000"/>
          <w:kern w:val="0"/>
          <w:sz w:val="24"/>
          <w:highlight w:val="none"/>
          <w:vertAlign w:val="superscript"/>
        </w:rPr>
        <w:t>3</w:t>
      </w:r>
      <w:r>
        <w:rPr>
          <w:rFonts w:hint="eastAsia" w:ascii="宋体" w:hAnsi="宋体"/>
          <w:color w:val="000000"/>
          <w:kern w:val="0"/>
          <w:sz w:val="24"/>
          <w:highlight w:val="none"/>
        </w:rPr>
        <w:t>/d及以上规模的污水处理厂项目业绩</w:t>
      </w:r>
      <w:r>
        <w:rPr>
          <w:rFonts w:hint="eastAsia" w:ascii="宋体" w:hAnsi="宋体"/>
          <w:color w:val="000000"/>
          <w:kern w:val="0"/>
          <w:sz w:val="24"/>
          <w:highlight w:val="none"/>
          <w:lang w:eastAsia="zh-CN"/>
        </w:rPr>
        <w:t>（</w:t>
      </w:r>
      <w:r>
        <w:rPr>
          <w:rFonts w:hint="eastAsia" w:ascii="宋体" w:hAnsi="宋体"/>
          <w:color w:val="000000"/>
          <w:kern w:val="0"/>
          <w:sz w:val="24"/>
          <w:highlight w:val="none"/>
          <w:lang w:val="en-US" w:eastAsia="zh-CN"/>
        </w:rPr>
        <w:t>提供中标通知书、合同等业绩材料）</w:t>
      </w:r>
      <w:r>
        <w:rPr>
          <w:rFonts w:hint="eastAsia" w:ascii="宋体" w:hAnsi="宋体"/>
          <w:color w:val="000000"/>
          <w:kern w:val="0"/>
          <w:sz w:val="24"/>
          <w:highlight w:val="none"/>
        </w:rPr>
        <w:t>；（如是联合体申请，则需牵头单位具备此资质）。</w:t>
      </w:r>
    </w:p>
    <w:p>
      <w:pPr>
        <w:widowControl/>
        <w:spacing w:before="120" w:line="480" w:lineRule="exact"/>
        <w:jc w:val="left"/>
        <w:rPr>
          <w:rFonts w:ascii="宋体" w:hAnsi="宋体"/>
          <w:b/>
          <w:bCs/>
          <w:color w:val="000000"/>
          <w:kern w:val="0"/>
          <w:sz w:val="24"/>
        </w:rPr>
      </w:pPr>
      <w:r>
        <w:rPr>
          <w:rFonts w:hint="eastAsia" w:ascii="宋体" w:hAnsi="宋体"/>
          <w:b/>
          <w:bCs/>
          <w:color w:val="000000"/>
          <w:kern w:val="0"/>
          <w:sz w:val="24"/>
        </w:rPr>
        <w:t>3、本项目允许联合体投标，联合体投标的基本要求为：</w:t>
      </w:r>
    </w:p>
    <w:p>
      <w:pPr>
        <w:widowControl/>
        <w:numPr>
          <w:ilvl w:val="0"/>
          <w:numId w:val="3"/>
        </w:numPr>
        <w:spacing w:before="120" w:line="480" w:lineRule="exact"/>
        <w:jc w:val="left"/>
        <w:rPr>
          <w:rFonts w:ascii="宋体" w:hAnsi="宋体"/>
          <w:color w:val="000000"/>
          <w:kern w:val="0"/>
          <w:sz w:val="24"/>
        </w:rPr>
      </w:pPr>
      <w:r>
        <w:rPr>
          <w:rFonts w:hint="eastAsia" w:ascii="宋体" w:hAnsi="宋体"/>
          <w:color w:val="000000"/>
          <w:kern w:val="0"/>
          <w:sz w:val="24"/>
        </w:rPr>
        <w:t>联合体成员均应具备独立法人资格，且联合体成员单位数量不能超过两家；</w:t>
      </w:r>
    </w:p>
    <w:p>
      <w:pPr>
        <w:widowControl/>
        <w:numPr>
          <w:ilvl w:val="0"/>
          <w:numId w:val="3"/>
        </w:numPr>
        <w:spacing w:before="120" w:line="480" w:lineRule="exact"/>
        <w:jc w:val="left"/>
        <w:rPr>
          <w:rFonts w:ascii="宋体" w:hAnsi="宋体"/>
          <w:color w:val="000000"/>
          <w:kern w:val="0"/>
          <w:sz w:val="24"/>
        </w:rPr>
      </w:pPr>
      <w:r>
        <w:rPr>
          <w:rFonts w:hint="eastAsia" w:ascii="宋体" w:hAnsi="宋体"/>
          <w:color w:val="000000"/>
          <w:kern w:val="0"/>
          <w:sz w:val="24"/>
        </w:rPr>
        <w:t>联合体</w:t>
      </w:r>
      <w:r>
        <w:rPr>
          <w:rFonts w:hint="eastAsia" w:ascii="宋体" w:hAnsi="宋体"/>
          <w:color w:val="000000"/>
          <w:kern w:val="0"/>
          <w:sz w:val="24"/>
          <w:lang w:val="en-US" w:eastAsia="zh-CN"/>
        </w:rPr>
        <w:t>牵头方</w:t>
      </w:r>
      <w:r>
        <w:rPr>
          <w:rFonts w:hint="eastAsia" w:ascii="宋体" w:hAnsi="宋体"/>
          <w:color w:val="000000"/>
          <w:kern w:val="0"/>
          <w:sz w:val="24"/>
        </w:rPr>
        <w:t>必须满足上述所有的企业规模、资格条件和业绩要求；</w:t>
      </w:r>
    </w:p>
    <w:p>
      <w:pPr>
        <w:widowControl/>
        <w:numPr>
          <w:ilvl w:val="0"/>
          <w:numId w:val="3"/>
        </w:numPr>
        <w:spacing w:before="120" w:line="480" w:lineRule="exact"/>
        <w:jc w:val="left"/>
        <w:rPr>
          <w:rFonts w:ascii="宋体" w:hAnsi="宋体"/>
          <w:color w:val="000000"/>
          <w:kern w:val="0"/>
          <w:sz w:val="24"/>
        </w:rPr>
      </w:pPr>
      <w:r>
        <w:rPr>
          <w:rFonts w:hint="eastAsia" w:ascii="宋体" w:hAnsi="宋体"/>
          <w:color w:val="000000"/>
          <w:kern w:val="0"/>
          <w:sz w:val="24"/>
        </w:rPr>
        <w:t>已作为联合体成员参与投标的社会资本，不得在原联合体或其承继主体尚有效存续的情况下另行单独或通过加入其他联合体参加本项目的投标竞争。</w:t>
      </w:r>
    </w:p>
    <w:p>
      <w:pPr>
        <w:widowControl/>
        <w:numPr>
          <w:ilvl w:val="0"/>
          <w:numId w:val="3"/>
        </w:numPr>
        <w:spacing w:before="120" w:line="480" w:lineRule="exact"/>
        <w:jc w:val="left"/>
        <w:rPr>
          <w:rFonts w:ascii="宋体" w:hAnsi="宋体"/>
          <w:color w:val="000000"/>
          <w:kern w:val="0"/>
          <w:sz w:val="24"/>
        </w:rPr>
      </w:pPr>
      <w:r>
        <w:rPr>
          <w:rFonts w:hint="eastAsia" w:ascii="宋体" w:hAnsi="宋体"/>
          <w:color w:val="000000"/>
          <w:kern w:val="0"/>
          <w:sz w:val="24"/>
        </w:rPr>
        <w:t>联合体在提交投标文件的同时，应附上由所有成员签署的具有法律约束力的</w:t>
      </w:r>
      <w:r>
        <w:rPr>
          <w:rFonts w:hint="eastAsia" w:ascii="宋体" w:hAnsi="宋体"/>
          <w:color w:val="000000"/>
          <w:kern w:val="0"/>
          <w:sz w:val="24"/>
          <w:lang w:val="en-US" w:eastAsia="zh-CN"/>
        </w:rPr>
        <w:t>联合体协议</w:t>
      </w:r>
      <w:r>
        <w:rPr>
          <w:rFonts w:hint="eastAsia" w:ascii="宋体" w:hAnsi="宋体"/>
          <w:color w:val="000000"/>
          <w:kern w:val="0"/>
          <w:sz w:val="24"/>
        </w:rPr>
        <w:t>。</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七、资格预审文件的获得方式：</w:t>
      </w:r>
    </w:p>
    <w:p>
      <w:pPr>
        <w:widowControl/>
        <w:spacing w:before="120" w:line="480" w:lineRule="exact"/>
        <w:ind w:firstLine="420" w:firstLineChars="175"/>
        <w:jc w:val="left"/>
        <w:rPr>
          <w:rFonts w:ascii="宋体" w:hAnsi="宋体"/>
          <w:sz w:val="24"/>
        </w:rPr>
      </w:pPr>
      <w:r>
        <w:rPr>
          <w:rFonts w:hint="eastAsia" w:ascii="宋体" w:hAnsi="宋体"/>
          <w:sz w:val="24"/>
          <w:lang w:eastAsia="zh-CN"/>
        </w:rPr>
        <w:t>获取</w:t>
      </w:r>
      <w:r>
        <w:rPr>
          <w:rFonts w:hint="eastAsia" w:ascii="宋体" w:hAnsi="宋体"/>
          <w:sz w:val="24"/>
        </w:rPr>
        <w:t>时间：</w:t>
      </w:r>
      <w:r>
        <w:rPr>
          <w:rFonts w:hint="eastAsia" w:ascii="宋体" w:hAnsi="宋体"/>
          <w:sz w:val="24"/>
          <w:highlight w:val="none"/>
          <w:lang w:eastAsia="zh-CN"/>
        </w:rPr>
        <w:t>2018年10月</w:t>
      </w:r>
      <w:r>
        <w:rPr>
          <w:rFonts w:hint="eastAsia" w:ascii="宋体" w:hAnsi="宋体"/>
          <w:sz w:val="24"/>
          <w:highlight w:val="none"/>
          <w:lang w:val="en-US" w:eastAsia="zh-CN"/>
        </w:rPr>
        <w:t>11</w:t>
      </w:r>
      <w:r>
        <w:rPr>
          <w:rFonts w:hint="eastAsia" w:ascii="宋体" w:hAnsi="宋体"/>
          <w:sz w:val="24"/>
          <w:highlight w:val="none"/>
        </w:rPr>
        <w:t>日至</w:t>
      </w:r>
      <w:r>
        <w:rPr>
          <w:rFonts w:hint="eastAsia" w:ascii="宋体" w:hAnsi="宋体"/>
          <w:sz w:val="24"/>
          <w:highlight w:val="none"/>
          <w:lang w:eastAsia="zh-CN"/>
        </w:rPr>
        <w:t>2018年10月</w:t>
      </w:r>
      <w:r>
        <w:rPr>
          <w:rFonts w:hint="eastAsia" w:ascii="宋体" w:hAnsi="宋体"/>
          <w:sz w:val="24"/>
          <w:highlight w:val="none"/>
          <w:lang w:val="en-US" w:eastAsia="zh-CN"/>
        </w:rPr>
        <w:t>18</w:t>
      </w:r>
      <w:r>
        <w:rPr>
          <w:rFonts w:hint="eastAsia" w:ascii="宋体" w:hAnsi="宋体"/>
          <w:sz w:val="24"/>
          <w:highlight w:val="none"/>
        </w:rPr>
        <w:t>日，上午</w:t>
      </w:r>
      <w:r>
        <w:rPr>
          <w:rFonts w:hint="eastAsia" w:ascii="宋体" w:hAnsi="宋体"/>
          <w:sz w:val="24"/>
          <w:highlight w:val="none"/>
          <w:lang w:val="en-US" w:eastAsia="zh-CN"/>
        </w:rPr>
        <w:t>10</w:t>
      </w:r>
      <w:r>
        <w:rPr>
          <w:rFonts w:hint="eastAsia" w:ascii="宋体" w:hAnsi="宋体"/>
          <w:sz w:val="24"/>
          <w:highlight w:val="none"/>
        </w:rPr>
        <w:t>:00-</w:t>
      </w:r>
      <w:r>
        <w:rPr>
          <w:rFonts w:hint="eastAsia" w:ascii="宋体" w:hAnsi="宋体"/>
          <w:sz w:val="24"/>
          <w:highlight w:val="none"/>
          <w:lang w:val="en-US" w:eastAsia="zh-CN"/>
        </w:rPr>
        <w:t>13</w:t>
      </w:r>
      <w:r>
        <w:rPr>
          <w:rFonts w:hint="eastAsia" w:ascii="宋体" w:hAnsi="宋体"/>
          <w:sz w:val="24"/>
          <w:highlight w:val="none"/>
        </w:rPr>
        <w:t>:</w:t>
      </w:r>
      <w:r>
        <w:rPr>
          <w:rFonts w:hint="eastAsia" w:ascii="宋体" w:hAnsi="宋体"/>
          <w:sz w:val="24"/>
          <w:highlight w:val="none"/>
          <w:lang w:val="en-US" w:eastAsia="zh-CN"/>
        </w:rPr>
        <w:t>0</w:t>
      </w:r>
      <w:r>
        <w:rPr>
          <w:rFonts w:hint="eastAsia" w:ascii="宋体" w:hAnsi="宋体"/>
          <w:sz w:val="24"/>
          <w:highlight w:val="none"/>
        </w:rPr>
        <w:t>0，下午</w:t>
      </w:r>
      <w:r>
        <w:rPr>
          <w:rFonts w:hint="eastAsia" w:ascii="宋体" w:hAnsi="宋体"/>
          <w:sz w:val="24"/>
          <w:highlight w:val="none"/>
          <w:lang w:val="en-US" w:eastAsia="zh-CN"/>
        </w:rPr>
        <w:t>15</w:t>
      </w:r>
      <w:r>
        <w:rPr>
          <w:rFonts w:hint="eastAsia" w:ascii="宋体" w:hAnsi="宋体"/>
          <w:sz w:val="24"/>
          <w:highlight w:val="none"/>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highlight w:val="none"/>
          <w:lang w:val="en-US" w:eastAsia="zh-CN"/>
        </w:rPr>
        <w:t>18</w:t>
      </w:r>
      <w:r>
        <w:rPr>
          <w:rFonts w:hint="eastAsia" w:ascii="宋体" w:hAnsi="宋体"/>
          <w:sz w:val="24"/>
          <w:highlight w:val="none"/>
        </w:rPr>
        <w:t>:</w:t>
      </w:r>
      <w:r>
        <w:rPr>
          <w:rFonts w:hint="eastAsia" w:ascii="宋体" w:hAnsi="宋体"/>
          <w:sz w:val="24"/>
          <w:highlight w:val="none"/>
          <w:lang w:val="en-US" w:eastAsia="zh-CN"/>
        </w:rPr>
        <w:t>0</w:t>
      </w:r>
      <w:r>
        <w:rPr>
          <w:rFonts w:hint="eastAsia" w:ascii="宋体" w:hAnsi="宋体"/>
          <w:sz w:val="24"/>
          <w:highlight w:val="none"/>
        </w:rPr>
        <w:t>0</w:t>
      </w:r>
      <w:r>
        <w:rPr>
          <w:rFonts w:hint="eastAsia" w:ascii="宋体" w:hAnsi="宋体"/>
          <w:sz w:val="24"/>
        </w:rPr>
        <w:t>（节假日除外）</w:t>
      </w:r>
    </w:p>
    <w:p>
      <w:pPr>
        <w:widowControl/>
        <w:spacing w:before="120" w:line="480" w:lineRule="exact"/>
        <w:ind w:firstLine="420" w:firstLineChars="175"/>
        <w:jc w:val="left"/>
        <w:rPr>
          <w:rFonts w:hint="eastAsia" w:ascii="宋体" w:hAnsi="宋体"/>
          <w:sz w:val="24"/>
          <w:lang w:eastAsia="zh-CN"/>
        </w:rPr>
      </w:pPr>
      <w:r>
        <w:rPr>
          <w:rFonts w:hint="eastAsia" w:ascii="宋体" w:hAnsi="宋体"/>
          <w:sz w:val="24"/>
          <w:lang w:eastAsia="zh-CN"/>
        </w:rPr>
        <w:t>获取</w:t>
      </w:r>
      <w:r>
        <w:rPr>
          <w:rFonts w:hint="eastAsia" w:ascii="宋体" w:hAnsi="宋体"/>
          <w:sz w:val="24"/>
        </w:rPr>
        <w:t>地点：</w:t>
      </w:r>
      <w:r>
        <w:rPr>
          <w:rFonts w:hint="eastAsia" w:ascii="宋体" w:hAnsi="宋体"/>
          <w:color w:val="000000"/>
          <w:sz w:val="24"/>
          <w:highlight w:val="none"/>
        </w:rPr>
        <w:t>新疆和田市</w:t>
      </w:r>
      <w:r>
        <w:rPr>
          <w:rFonts w:hint="eastAsia" w:ascii="宋体" w:hAnsi="宋体"/>
          <w:color w:val="000000"/>
          <w:sz w:val="24"/>
          <w:highlight w:val="none"/>
          <w:lang w:eastAsia="zh-CN"/>
        </w:rPr>
        <w:t>乌鲁木齐南路</w:t>
      </w:r>
      <w:r>
        <w:rPr>
          <w:rFonts w:hint="eastAsia" w:ascii="宋体" w:hAnsi="宋体"/>
          <w:color w:val="000000"/>
          <w:sz w:val="24"/>
          <w:highlight w:val="none"/>
          <w:lang w:val="en-US" w:eastAsia="zh-CN"/>
        </w:rPr>
        <w:t>26号</w:t>
      </w:r>
      <w:r>
        <w:rPr>
          <w:rFonts w:hint="eastAsia" w:ascii="宋体" w:hAnsi="宋体"/>
          <w:color w:val="000000"/>
          <w:kern w:val="0"/>
          <w:sz w:val="24"/>
        </w:rPr>
        <w:t>和田市住房和城乡建设局</w:t>
      </w:r>
      <w:r>
        <w:rPr>
          <w:rFonts w:hint="eastAsia" w:ascii="宋体" w:hAnsi="宋体"/>
          <w:sz w:val="24"/>
        </w:rPr>
        <w:t>，逾期概不发售</w:t>
      </w:r>
      <w:r>
        <w:rPr>
          <w:rFonts w:hint="eastAsia" w:ascii="宋体" w:hAnsi="宋体"/>
          <w:sz w:val="24"/>
          <w:lang w:eastAsia="zh-CN"/>
        </w:rPr>
        <w:t>。</w:t>
      </w:r>
    </w:p>
    <w:p>
      <w:pPr>
        <w:widowControl/>
        <w:spacing w:before="120" w:line="480" w:lineRule="exact"/>
        <w:ind w:firstLine="420" w:firstLineChars="175"/>
        <w:jc w:val="left"/>
        <w:rPr>
          <w:rFonts w:hint="eastAsia" w:ascii="宋体" w:hAnsi="宋体"/>
          <w:sz w:val="24"/>
          <w:lang w:val="en-US" w:eastAsia="zh-CN"/>
        </w:rPr>
      </w:pPr>
      <w:r>
        <w:rPr>
          <w:rFonts w:ascii="宋体" w:hAnsi="宋体"/>
          <w:sz w:val="24"/>
          <w:highlight w:val="none"/>
        </w:rPr>
        <w:t>报名时请携带以下资料：</w:t>
      </w:r>
      <w:r>
        <w:rPr>
          <w:rFonts w:hint="eastAsia" w:ascii="宋体" w:hAnsi="宋体"/>
          <w:b/>
          <w:bCs/>
          <w:sz w:val="24"/>
          <w:highlight w:val="none"/>
        </w:rPr>
        <w:t>公司营业执照副本复印件、</w:t>
      </w:r>
      <w:r>
        <w:rPr>
          <w:rFonts w:ascii="宋体" w:hAnsi="宋体"/>
          <w:b/>
          <w:bCs/>
          <w:sz w:val="24"/>
          <w:highlight w:val="none"/>
        </w:rPr>
        <w:t>法定代表人授权书或单位介绍信</w:t>
      </w:r>
      <w:r>
        <w:rPr>
          <w:rFonts w:hint="eastAsia" w:ascii="宋体" w:hAnsi="宋体"/>
          <w:b/>
          <w:bCs/>
          <w:sz w:val="24"/>
          <w:highlight w:val="none"/>
        </w:rPr>
        <w:t>原件、被授权人身份证复印件（以上三份文件均需加盖公章）</w:t>
      </w:r>
      <w:r>
        <w:rPr>
          <w:rFonts w:hint="eastAsia" w:ascii="宋体" w:hAnsi="宋体"/>
          <w:b/>
          <w:bCs/>
          <w:sz w:val="24"/>
          <w:highlight w:val="none"/>
          <w:lang w:eastAsia="zh-CN"/>
        </w:rPr>
        <w:t>，联合体形式的，联合体各成员均需提供。</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八、资格预审申请文件的递交:</w:t>
      </w:r>
    </w:p>
    <w:p>
      <w:pPr>
        <w:widowControl/>
        <w:spacing w:before="120" w:line="480" w:lineRule="exact"/>
        <w:ind w:firstLine="480" w:firstLineChars="200"/>
        <w:jc w:val="left"/>
        <w:rPr>
          <w:rFonts w:ascii="宋体" w:hAnsi="宋体"/>
          <w:color w:val="000000"/>
          <w:kern w:val="0"/>
          <w:sz w:val="24"/>
        </w:rPr>
      </w:pPr>
      <w:r>
        <w:rPr>
          <w:rFonts w:hint="eastAsia" w:ascii="宋体" w:hAnsi="宋体"/>
          <w:color w:val="000000"/>
          <w:kern w:val="0"/>
          <w:sz w:val="24"/>
        </w:rPr>
        <w:t>资格预审申请文件递交截止时间：</w:t>
      </w:r>
      <w:r>
        <w:rPr>
          <w:rFonts w:hint="eastAsia" w:ascii="宋体" w:hAnsi="宋体"/>
          <w:color w:val="000000"/>
          <w:kern w:val="0"/>
          <w:sz w:val="24"/>
          <w:highlight w:val="none"/>
          <w:lang w:eastAsia="zh-CN"/>
        </w:rPr>
        <w:t>2018年</w:t>
      </w:r>
      <w:r>
        <w:rPr>
          <w:rFonts w:hint="eastAsia" w:ascii="宋体" w:hAnsi="宋体"/>
          <w:color w:val="000000"/>
          <w:kern w:val="0"/>
          <w:sz w:val="24"/>
          <w:highlight w:val="none"/>
          <w:lang w:val="en-US" w:eastAsia="zh-CN"/>
        </w:rPr>
        <w:t>11</w:t>
      </w:r>
      <w:r>
        <w:rPr>
          <w:rFonts w:hint="eastAsia" w:ascii="宋体" w:hAnsi="宋体"/>
          <w:color w:val="000000"/>
          <w:kern w:val="0"/>
          <w:sz w:val="24"/>
          <w:highlight w:val="none"/>
          <w:lang w:eastAsia="zh-CN"/>
        </w:rPr>
        <w:t>月</w:t>
      </w:r>
      <w:r>
        <w:rPr>
          <w:rFonts w:hint="eastAsia" w:ascii="宋体" w:hAnsi="宋体"/>
          <w:color w:val="000000"/>
          <w:kern w:val="0"/>
          <w:sz w:val="24"/>
          <w:highlight w:val="none"/>
          <w:lang w:val="en-US" w:eastAsia="zh-CN"/>
        </w:rPr>
        <w:t>02</w:t>
      </w:r>
      <w:r>
        <w:rPr>
          <w:rFonts w:hint="eastAsia" w:ascii="宋体" w:hAnsi="宋体"/>
          <w:color w:val="000000"/>
          <w:kern w:val="0"/>
          <w:sz w:val="24"/>
          <w:highlight w:val="none"/>
        </w:rPr>
        <w:t xml:space="preserve">日 </w:t>
      </w:r>
      <w:r>
        <w:rPr>
          <w:rFonts w:hint="eastAsia" w:ascii="宋体" w:hAnsi="宋体"/>
          <w:color w:val="000000"/>
          <w:kern w:val="0"/>
          <w:sz w:val="24"/>
          <w:highlight w:val="none"/>
          <w:lang w:val="en-US" w:eastAsia="zh-CN"/>
        </w:rPr>
        <w:t>10</w:t>
      </w:r>
      <w:r>
        <w:rPr>
          <w:rFonts w:hint="eastAsia" w:ascii="宋体" w:hAnsi="宋体"/>
          <w:color w:val="000000"/>
          <w:kern w:val="0"/>
          <w:sz w:val="24"/>
          <w:highlight w:val="none"/>
        </w:rPr>
        <w:t>:30</w:t>
      </w:r>
      <w:r>
        <w:rPr>
          <w:rFonts w:hint="eastAsia" w:ascii="宋体" w:hAnsi="宋体"/>
          <w:color w:val="000000"/>
          <w:kern w:val="0"/>
          <w:sz w:val="24"/>
        </w:rPr>
        <w:t>（北京时间）；</w:t>
      </w:r>
    </w:p>
    <w:p>
      <w:pPr>
        <w:widowControl/>
        <w:spacing w:before="120" w:line="480" w:lineRule="exact"/>
        <w:ind w:firstLine="480" w:firstLineChars="200"/>
        <w:jc w:val="left"/>
        <w:rPr>
          <w:rFonts w:ascii="宋体" w:hAnsi="宋体"/>
          <w:color w:val="000000"/>
          <w:kern w:val="0"/>
          <w:sz w:val="24"/>
        </w:rPr>
      </w:pPr>
      <w:r>
        <w:rPr>
          <w:rFonts w:hint="eastAsia" w:ascii="宋体" w:hAnsi="宋体"/>
          <w:color w:val="000000"/>
          <w:kern w:val="0"/>
          <w:sz w:val="24"/>
        </w:rPr>
        <w:t>资格预审申请文件递交地点：</w:t>
      </w:r>
      <w:r>
        <w:rPr>
          <w:rFonts w:hint="eastAsia" w:ascii="宋体" w:hAnsi="宋体"/>
          <w:color w:val="000000"/>
          <w:sz w:val="24"/>
          <w:highlight w:val="none"/>
        </w:rPr>
        <w:t>新疆和田市</w:t>
      </w:r>
      <w:r>
        <w:rPr>
          <w:rFonts w:hint="eastAsia" w:ascii="宋体" w:hAnsi="宋体"/>
          <w:color w:val="000000"/>
          <w:sz w:val="24"/>
          <w:highlight w:val="none"/>
          <w:lang w:eastAsia="zh-CN"/>
        </w:rPr>
        <w:t>北京工业园区滨河路</w:t>
      </w:r>
      <w:r>
        <w:rPr>
          <w:rFonts w:hint="eastAsia" w:ascii="宋体" w:hAnsi="宋体"/>
          <w:color w:val="000000"/>
          <w:sz w:val="24"/>
          <w:highlight w:val="none"/>
          <w:lang w:val="en-US" w:eastAsia="zh-CN"/>
        </w:rPr>
        <w:t>10号（和田市</w:t>
      </w:r>
      <w:r>
        <w:rPr>
          <w:rFonts w:hint="eastAsia" w:ascii="宋体" w:hAnsi="宋体"/>
          <w:color w:val="000000"/>
          <w:sz w:val="24"/>
          <w:highlight w:val="none"/>
        </w:rPr>
        <w:t>公共资源交易中心</w:t>
      </w:r>
      <w:r>
        <w:rPr>
          <w:rFonts w:hint="eastAsia" w:ascii="宋体" w:hAnsi="宋体"/>
          <w:color w:val="000000"/>
          <w:sz w:val="24"/>
          <w:highlight w:val="none"/>
          <w:lang w:eastAsia="zh-CN"/>
        </w:rPr>
        <w:t>）</w:t>
      </w:r>
      <w:r>
        <w:rPr>
          <w:rFonts w:hint="eastAsia" w:ascii="宋体" w:hAnsi="宋体"/>
          <w:color w:val="000000"/>
          <w:kern w:val="0"/>
          <w:sz w:val="24"/>
        </w:rPr>
        <w:t>。</w:t>
      </w:r>
    </w:p>
    <w:p>
      <w:pPr>
        <w:widowControl/>
        <w:spacing w:before="120" w:line="480" w:lineRule="exact"/>
        <w:ind w:firstLine="482" w:firstLineChars="200"/>
        <w:jc w:val="left"/>
        <w:rPr>
          <w:rFonts w:ascii="宋体" w:hAnsi="宋体"/>
          <w:color w:val="000000"/>
          <w:kern w:val="0"/>
          <w:sz w:val="24"/>
        </w:rPr>
      </w:pPr>
      <w:r>
        <w:rPr>
          <w:rFonts w:hint="eastAsia" w:ascii="宋体" w:hAnsi="宋体"/>
          <w:b/>
          <w:bCs/>
          <w:color w:val="000000"/>
          <w:kern w:val="0"/>
          <w:sz w:val="24"/>
        </w:rPr>
        <w:t>申请人的法定代表人或者授权代表（须携带法定代表人授权书及被授权人的身份证原件）递交资格预审申请文件</w:t>
      </w:r>
      <w:r>
        <w:rPr>
          <w:rFonts w:hint="eastAsia" w:ascii="宋体" w:hAnsi="宋体"/>
          <w:color w:val="000000"/>
          <w:kern w:val="0"/>
          <w:sz w:val="24"/>
        </w:rPr>
        <w:t>。</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九、资格审查及确定潜在社会资本的方法:</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ab/>
      </w:r>
      <w:r>
        <w:rPr>
          <w:rFonts w:hint="eastAsia" w:ascii="宋体" w:hAnsi="宋体"/>
          <w:color w:val="000000"/>
          <w:kern w:val="0"/>
          <w:sz w:val="24"/>
        </w:rPr>
        <w:t>本次资格预审采用合格制。</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ab/>
      </w:r>
      <w:r>
        <w:rPr>
          <w:rFonts w:hint="eastAsia" w:ascii="宋体" w:hAnsi="宋体"/>
          <w:color w:val="000000"/>
          <w:kern w:val="0"/>
          <w:sz w:val="24"/>
        </w:rPr>
        <w:t>所有通过资格预审的社会资本均可参与本项目投标。资格预审合格的申请人少于3名时，则按《政府和社会资本合作项目政府采购管理办法》（财库〔2014〕215号）第八条规定执行；</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ab/>
      </w:r>
      <w:r>
        <w:rPr>
          <w:rFonts w:hint="eastAsia" w:ascii="宋体" w:hAnsi="宋体"/>
          <w:color w:val="000000"/>
          <w:kern w:val="0"/>
          <w:sz w:val="24"/>
        </w:rPr>
        <w:t>招标代理机构将在资格预审结束后向资格预审合格的申请人发出书面的资格预审结果，未参加本项目资格预审及未通过本次资格预审的社会资本均不可参与本项目投标。</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十、本公告同时发布于</w:t>
      </w:r>
      <w:r>
        <w:rPr>
          <w:rFonts w:hint="eastAsia" w:ascii="宋体" w:hAnsi="宋体"/>
          <w:sz w:val="24"/>
          <w:highlight w:val="none"/>
        </w:rPr>
        <w:t>“新疆和田地区政府采购网”、</w:t>
      </w:r>
      <w:r>
        <w:rPr>
          <w:rFonts w:hint="eastAsia" w:ascii="宋体" w:hAnsi="宋体"/>
          <w:color w:val="000000"/>
          <w:kern w:val="0"/>
          <w:sz w:val="24"/>
          <w:highlight w:val="none"/>
        </w:rPr>
        <w:t>“</w:t>
      </w:r>
      <w:r>
        <w:rPr>
          <w:rFonts w:hint="eastAsia" w:ascii="宋体" w:hAnsi="宋体"/>
          <w:sz w:val="24"/>
          <w:highlight w:val="none"/>
        </w:rPr>
        <w:t>中国政府采购网”</w:t>
      </w:r>
      <w:r>
        <w:rPr>
          <w:rFonts w:hint="eastAsia" w:ascii="宋体" w:hAnsi="宋体"/>
          <w:sz w:val="24"/>
        </w:rPr>
        <w:t>。</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十一、联系方式</w:t>
      </w:r>
    </w:p>
    <w:p>
      <w:pPr>
        <w:widowControl/>
        <w:spacing w:before="120" w:line="480" w:lineRule="exact"/>
        <w:jc w:val="left"/>
        <w:rPr>
          <w:rFonts w:ascii="宋体" w:hAnsi="宋体"/>
          <w:color w:val="000000"/>
          <w:kern w:val="0"/>
          <w:sz w:val="24"/>
        </w:rPr>
      </w:pPr>
      <w:r>
        <w:rPr>
          <w:rFonts w:hint="eastAsia" w:ascii="宋体" w:hAnsi="宋体"/>
          <w:color w:val="000000"/>
          <w:kern w:val="0"/>
          <w:sz w:val="24"/>
        </w:rPr>
        <w:t>招 标 人：</w:t>
      </w:r>
      <w:r>
        <w:rPr>
          <w:rFonts w:hint="eastAsia" w:ascii="宋体" w:hAnsi="宋体"/>
          <w:sz w:val="24"/>
        </w:rPr>
        <w:t>和田市住房和城乡建设局</w:t>
      </w:r>
    </w:p>
    <w:p>
      <w:pPr>
        <w:widowControl/>
        <w:spacing w:before="120" w:line="480" w:lineRule="exact"/>
        <w:jc w:val="left"/>
        <w:rPr>
          <w:rFonts w:ascii="宋体" w:hAnsi="宋体"/>
          <w:color w:val="000000"/>
          <w:kern w:val="0"/>
          <w:sz w:val="24"/>
          <w:highlight w:val="none"/>
        </w:rPr>
      </w:pPr>
      <w:r>
        <w:rPr>
          <w:rFonts w:hint="eastAsia" w:ascii="宋体" w:hAnsi="宋体"/>
          <w:color w:val="000000"/>
          <w:kern w:val="0"/>
          <w:sz w:val="24"/>
        </w:rPr>
        <w:t>联 系 人：</w:t>
      </w:r>
      <w:r>
        <w:rPr>
          <w:rFonts w:hint="eastAsia" w:ascii="宋体" w:hAnsi="宋体"/>
          <w:color w:val="000000"/>
          <w:kern w:val="0"/>
          <w:sz w:val="24"/>
          <w:highlight w:val="none"/>
        </w:rPr>
        <w:t>白主任</w:t>
      </w:r>
    </w:p>
    <w:p>
      <w:pPr>
        <w:widowControl/>
        <w:spacing w:before="120" w:line="480" w:lineRule="exact"/>
        <w:jc w:val="left"/>
        <w:rPr>
          <w:rFonts w:ascii="宋体" w:hAnsi="宋体"/>
          <w:color w:val="000000"/>
          <w:kern w:val="0"/>
          <w:sz w:val="24"/>
          <w:highlight w:val="none"/>
        </w:rPr>
      </w:pPr>
      <w:r>
        <w:rPr>
          <w:rFonts w:hint="eastAsia" w:ascii="宋体" w:hAnsi="宋体"/>
          <w:color w:val="000000"/>
          <w:kern w:val="0"/>
          <w:sz w:val="24"/>
          <w:highlight w:val="none"/>
        </w:rPr>
        <w:t>联系方式：0903-7885097</w:t>
      </w:r>
    </w:p>
    <w:p>
      <w:pPr>
        <w:spacing w:line="480" w:lineRule="exact"/>
        <w:rPr>
          <w:rFonts w:ascii="宋体" w:hAnsi="宋体"/>
          <w:sz w:val="24"/>
        </w:rPr>
      </w:pPr>
      <w:r>
        <w:rPr>
          <w:rFonts w:hint="eastAsia" w:ascii="宋体" w:hAnsi="宋体"/>
          <w:sz w:val="24"/>
        </w:rPr>
        <w:t>招标代理机构</w:t>
      </w:r>
      <w:r>
        <w:rPr>
          <w:rFonts w:ascii="宋体" w:hAnsi="宋体"/>
          <w:sz w:val="24"/>
        </w:rPr>
        <w:t>：</w:t>
      </w:r>
      <w:r>
        <w:rPr>
          <w:rFonts w:hint="eastAsia" w:ascii="宋体" w:hAnsi="宋体"/>
          <w:sz w:val="24"/>
        </w:rPr>
        <w:t>国信招标集团股份有限公司</w:t>
      </w:r>
    </w:p>
    <w:p>
      <w:pPr>
        <w:spacing w:line="480" w:lineRule="exact"/>
        <w:rPr>
          <w:rFonts w:ascii="宋体" w:hAnsi="宋体"/>
          <w:sz w:val="24"/>
        </w:rPr>
      </w:pPr>
      <w:r>
        <w:rPr>
          <w:rFonts w:hint="eastAsia" w:ascii="宋体" w:hAnsi="宋体"/>
          <w:sz w:val="24"/>
        </w:rPr>
        <w:t>执 行  机 构：国信招标集团股份有限公司北京第一招标分公司</w:t>
      </w:r>
    </w:p>
    <w:p>
      <w:pPr>
        <w:spacing w:line="480" w:lineRule="exact"/>
        <w:rPr>
          <w:rFonts w:ascii="宋体" w:hAnsi="宋体"/>
          <w:sz w:val="24"/>
        </w:rPr>
      </w:pPr>
      <w:r>
        <w:rPr>
          <w:rFonts w:ascii="宋体" w:hAnsi="宋体"/>
          <w:sz w:val="24"/>
        </w:rPr>
        <w:t>地    址：</w:t>
      </w:r>
      <w:r>
        <w:rPr>
          <w:rFonts w:hint="eastAsia" w:ascii="宋体" w:hAnsi="宋体"/>
          <w:sz w:val="24"/>
        </w:rPr>
        <w:t>北京市海淀区车公庄西路乙19号华通大厦B座北塔428室</w:t>
      </w:r>
    </w:p>
    <w:p>
      <w:pPr>
        <w:spacing w:line="480" w:lineRule="exact"/>
        <w:rPr>
          <w:rFonts w:ascii="宋体" w:hAnsi="宋体"/>
          <w:sz w:val="24"/>
        </w:rPr>
      </w:pPr>
      <w:r>
        <w:rPr>
          <w:rFonts w:ascii="宋体" w:hAnsi="宋体"/>
          <w:sz w:val="24"/>
        </w:rPr>
        <w:t>邮    编：</w:t>
      </w:r>
      <w:r>
        <w:rPr>
          <w:rFonts w:hint="eastAsia" w:ascii="宋体" w:hAnsi="宋体"/>
          <w:sz w:val="24"/>
        </w:rPr>
        <w:t>100048</w:t>
      </w:r>
    </w:p>
    <w:p>
      <w:pPr>
        <w:spacing w:line="480" w:lineRule="exact"/>
        <w:rPr>
          <w:rFonts w:ascii="宋体" w:hAnsi="宋体"/>
          <w:sz w:val="24"/>
        </w:rPr>
      </w:pPr>
      <w:r>
        <w:rPr>
          <w:rFonts w:ascii="宋体" w:hAnsi="宋体"/>
          <w:sz w:val="24"/>
        </w:rPr>
        <w:t>联 系 人：</w:t>
      </w:r>
      <w:r>
        <w:rPr>
          <w:rFonts w:hint="eastAsia" w:ascii="宋体" w:hAnsi="宋体"/>
          <w:sz w:val="24"/>
        </w:rPr>
        <w:t>田云江、方可心</w:t>
      </w:r>
    </w:p>
    <w:p>
      <w:pPr>
        <w:spacing w:line="480" w:lineRule="exact"/>
        <w:rPr>
          <w:rFonts w:ascii="宋体" w:hAnsi="宋体"/>
          <w:sz w:val="24"/>
        </w:rPr>
      </w:pPr>
      <w:r>
        <w:rPr>
          <w:rFonts w:ascii="宋体" w:hAnsi="宋体"/>
          <w:sz w:val="24"/>
        </w:rPr>
        <w:t>电    话：</w:t>
      </w:r>
      <w:r>
        <w:rPr>
          <w:rFonts w:hint="eastAsia" w:ascii="宋体" w:hAnsi="宋体"/>
          <w:b w:val="0"/>
          <w:bCs w:val="0"/>
          <w:sz w:val="24"/>
          <w:lang w:eastAsia="zh-CN"/>
        </w:rPr>
        <w:t>13811590715</w:t>
      </w:r>
      <w:r>
        <w:rPr>
          <w:rFonts w:hint="eastAsia" w:ascii="宋体" w:hAnsi="宋体"/>
          <w:b w:val="0"/>
          <w:bCs w:val="0"/>
          <w:sz w:val="24"/>
          <w:lang w:val="en-US" w:eastAsia="zh-CN"/>
        </w:rPr>
        <w:t xml:space="preserve"> </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4"/>
        </w:rPr>
        <w:t>传    真：</w:t>
      </w:r>
      <w:r>
        <w:rPr>
          <w:rFonts w:hint="eastAsia" w:ascii="宋体" w:hAnsi="宋体"/>
          <w:sz w:val="24"/>
        </w:rPr>
        <w:t>010-88357518</w:t>
      </w:r>
    </w:p>
    <w:p>
      <w:pPr>
        <w:spacing w:line="480" w:lineRule="exact"/>
        <w:rPr>
          <w:rFonts w:ascii="宋体" w:hAnsi="宋体"/>
          <w:sz w:val="24"/>
        </w:rPr>
      </w:pPr>
      <w:r>
        <w:rPr>
          <w:rFonts w:hint="eastAsia" w:ascii="宋体" w:hAnsi="宋体"/>
          <w:sz w:val="24"/>
        </w:rPr>
        <w:t>邮    箱：</w:t>
      </w:r>
      <w:r>
        <w:fldChar w:fldCharType="begin"/>
      </w:r>
      <w:r>
        <w:instrText xml:space="preserve"> HYPERLINK "mailto:gxzbtyj@sina.com" </w:instrText>
      </w:r>
      <w:r>
        <w:fldChar w:fldCharType="separate"/>
      </w:r>
      <w:r>
        <w:rPr>
          <w:rStyle w:val="46"/>
          <w:rFonts w:hint="eastAsia" w:ascii="宋体" w:hAnsi="宋体"/>
          <w:sz w:val="24"/>
        </w:rPr>
        <w:t>gxzbtyj@sina.com</w:t>
      </w:r>
      <w:r>
        <w:rPr>
          <w:rStyle w:val="46"/>
          <w:rFonts w:hint="eastAsia" w:ascii="宋体" w:hAnsi="宋体"/>
          <w:sz w:val="24"/>
        </w:rPr>
        <w:fldChar w:fldCharType="end"/>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tabs>
          <w:tab w:val="left" w:pos="4255"/>
          <w:tab w:val="right" w:pos="7746"/>
        </w:tabs>
        <w:snapToGrid w:val="0"/>
        <w:spacing w:line="480" w:lineRule="exact"/>
        <w:ind w:right="280"/>
        <w:jc w:val="right"/>
        <w:rPr>
          <w:rFonts w:ascii="宋体" w:hAnsi="宋体"/>
          <w:bCs/>
          <w:sz w:val="24"/>
        </w:rPr>
      </w:pPr>
      <w:r>
        <w:rPr>
          <w:rFonts w:hint="eastAsia" w:ascii="宋体" w:hAnsi="宋体"/>
          <w:bCs/>
          <w:sz w:val="24"/>
        </w:rPr>
        <w:t>国信招标集团股份有限公司</w:t>
      </w:r>
    </w:p>
    <w:p>
      <w:pPr>
        <w:snapToGrid w:val="0"/>
        <w:spacing w:line="480" w:lineRule="exact"/>
        <w:ind w:right="106"/>
        <w:jc w:val="center"/>
        <w:rPr>
          <w:rFonts w:hint="eastAsia" w:ascii="宋体" w:hAnsi="宋体"/>
          <w:bCs/>
          <w:sz w:val="24"/>
          <w:lang w:eastAsia="zh-CN"/>
        </w:rPr>
      </w:pPr>
      <w:r>
        <w:rPr>
          <w:rFonts w:hint="eastAsia" w:ascii="宋体" w:hAnsi="宋体"/>
          <w:bCs/>
          <w:sz w:val="24"/>
        </w:rPr>
        <w:t xml:space="preserve">                                             </w:t>
      </w:r>
      <w:r>
        <w:rPr>
          <w:rFonts w:hint="eastAsia" w:ascii="宋体" w:hAnsi="宋体"/>
          <w:bCs/>
          <w:sz w:val="24"/>
          <w:lang w:eastAsia="zh-CN"/>
        </w:rPr>
        <w:t>2018年10月</w:t>
      </w:r>
      <w:r>
        <w:rPr>
          <w:rFonts w:hint="eastAsia" w:ascii="宋体" w:hAnsi="宋体"/>
          <w:bCs/>
          <w:sz w:val="24"/>
          <w:lang w:val="en-US" w:eastAsia="zh-CN"/>
        </w:rPr>
        <w:t>11</w:t>
      </w:r>
      <w:r>
        <w:rPr>
          <w:rFonts w:hint="eastAsia" w:ascii="宋体" w:hAnsi="宋体"/>
          <w:bCs/>
          <w:sz w:val="24"/>
        </w:rPr>
        <w:t>日</w:t>
      </w:r>
      <w:bookmarkEnd w:id="6"/>
      <w:bookmarkEnd w:id="7"/>
    </w:p>
    <w:sectPr>
      <w:headerReference r:id="rId3" w:type="default"/>
      <w:footerReference r:id="rId4" w:type="default"/>
      <w:pgSz w:w="11907" w:h="16840"/>
      <w:pgMar w:top="1304" w:right="1418" w:bottom="1140" w:left="1701" w:header="851" w:footer="992" w:gutter="0"/>
      <w:cols w:space="720" w:num="1"/>
      <w:docGrid w:linePitch="38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35</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2F62F"/>
    <w:multiLevelType w:val="singleLevel"/>
    <w:tmpl w:val="83A2F62F"/>
    <w:lvl w:ilvl="0" w:tentative="0">
      <w:start w:val="1"/>
      <w:numFmt w:val="decimal"/>
      <w:lvlText w:val="%1)"/>
      <w:lvlJc w:val="left"/>
      <w:pPr>
        <w:ind w:left="425" w:hanging="425"/>
      </w:pPr>
      <w:rPr>
        <w:rFonts w:hint="default"/>
      </w:rPr>
    </w:lvl>
  </w:abstractNum>
  <w:abstractNum w:abstractNumId="1">
    <w:nsid w:val="86D3360B"/>
    <w:multiLevelType w:val="singleLevel"/>
    <w:tmpl w:val="86D3360B"/>
    <w:lvl w:ilvl="0" w:tentative="0">
      <w:start w:val="1"/>
      <w:numFmt w:val="decimal"/>
      <w:lvlText w:val="%1)"/>
      <w:lvlJc w:val="left"/>
      <w:pPr>
        <w:ind w:left="425" w:hanging="425"/>
      </w:pPr>
      <w:rPr>
        <w:rFonts w:hint="default"/>
      </w:rPr>
    </w:lvl>
  </w:abstractNum>
  <w:abstractNum w:abstractNumId="2">
    <w:nsid w:val="B7509DAC"/>
    <w:multiLevelType w:val="singleLevel"/>
    <w:tmpl w:val="B7509DAC"/>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BE"/>
    <w:rsid w:val="00000C6A"/>
    <w:rsid w:val="00151634"/>
    <w:rsid w:val="001B056F"/>
    <w:rsid w:val="00204C9F"/>
    <w:rsid w:val="00226CD6"/>
    <w:rsid w:val="0022744F"/>
    <w:rsid w:val="004C20BE"/>
    <w:rsid w:val="0055765D"/>
    <w:rsid w:val="005A48FB"/>
    <w:rsid w:val="005F20C1"/>
    <w:rsid w:val="0064268A"/>
    <w:rsid w:val="00645213"/>
    <w:rsid w:val="00652A83"/>
    <w:rsid w:val="006A522C"/>
    <w:rsid w:val="008161C1"/>
    <w:rsid w:val="0087309A"/>
    <w:rsid w:val="008C7B64"/>
    <w:rsid w:val="009B27B7"/>
    <w:rsid w:val="009E0F81"/>
    <w:rsid w:val="00A242B0"/>
    <w:rsid w:val="00AE4415"/>
    <w:rsid w:val="00B4729C"/>
    <w:rsid w:val="00B81000"/>
    <w:rsid w:val="00BA1CED"/>
    <w:rsid w:val="00BB55AF"/>
    <w:rsid w:val="00BF4810"/>
    <w:rsid w:val="00CB7DD8"/>
    <w:rsid w:val="00CD6561"/>
    <w:rsid w:val="00CF5BEF"/>
    <w:rsid w:val="00D4514A"/>
    <w:rsid w:val="00D95BD4"/>
    <w:rsid w:val="00E41F28"/>
    <w:rsid w:val="00E82100"/>
    <w:rsid w:val="00ED1ECF"/>
    <w:rsid w:val="00F91C6F"/>
    <w:rsid w:val="03FC7ECD"/>
    <w:rsid w:val="04816039"/>
    <w:rsid w:val="0A3126C2"/>
    <w:rsid w:val="0C0A70B8"/>
    <w:rsid w:val="0E983CA6"/>
    <w:rsid w:val="0FA95D99"/>
    <w:rsid w:val="12B81132"/>
    <w:rsid w:val="13E6002F"/>
    <w:rsid w:val="1484436C"/>
    <w:rsid w:val="14C96164"/>
    <w:rsid w:val="157547BD"/>
    <w:rsid w:val="16E87BAA"/>
    <w:rsid w:val="19DA7803"/>
    <w:rsid w:val="1C8F7C66"/>
    <w:rsid w:val="1D577918"/>
    <w:rsid w:val="1E8C24A1"/>
    <w:rsid w:val="1EF45551"/>
    <w:rsid w:val="2773000D"/>
    <w:rsid w:val="281F7F82"/>
    <w:rsid w:val="2CD771FB"/>
    <w:rsid w:val="2F376B66"/>
    <w:rsid w:val="306D35C7"/>
    <w:rsid w:val="30904127"/>
    <w:rsid w:val="31396EC5"/>
    <w:rsid w:val="318E10F2"/>
    <w:rsid w:val="33C1716B"/>
    <w:rsid w:val="362F7950"/>
    <w:rsid w:val="38031D8C"/>
    <w:rsid w:val="3CB903DA"/>
    <w:rsid w:val="3D973F2D"/>
    <w:rsid w:val="3DB45EBE"/>
    <w:rsid w:val="3EF874DE"/>
    <w:rsid w:val="40042984"/>
    <w:rsid w:val="434611BE"/>
    <w:rsid w:val="452744BB"/>
    <w:rsid w:val="4A221D33"/>
    <w:rsid w:val="4AC43358"/>
    <w:rsid w:val="4D606340"/>
    <w:rsid w:val="4DAD51D1"/>
    <w:rsid w:val="4DDE4D9B"/>
    <w:rsid w:val="515905C8"/>
    <w:rsid w:val="5166227E"/>
    <w:rsid w:val="560A0BE6"/>
    <w:rsid w:val="593C213E"/>
    <w:rsid w:val="5A51712D"/>
    <w:rsid w:val="5DDE380E"/>
    <w:rsid w:val="602243F9"/>
    <w:rsid w:val="60B60E89"/>
    <w:rsid w:val="61AE1597"/>
    <w:rsid w:val="6220543D"/>
    <w:rsid w:val="62AF7A56"/>
    <w:rsid w:val="62B828D1"/>
    <w:rsid w:val="63BE36D8"/>
    <w:rsid w:val="640C3967"/>
    <w:rsid w:val="65B403B5"/>
    <w:rsid w:val="746D2707"/>
    <w:rsid w:val="74730EE0"/>
    <w:rsid w:val="764B02F0"/>
    <w:rsid w:val="7AF056BD"/>
    <w:rsid w:val="7BE65313"/>
    <w:rsid w:val="7FD00C61"/>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widowControl/>
      <w:overflowPunct w:val="0"/>
      <w:autoSpaceDE w:val="0"/>
      <w:autoSpaceDN w:val="0"/>
      <w:adjustRightInd w:val="0"/>
      <w:ind w:firstLine="200" w:firstLineChars="200"/>
      <w:jc w:val="center"/>
      <w:textAlignment w:val="baseline"/>
      <w:outlineLvl w:val="0"/>
    </w:pPr>
    <w:rPr>
      <w:rFonts w:ascii="Arial" w:hAnsi="Arial"/>
      <w:b/>
      <w:kern w:val="28"/>
      <w:position w:val="6"/>
      <w:sz w:val="28"/>
    </w:rPr>
  </w:style>
  <w:style w:type="paragraph" w:styleId="3">
    <w:name w:val="heading 2"/>
    <w:basedOn w:val="1"/>
    <w:next w:val="4"/>
    <w:link w:val="54"/>
    <w:qFormat/>
    <w:uiPriority w:val="0"/>
    <w:pPr>
      <w:keepNext/>
      <w:keepLines/>
      <w:widowControl/>
      <w:overflowPunct w:val="0"/>
      <w:autoSpaceDE w:val="0"/>
      <w:autoSpaceDN w:val="0"/>
      <w:adjustRightInd w:val="0"/>
      <w:spacing w:beforeLines="50" w:line="540" w:lineRule="exact"/>
      <w:ind w:firstLine="200" w:firstLineChars="200"/>
      <w:jc w:val="left"/>
      <w:textAlignment w:val="baseline"/>
      <w:outlineLvl w:val="1"/>
    </w:pPr>
    <w:rPr>
      <w:rFonts w:ascii="Arial" w:hAnsi="Arial"/>
      <w:b/>
      <w:kern w:val="18"/>
      <w:position w:val="6"/>
      <w:sz w:val="24"/>
      <w:szCs w:val="20"/>
    </w:rPr>
  </w:style>
  <w:style w:type="paragraph" w:styleId="5">
    <w:name w:val="heading 3"/>
    <w:basedOn w:val="1"/>
    <w:next w:val="4"/>
    <w:link w:val="55"/>
    <w:qFormat/>
    <w:uiPriority w:val="0"/>
    <w:pPr>
      <w:keepNext/>
      <w:keepLines/>
      <w:widowControl/>
      <w:overflowPunct w:val="0"/>
      <w:autoSpaceDE w:val="0"/>
      <w:autoSpaceDN w:val="0"/>
      <w:adjustRightInd w:val="0"/>
      <w:spacing w:before="260" w:after="260" w:line="416" w:lineRule="auto"/>
      <w:jc w:val="left"/>
      <w:textAlignment w:val="baseline"/>
      <w:outlineLvl w:val="2"/>
    </w:pPr>
    <w:rPr>
      <w:rFonts w:ascii="宋体"/>
      <w:b/>
      <w:kern w:val="18"/>
      <w:position w:val="6"/>
      <w:sz w:val="32"/>
    </w:rPr>
  </w:style>
  <w:style w:type="paragraph" w:styleId="6">
    <w:name w:val="heading 4"/>
    <w:basedOn w:val="1"/>
    <w:next w:val="1"/>
    <w:link w:val="56"/>
    <w:qFormat/>
    <w:uiPriority w:val="0"/>
    <w:pPr>
      <w:keepNext/>
      <w:spacing w:beforeLines="50" w:line="500" w:lineRule="exact"/>
      <w:ind w:firstLine="560" w:firstLineChars="200"/>
      <w:outlineLvl w:val="3"/>
    </w:pPr>
    <w:rPr>
      <w:rFonts w:ascii="Arial" w:hAnsi="Arial" w:cs="Arial"/>
      <w:sz w:val="28"/>
    </w:rPr>
  </w:style>
  <w:style w:type="paragraph" w:styleId="7">
    <w:name w:val="heading 5"/>
    <w:basedOn w:val="1"/>
    <w:next w:val="1"/>
    <w:link w:val="57"/>
    <w:qFormat/>
    <w:uiPriority w:val="0"/>
    <w:pPr>
      <w:keepNext/>
      <w:spacing w:line="440" w:lineRule="exact"/>
      <w:ind w:firstLine="2646" w:firstLineChars="945"/>
      <w:outlineLvl w:val="4"/>
    </w:pPr>
    <w:rPr>
      <w:sz w:val="28"/>
    </w:rPr>
  </w:style>
  <w:style w:type="paragraph" w:styleId="8">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1">
    <w:name w:val="Default Paragraph Font"/>
    <w:unhideWhenUsed/>
    <w:qFormat/>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annotation subject"/>
    <w:basedOn w:val="13"/>
    <w:next w:val="13"/>
    <w:link w:val="64"/>
    <w:qFormat/>
    <w:uiPriority w:val="0"/>
    <w:rPr>
      <w:b/>
      <w:bCs/>
    </w:rPr>
  </w:style>
  <w:style w:type="paragraph" w:styleId="13">
    <w:name w:val="annotation text"/>
    <w:basedOn w:val="1"/>
    <w:link w:val="62"/>
    <w:unhideWhenUsed/>
    <w:qFormat/>
    <w:uiPriority w:val="99"/>
    <w:pPr>
      <w:jc w:val="left"/>
    </w:pPr>
    <w:rPr>
      <w:rFonts w:asciiTheme="minorHAnsi" w:hAnsiTheme="minorHAnsi" w:eastAsiaTheme="minorEastAsia" w:cstheme="minorBidi"/>
    </w:rPr>
  </w:style>
  <w:style w:type="paragraph" w:styleId="14">
    <w:name w:val="toc 7"/>
    <w:basedOn w:val="1"/>
    <w:next w:val="1"/>
    <w:qFormat/>
    <w:uiPriority w:val="39"/>
    <w:pPr>
      <w:ind w:left="1260"/>
      <w:jc w:val="left"/>
    </w:pPr>
    <w:rPr>
      <w:sz w:val="18"/>
      <w:szCs w:val="18"/>
    </w:rPr>
  </w:style>
  <w:style w:type="paragraph" w:styleId="15">
    <w:name w:val="table of authorities"/>
    <w:basedOn w:val="1"/>
    <w:next w:val="1"/>
    <w:semiHidden/>
    <w:qFormat/>
    <w:uiPriority w:val="0"/>
    <w:pPr>
      <w:ind w:left="420" w:leftChars="200"/>
    </w:pPr>
  </w:style>
  <w:style w:type="paragraph" w:styleId="16">
    <w:name w:val="Document Map"/>
    <w:basedOn w:val="1"/>
    <w:link w:val="65"/>
    <w:semiHidden/>
    <w:qFormat/>
    <w:uiPriority w:val="0"/>
    <w:pPr>
      <w:shd w:val="clear" w:color="auto" w:fill="000080"/>
    </w:pPr>
  </w:style>
  <w:style w:type="paragraph" w:styleId="17">
    <w:name w:val="Body Text 3"/>
    <w:basedOn w:val="1"/>
    <w:link w:val="67"/>
    <w:qFormat/>
    <w:uiPriority w:val="0"/>
    <w:pPr>
      <w:widowControl/>
      <w:spacing w:line="540" w:lineRule="atLeast"/>
    </w:pPr>
    <w:rPr>
      <w:color w:val="FF0000"/>
      <w:sz w:val="28"/>
    </w:rPr>
  </w:style>
  <w:style w:type="paragraph" w:styleId="18">
    <w:name w:val="Body Text"/>
    <w:basedOn w:val="1"/>
    <w:link w:val="69"/>
    <w:qFormat/>
    <w:uiPriority w:val="0"/>
    <w:pPr>
      <w:jc w:val="center"/>
    </w:pPr>
    <w:rPr>
      <w:rFonts w:ascii="宋体" w:hAnsi="宋体"/>
      <w:b/>
      <w:sz w:val="28"/>
    </w:rPr>
  </w:style>
  <w:style w:type="paragraph" w:styleId="19">
    <w:name w:val="Body Text Indent"/>
    <w:basedOn w:val="1"/>
    <w:link w:val="70"/>
    <w:qFormat/>
    <w:uiPriority w:val="0"/>
    <w:pPr>
      <w:tabs>
        <w:tab w:val="left" w:pos="-315"/>
      </w:tabs>
      <w:spacing w:line="620" w:lineRule="exact"/>
      <w:ind w:left="567"/>
    </w:pPr>
    <w:rPr>
      <w:rFonts w:ascii="宋体" w:hAnsi="宋体"/>
      <w:sz w:val="28"/>
    </w:rPr>
  </w:style>
  <w:style w:type="paragraph" w:styleId="20">
    <w:name w:val="Block Text"/>
    <w:basedOn w:val="1"/>
    <w:qFormat/>
    <w:uiPriority w:val="0"/>
    <w:pPr>
      <w:spacing w:line="360" w:lineRule="auto"/>
      <w:ind w:left="851" w:right="420"/>
    </w:pPr>
    <w:rPr>
      <w:rFonts w:ascii="宋体" w:hAnsi="宋体"/>
      <w:sz w:val="28"/>
      <w:szCs w:val="20"/>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szCs w:val="20"/>
    </w:rPr>
  </w:style>
  <w:style w:type="paragraph" w:styleId="23">
    <w:name w:val="Plain Text"/>
    <w:basedOn w:val="1"/>
    <w:link w:val="78"/>
    <w:qFormat/>
    <w:uiPriority w:val="0"/>
    <w:rPr>
      <w:rFonts w:ascii="宋体" w:hAnsi="Courier New"/>
      <w:sz w:val="24"/>
      <w:szCs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72"/>
    <w:qFormat/>
    <w:uiPriority w:val="0"/>
    <w:pPr>
      <w:ind w:left="100" w:leftChars="2500"/>
    </w:pPr>
    <w:rPr>
      <w:rFonts w:hAnsi="宋体"/>
      <w:spacing w:val="40"/>
      <w:sz w:val="24"/>
    </w:rPr>
  </w:style>
  <w:style w:type="paragraph" w:styleId="26">
    <w:name w:val="Body Text Indent 2"/>
    <w:basedOn w:val="1"/>
    <w:link w:val="71"/>
    <w:qFormat/>
    <w:uiPriority w:val="0"/>
    <w:pPr>
      <w:spacing w:beforeLines="150" w:afterLines="100" w:line="360" w:lineRule="auto"/>
      <w:ind w:left="1680"/>
    </w:pPr>
    <w:rPr>
      <w:sz w:val="24"/>
    </w:rPr>
  </w:style>
  <w:style w:type="paragraph" w:styleId="27">
    <w:name w:val="Balloon Text"/>
    <w:basedOn w:val="1"/>
    <w:link w:val="66"/>
    <w:semiHidden/>
    <w:qFormat/>
    <w:uiPriority w:val="0"/>
    <w:rPr>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210"/>
        <w:tab w:val="right" w:leader="dot" w:pos="8722"/>
      </w:tabs>
      <w:spacing w:before="120" w:after="120" w:line="540" w:lineRule="exact"/>
      <w:jc w:val="left"/>
    </w:pPr>
    <w:rPr>
      <w:rFonts w:ascii="宋体" w:hAnsi="宋体"/>
      <w:sz w:val="24"/>
    </w:rPr>
  </w:style>
  <w:style w:type="paragraph" w:styleId="31">
    <w:name w:val="toc 4"/>
    <w:basedOn w:val="1"/>
    <w:next w:val="1"/>
    <w:qFormat/>
    <w:uiPriority w:val="39"/>
    <w:pPr>
      <w:ind w:left="630"/>
      <w:jc w:val="left"/>
    </w:pPr>
    <w:rPr>
      <w:sz w:val="18"/>
      <w:szCs w:val="18"/>
    </w:rPr>
  </w:style>
  <w:style w:type="paragraph" w:styleId="32">
    <w:name w:val="footnote text"/>
    <w:basedOn w:val="1"/>
    <w:link w:val="73"/>
    <w:semiHidden/>
    <w:qFormat/>
    <w:uiPriority w:val="0"/>
    <w:pPr>
      <w:snapToGrid w:val="0"/>
      <w:jc w:val="left"/>
    </w:pPr>
    <w:rPr>
      <w:sz w:val="18"/>
    </w:rPr>
  </w:style>
  <w:style w:type="paragraph" w:styleId="33">
    <w:name w:val="toc 6"/>
    <w:basedOn w:val="1"/>
    <w:next w:val="1"/>
    <w:qFormat/>
    <w:uiPriority w:val="39"/>
    <w:pPr>
      <w:ind w:left="1050"/>
      <w:jc w:val="left"/>
    </w:pPr>
    <w:rPr>
      <w:sz w:val="18"/>
      <w:szCs w:val="18"/>
    </w:rPr>
  </w:style>
  <w:style w:type="paragraph" w:styleId="34">
    <w:name w:val="Body Text Indent 3"/>
    <w:basedOn w:val="1"/>
    <w:link w:val="68"/>
    <w:qFormat/>
    <w:uiPriority w:val="0"/>
    <w:pPr>
      <w:widowControl/>
      <w:spacing w:line="540" w:lineRule="atLeast"/>
      <w:ind w:left="943" w:leftChars="449" w:firstLine="1"/>
    </w:pPr>
    <w:rPr>
      <w:color w:val="FF0000"/>
      <w:sz w:val="28"/>
    </w:rPr>
  </w:style>
  <w:style w:type="paragraph" w:styleId="35">
    <w:name w:val="toc 2"/>
    <w:basedOn w:val="1"/>
    <w:next w:val="1"/>
    <w:qFormat/>
    <w:uiPriority w:val="39"/>
    <w:pPr>
      <w:ind w:left="210"/>
      <w:jc w:val="left"/>
    </w:pPr>
    <w:rPr>
      <w:smallCaps/>
      <w:sz w:val="20"/>
      <w:szCs w:val="20"/>
    </w:rPr>
  </w:style>
  <w:style w:type="paragraph" w:styleId="36">
    <w:name w:val="toc 9"/>
    <w:basedOn w:val="1"/>
    <w:next w:val="1"/>
    <w:qFormat/>
    <w:uiPriority w:val="39"/>
    <w:pPr>
      <w:ind w:left="1680"/>
      <w:jc w:val="left"/>
    </w:pPr>
    <w:rPr>
      <w:sz w:val="18"/>
      <w:szCs w:val="18"/>
    </w:rPr>
  </w:style>
  <w:style w:type="paragraph" w:styleId="37">
    <w:name w:val="Body Text 2"/>
    <w:basedOn w:val="1"/>
    <w:link w:val="74"/>
    <w:qFormat/>
    <w:uiPriority w:val="0"/>
    <w:pPr>
      <w:spacing w:beforeLines="50" w:line="500" w:lineRule="exact"/>
    </w:pPr>
    <w:rPr>
      <w:rFonts w:ascii="宋体" w:hAnsi="宋体"/>
      <w:spacing w:val="40"/>
      <w:sz w:val="24"/>
      <w:szCs w:val="28"/>
    </w:rPr>
  </w:style>
  <w:style w:type="paragraph" w:styleId="38">
    <w:name w:val="Normal (Web)"/>
    <w:basedOn w:val="1"/>
    <w:semiHidden/>
    <w:qFormat/>
    <w:uiPriority w:val="0"/>
    <w:pPr>
      <w:widowControl/>
      <w:spacing w:before="60" w:after="60" w:line="336" w:lineRule="auto"/>
      <w:ind w:left="15" w:right="15"/>
      <w:jc w:val="left"/>
    </w:pPr>
    <w:rPr>
      <w:rFonts w:ascii="Arial Unicode MS" w:hAnsi="Arial Unicode MS" w:eastAsia="Arial Unicode MS" w:cs="Arial Unicode MS"/>
      <w:kern w:val="0"/>
      <w:sz w:val="24"/>
    </w:rPr>
  </w:style>
  <w:style w:type="paragraph" w:styleId="39">
    <w:name w:val="index 1"/>
    <w:basedOn w:val="1"/>
    <w:next w:val="1"/>
    <w:semiHidden/>
    <w:qFormat/>
    <w:uiPriority w:val="0"/>
    <w:pPr>
      <w:spacing w:line="220" w:lineRule="exact"/>
      <w:jc w:val="center"/>
    </w:pPr>
    <w:rPr>
      <w:rFonts w:ascii="仿宋_GB2312" w:eastAsia="仿宋_GB2312"/>
      <w:szCs w:val="21"/>
    </w:rPr>
  </w:style>
  <w:style w:type="paragraph" w:styleId="40">
    <w:name w:val="Title"/>
    <w:basedOn w:val="1"/>
    <w:next w:val="1"/>
    <w:link w:val="76"/>
    <w:qFormat/>
    <w:uiPriority w:val="0"/>
    <w:pPr>
      <w:spacing w:before="240" w:after="60"/>
      <w:jc w:val="center"/>
      <w:outlineLvl w:val="0"/>
    </w:pPr>
    <w:rPr>
      <w:rFonts w:ascii="Cambria" w:hAnsi="Cambria" w:eastAsiaTheme="minorEastAsia" w:cstheme="minorBidi"/>
      <w:b/>
      <w:bCs/>
      <w:sz w:val="32"/>
      <w:szCs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u w:val="single"/>
    </w:rPr>
  </w:style>
  <w:style w:type="character" w:styleId="47">
    <w:name w:val="annotation reference"/>
    <w:unhideWhenUsed/>
    <w:qFormat/>
    <w:uiPriority w:val="99"/>
    <w:rPr>
      <w:sz w:val="21"/>
      <w:szCs w:val="21"/>
    </w:rPr>
  </w:style>
  <w:style w:type="character" w:styleId="48">
    <w:name w:val="footnote reference"/>
    <w:semiHidden/>
    <w:qFormat/>
    <w:uiPriority w:val="0"/>
    <w:rPr>
      <w:vertAlign w:val="superscript"/>
    </w:rPr>
  </w:style>
  <w:style w:type="table" w:styleId="50">
    <w:name w:val="Table Grid"/>
    <w:basedOn w:val="4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Arial" w:hAnsi="Arial" w:eastAsia="宋体" w:cs="Times New Roman"/>
      <w:b/>
      <w:kern w:val="28"/>
      <w:position w:val="6"/>
      <w:sz w:val="28"/>
      <w:szCs w:val="24"/>
    </w:rPr>
  </w:style>
  <w:style w:type="character" w:customStyle="1" w:styleId="54">
    <w:name w:val="标题 2 Char"/>
    <w:basedOn w:val="41"/>
    <w:link w:val="3"/>
    <w:qFormat/>
    <w:uiPriority w:val="0"/>
    <w:rPr>
      <w:rFonts w:ascii="Arial" w:hAnsi="Arial" w:eastAsia="宋体" w:cs="Times New Roman"/>
      <w:b/>
      <w:kern w:val="18"/>
      <w:position w:val="6"/>
      <w:sz w:val="24"/>
      <w:szCs w:val="20"/>
    </w:rPr>
  </w:style>
  <w:style w:type="character" w:customStyle="1" w:styleId="55">
    <w:name w:val="标题 3 Char"/>
    <w:basedOn w:val="41"/>
    <w:link w:val="5"/>
    <w:qFormat/>
    <w:uiPriority w:val="0"/>
    <w:rPr>
      <w:rFonts w:ascii="宋体" w:hAnsi="Times New Roman" w:eastAsia="宋体" w:cs="Times New Roman"/>
      <w:b/>
      <w:kern w:val="18"/>
      <w:position w:val="6"/>
      <w:sz w:val="32"/>
      <w:szCs w:val="24"/>
    </w:rPr>
  </w:style>
  <w:style w:type="character" w:customStyle="1" w:styleId="56">
    <w:name w:val="标题 4 Char"/>
    <w:basedOn w:val="41"/>
    <w:link w:val="6"/>
    <w:qFormat/>
    <w:uiPriority w:val="0"/>
    <w:rPr>
      <w:rFonts w:ascii="Arial" w:hAnsi="Arial" w:eastAsia="宋体" w:cs="Arial"/>
      <w:sz w:val="28"/>
      <w:szCs w:val="24"/>
    </w:rPr>
  </w:style>
  <w:style w:type="character" w:customStyle="1" w:styleId="57">
    <w:name w:val="标题 5 Char"/>
    <w:basedOn w:val="41"/>
    <w:link w:val="7"/>
    <w:qFormat/>
    <w:uiPriority w:val="0"/>
    <w:rPr>
      <w:rFonts w:ascii="Times New Roman" w:hAnsi="Times New Roman" w:eastAsia="宋体" w:cs="Times New Roman"/>
      <w:sz w:val="28"/>
      <w:szCs w:val="24"/>
    </w:rPr>
  </w:style>
  <w:style w:type="character" w:customStyle="1" w:styleId="58">
    <w:name w:val="标题 6 Char"/>
    <w:basedOn w:val="41"/>
    <w:link w:val="8"/>
    <w:qFormat/>
    <w:uiPriority w:val="0"/>
    <w:rPr>
      <w:rFonts w:ascii="Arial" w:hAnsi="Arial" w:eastAsia="黑体" w:cs="Times New Roman"/>
      <w:b/>
      <w:bCs/>
      <w:kern w:val="0"/>
      <w:sz w:val="24"/>
      <w:szCs w:val="24"/>
    </w:rPr>
  </w:style>
  <w:style w:type="character" w:customStyle="1" w:styleId="59">
    <w:name w:val="标题 7 Char"/>
    <w:basedOn w:val="41"/>
    <w:link w:val="9"/>
    <w:qFormat/>
    <w:uiPriority w:val="0"/>
    <w:rPr>
      <w:rFonts w:ascii="Times New Roman" w:hAnsi="Times New Roman" w:eastAsia="宋体" w:cs="Times New Roman"/>
      <w:b/>
      <w:bCs/>
      <w:kern w:val="0"/>
      <w:sz w:val="24"/>
      <w:szCs w:val="24"/>
    </w:rPr>
  </w:style>
  <w:style w:type="character" w:customStyle="1" w:styleId="60">
    <w:name w:val="标题 8 Char"/>
    <w:basedOn w:val="41"/>
    <w:link w:val="10"/>
    <w:qFormat/>
    <w:uiPriority w:val="0"/>
    <w:rPr>
      <w:rFonts w:ascii="Arial" w:hAnsi="Arial" w:eastAsia="黑体" w:cs="Times New Roman"/>
      <w:kern w:val="0"/>
      <w:sz w:val="24"/>
      <w:szCs w:val="24"/>
    </w:rPr>
  </w:style>
  <w:style w:type="character" w:customStyle="1" w:styleId="61">
    <w:name w:val="标题 9 Char"/>
    <w:basedOn w:val="41"/>
    <w:link w:val="11"/>
    <w:qFormat/>
    <w:uiPriority w:val="0"/>
    <w:rPr>
      <w:rFonts w:ascii="Arial" w:hAnsi="Arial" w:eastAsia="黑体" w:cs="Times New Roman"/>
      <w:kern w:val="0"/>
      <w:szCs w:val="21"/>
    </w:rPr>
  </w:style>
  <w:style w:type="character" w:customStyle="1" w:styleId="62">
    <w:name w:val="批注文字 Char"/>
    <w:link w:val="13"/>
    <w:qFormat/>
    <w:uiPriority w:val="99"/>
    <w:rPr>
      <w:szCs w:val="24"/>
    </w:rPr>
  </w:style>
  <w:style w:type="character" w:customStyle="1" w:styleId="63">
    <w:name w:val="批注文字 Char1"/>
    <w:basedOn w:val="41"/>
    <w:semiHidden/>
    <w:qFormat/>
    <w:uiPriority w:val="99"/>
    <w:rPr>
      <w:rFonts w:ascii="Times New Roman" w:hAnsi="Times New Roman" w:eastAsia="宋体" w:cs="Times New Roman"/>
      <w:szCs w:val="24"/>
    </w:rPr>
  </w:style>
  <w:style w:type="character" w:customStyle="1" w:styleId="64">
    <w:name w:val="批注主题 Char"/>
    <w:basedOn w:val="63"/>
    <w:link w:val="12"/>
    <w:qFormat/>
    <w:uiPriority w:val="0"/>
    <w:rPr>
      <w:rFonts w:ascii="Times New Roman" w:hAnsi="Times New Roman" w:eastAsia="宋体" w:cs="Times New Roman"/>
      <w:b/>
      <w:bCs/>
      <w:szCs w:val="24"/>
    </w:rPr>
  </w:style>
  <w:style w:type="character" w:customStyle="1" w:styleId="65">
    <w:name w:val="文档结构图 Char"/>
    <w:basedOn w:val="41"/>
    <w:link w:val="16"/>
    <w:semiHidden/>
    <w:qFormat/>
    <w:uiPriority w:val="0"/>
    <w:rPr>
      <w:rFonts w:ascii="Times New Roman" w:hAnsi="Times New Roman" w:eastAsia="宋体" w:cs="Times New Roman"/>
      <w:szCs w:val="24"/>
      <w:shd w:val="clear" w:color="auto" w:fill="000080"/>
    </w:rPr>
  </w:style>
  <w:style w:type="character" w:customStyle="1" w:styleId="66">
    <w:name w:val="批注框文本 Char"/>
    <w:basedOn w:val="41"/>
    <w:link w:val="27"/>
    <w:semiHidden/>
    <w:qFormat/>
    <w:uiPriority w:val="0"/>
    <w:rPr>
      <w:rFonts w:ascii="Times New Roman" w:hAnsi="Times New Roman" w:eastAsia="宋体" w:cs="Times New Roman"/>
      <w:sz w:val="18"/>
      <w:szCs w:val="18"/>
    </w:rPr>
  </w:style>
  <w:style w:type="character" w:customStyle="1" w:styleId="67">
    <w:name w:val="正文文本 3 Char"/>
    <w:basedOn w:val="41"/>
    <w:link w:val="17"/>
    <w:qFormat/>
    <w:uiPriority w:val="0"/>
    <w:rPr>
      <w:rFonts w:ascii="Times New Roman" w:hAnsi="Times New Roman" w:eastAsia="宋体" w:cs="Times New Roman"/>
      <w:color w:val="FF0000"/>
      <w:sz w:val="28"/>
      <w:szCs w:val="24"/>
    </w:rPr>
  </w:style>
  <w:style w:type="character" w:customStyle="1" w:styleId="68">
    <w:name w:val="正文文本缩进 3 Char"/>
    <w:basedOn w:val="41"/>
    <w:link w:val="34"/>
    <w:qFormat/>
    <w:uiPriority w:val="0"/>
    <w:rPr>
      <w:rFonts w:ascii="Times New Roman" w:hAnsi="Times New Roman" w:eastAsia="宋体" w:cs="Times New Roman"/>
      <w:color w:val="FF0000"/>
      <w:sz w:val="28"/>
      <w:szCs w:val="24"/>
    </w:rPr>
  </w:style>
  <w:style w:type="character" w:customStyle="1" w:styleId="69">
    <w:name w:val="正文文本 Char"/>
    <w:basedOn w:val="41"/>
    <w:link w:val="18"/>
    <w:qFormat/>
    <w:uiPriority w:val="0"/>
    <w:rPr>
      <w:rFonts w:ascii="宋体" w:hAnsi="宋体" w:eastAsia="宋体" w:cs="Times New Roman"/>
      <w:b/>
      <w:sz w:val="28"/>
      <w:szCs w:val="24"/>
    </w:rPr>
  </w:style>
  <w:style w:type="character" w:customStyle="1" w:styleId="70">
    <w:name w:val="正文文本缩进 Char"/>
    <w:basedOn w:val="41"/>
    <w:link w:val="19"/>
    <w:qFormat/>
    <w:uiPriority w:val="0"/>
    <w:rPr>
      <w:rFonts w:ascii="宋体" w:hAnsi="宋体" w:eastAsia="宋体" w:cs="Times New Roman"/>
      <w:sz w:val="28"/>
      <w:szCs w:val="24"/>
    </w:rPr>
  </w:style>
  <w:style w:type="character" w:customStyle="1" w:styleId="71">
    <w:name w:val="正文文本缩进 2 Char"/>
    <w:basedOn w:val="41"/>
    <w:link w:val="26"/>
    <w:qFormat/>
    <w:uiPriority w:val="0"/>
    <w:rPr>
      <w:rFonts w:ascii="Times New Roman" w:hAnsi="Times New Roman" w:eastAsia="宋体" w:cs="Times New Roman"/>
      <w:sz w:val="24"/>
      <w:szCs w:val="24"/>
    </w:rPr>
  </w:style>
  <w:style w:type="character" w:customStyle="1" w:styleId="72">
    <w:name w:val="日期 Char"/>
    <w:basedOn w:val="41"/>
    <w:link w:val="25"/>
    <w:qFormat/>
    <w:uiPriority w:val="0"/>
    <w:rPr>
      <w:rFonts w:ascii="Times New Roman" w:hAnsi="宋体" w:eastAsia="宋体" w:cs="Times New Roman"/>
      <w:spacing w:val="40"/>
      <w:sz w:val="24"/>
      <w:szCs w:val="24"/>
    </w:rPr>
  </w:style>
  <w:style w:type="character" w:customStyle="1" w:styleId="73">
    <w:name w:val="脚注文本 Char"/>
    <w:basedOn w:val="41"/>
    <w:link w:val="32"/>
    <w:semiHidden/>
    <w:qFormat/>
    <w:uiPriority w:val="0"/>
    <w:rPr>
      <w:rFonts w:ascii="Times New Roman" w:hAnsi="Times New Roman" w:eastAsia="宋体" w:cs="Times New Roman"/>
      <w:sz w:val="18"/>
      <w:szCs w:val="24"/>
    </w:rPr>
  </w:style>
  <w:style w:type="character" w:customStyle="1" w:styleId="74">
    <w:name w:val="正文文本 2 Char"/>
    <w:basedOn w:val="41"/>
    <w:link w:val="37"/>
    <w:qFormat/>
    <w:uiPriority w:val="0"/>
    <w:rPr>
      <w:rFonts w:ascii="宋体" w:hAnsi="宋体" w:eastAsia="宋体" w:cs="Times New Roman"/>
      <w:spacing w:val="40"/>
      <w:sz w:val="24"/>
      <w:szCs w:val="28"/>
    </w:rPr>
  </w:style>
  <w:style w:type="paragraph" w:customStyle="1" w:styleId="75">
    <w:name w:val="TOC 标题1"/>
    <w:basedOn w:val="2"/>
    <w:next w:val="1"/>
    <w:qFormat/>
    <w:uiPriority w:val="39"/>
    <w:pPr>
      <w:keepLines/>
      <w:overflowPunct/>
      <w:autoSpaceDE/>
      <w:autoSpaceDN/>
      <w:adjustRightInd/>
      <w:spacing w:before="480" w:line="276" w:lineRule="auto"/>
      <w:ind w:firstLine="0" w:firstLineChars="0"/>
      <w:jc w:val="left"/>
      <w:textAlignment w:val="auto"/>
      <w:outlineLvl w:val="9"/>
    </w:pPr>
    <w:rPr>
      <w:rFonts w:ascii="Cambria" w:hAnsi="Cambria"/>
      <w:bCs/>
      <w:color w:val="365F91"/>
      <w:kern w:val="0"/>
      <w:position w:val="0"/>
      <w:szCs w:val="28"/>
    </w:rPr>
  </w:style>
  <w:style w:type="character" w:customStyle="1" w:styleId="76">
    <w:name w:val="标题 Char"/>
    <w:link w:val="40"/>
    <w:qFormat/>
    <w:uiPriority w:val="0"/>
    <w:rPr>
      <w:rFonts w:ascii="Cambria" w:hAnsi="Cambria"/>
      <w:b/>
      <w:bCs/>
      <w:sz w:val="32"/>
      <w:szCs w:val="32"/>
    </w:rPr>
  </w:style>
  <w:style w:type="character" w:customStyle="1" w:styleId="77">
    <w:name w:val="样式 标题 2 + (符号) 宋体 小四 Char"/>
    <w:qFormat/>
    <w:uiPriority w:val="0"/>
    <w:rPr>
      <w:rFonts w:ascii="Arial" w:hAnsi="Arial" w:eastAsia="宋体"/>
      <w:b/>
      <w:bCs/>
      <w:kern w:val="2"/>
      <w:sz w:val="24"/>
      <w:szCs w:val="32"/>
      <w:lang w:val="en-US" w:eastAsia="zh-CN" w:bidi="ar-SA"/>
    </w:rPr>
  </w:style>
  <w:style w:type="character" w:customStyle="1" w:styleId="78">
    <w:name w:val="纯文本 Char"/>
    <w:basedOn w:val="41"/>
    <w:link w:val="23"/>
    <w:qFormat/>
    <w:uiPriority w:val="0"/>
    <w:rPr>
      <w:rFonts w:ascii="宋体" w:hAnsi="Courier New" w:eastAsia="宋体" w:cs="Times New Roman"/>
      <w:sz w:val="24"/>
      <w:szCs w:val="20"/>
    </w:rPr>
  </w:style>
  <w:style w:type="character" w:customStyle="1" w:styleId="79">
    <w:name w:val="标题 Char1"/>
    <w:basedOn w:val="41"/>
    <w:qFormat/>
    <w:uiPriority w:val="10"/>
    <w:rPr>
      <w:rFonts w:eastAsia="宋体" w:asciiTheme="majorHAnsi" w:hAnsiTheme="majorHAnsi" w:cstheme="majorBidi"/>
      <w:b/>
      <w:bCs/>
      <w:sz w:val="32"/>
      <w:szCs w:val="32"/>
    </w:rPr>
  </w:style>
  <w:style w:type="paragraph" w:customStyle="1" w:styleId="80">
    <w:name w:val="Char Char1 Char Char"/>
    <w:basedOn w:val="1"/>
    <w:qFormat/>
    <w:uiPriority w:val="0"/>
    <w:rPr>
      <w:rFonts w:ascii="Tahoma" w:hAnsi="Tahoma"/>
      <w:sz w:val="24"/>
      <w:szCs w:val="20"/>
    </w:rPr>
  </w:style>
  <w:style w:type="paragraph" w:customStyle="1" w:styleId="81">
    <w:name w:val="菲页2"/>
    <w:basedOn w:val="5"/>
    <w:qFormat/>
    <w:uiPriority w:val="0"/>
    <w:pPr>
      <w:overflowPunct/>
      <w:autoSpaceDE/>
      <w:autoSpaceDN/>
      <w:adjustRightInd/>
      <w:spacing w:before="120" w:after="120" w:line="360" w:lineRule="auto"/>
      <w:textAlignment w:val="auto"/>
    </w:pPr>
    <w:rPr>
      <w:rFonts w:ascii="黑体" w:hAnsi="宋体" w:eastAsia="黑体"/>
      <w:b w:val="0"/>
      <w:kern w:val="0"/>
      <w:position w:val="0"/>
      <w:sz w:val="44"/>
      <w:szCs w:val="20"/>
    </w:rPr>
  </w:style>
  <w:style w:type="paragraph" w:customStyle="1" w:styleId="82">
    <w:name w:val="样式 标题 2 + Times New Roman 四号 非加粗 段前: 5 磅 段后: 0 磅 行距: 固定值 20..."/>
    <w:basedOn w:val="3"/>
    <w:qFormat/>
    <w:uiPriority w:val="0"/>
    <w:pPr>
      <w:widowControl w:val="0"/>
      <w:overflowPunct/>
      <w:autoSpaceDE/>
      <w:autoSpaceDN/>
      <w:adjustRightInd/>
      <w:spacing w:beforeLines="0" w:line="400" w:lineRule="exact"/>
      <w:ind w:firstLine="0" w:firstLineChars="0"/>
      <w:jc w:val="both"/>
      <w:textAlignment w:val="auto"/>
    </w:pPr>
    <w:rPr>
      <w:rFonts w:ascii="Times New Roman" w:hAnsi="Times New Roman" w:cs="宋体"/>
      <w:b w:val="0"/>
      <w:kern w:val="2"/>
      <w:position w:val="0"/>
      <w:sz w:val="28"/>
    </w:rPr>
  </w:style>
  <w:style w:type="paragraph" w:customStyle="1" w:styleId="8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4">
    <w:name w:val="菲页(卷)"/>
    <w:basedOn w:val="2"/>
    <w:next w:val="85"/>
    <w:qFormat/>
    <w:uiPriority w:val="0"/>
    <w:pPr>
      <w:tabs>
        <w:tab w:val="left" w:pos="432"/>
      </w:tabs>
      <w:overflowPunct/>
      <w:autoSpaceDE/>
      <w:autoSpaceDN/>
      <w:adjustRightInd/>
      <w:ind w:left="432" w:hanging="432" w:firstLineChars="0"/>
      <w:textAlignment w:val="auto"/>
      <w:outlineLvl w:val="1"/>
    </w:pPr>
    <w:rPr>
      <w:rFonts w:ascii="黑体" w:hAnsi="Times New Roman" w:eastAsia="黑体"/>
      <w:b w:val="0"/>
      <w:kern w:val="0"/>
      <w:position w:val="0"/>
      <w:sz w:val="32"/>
      <w:szCs w:val="20"/>
    </w:rPr>
  </w:style>
  <w:style w:type="paragraph" w:customStyle="1" w:styleId="8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6">
    <w:name w:val="Char Char Char Char Char Char Char"/>
    <w:basedOn w:val="1"/>
    <w:qFormat/>
    <w:uiPriority w:val="0"/>
    <w:rPr>
      <w:rFonts w:ascii="仿宋_GB2312" w:eastAsia="仿宋_GB2312" w:cs="仿宋_GB2312"/>
      <w:b/>
      <w:bCs/>
      <w:sz w:val="32"/>
      <w:szCs w:val="32"/>
    </w:rPr>
  </w:style>
  <w:style w:type="paragraph" w:customStyle="1" w:styleId="87">
    <w:name w:val="一"/>
    <w:basedOn w:val="1"/>
    <w:qFormat/>
    <w:uiPriority w:val="0"/>
    <w:pPr>
      <w:tabs>
        <w:tab w:val="left" w:pos="480"/>
      </w:tabs>
      <w:ind w:left="480" w:hanging="480"/>
    </w:pPr>
    <w:rPr>
      <w:rFonts w:eastAsia="黑体"/>
      <w:b/>
      <w:sz w:val="24"/>
      <w:szCs w:val="20"/>
    </w:rPr>
  </w:style>
  <w:style w:type="paragraph" w:customStyle="1" w:styleId="88">
    <w:name w:val="."/>
    <w:basedOn w:val="1"/>
    <w:qFormat/>
    <w:uiPriority w:val="0"/>
    <w:pPr>
      <w:widowControl/>
      <w:tabs>
        <w:tab w:val="left" w:pos="360"/>
      </w:tabs>
      <w:jc w:val="left"/>
    </w:pPr>
    <w:rPr>
      <w:kern w:val="0"/>
      <w:sz w:val="20"/>
      <w:szCs w:val="20"/>
    </w:rPr>
  </w:style>
  <w:style w:type="paragraph" w:customStyle="1" w:styleId="89">
    <w:name w:val="样式 标题 3 + (中文) 黑体 小四 非加粗 段前: 7.8 磅 段后: 0 磅 行距: 固定值 20 磅"/>
    <w:basedOn w:val="5"/>
    <w:qFormat/>
    <w:uiPriority w:val="0"/>
    <w:pPr>
      <w:widowControl w:val="0"/>
      <w:overflowPunct/>
      <w:autoSpaceDE/>
      <w:autoSpaceDN/>
      <w:adjustRightInd/>
      <w:spacing w:before="0" w:after="0" w:line="400" w:lineRule="exact"/>
      <w:jc w:val="both"/>
      <w:textAlignment w:val="auto"/>
    </w:pPr>
    <w:rPr>
      <w:rFonts w:ascii="Times New Roman" w:eastAsia="黑体" w:cs="宋体"/>
      <w:b w:val="0"/>
      <w:kern w:val="2"/>
      <w:position w:val="0"/>
      <w:sz w:val="24"/>
      <w:szCs w:val="20"/>
    </w:rPr>
  </w:style>
  <w:style w:type="paragraph" w:customStyle="1" w:styleId="90">
    <w:name w:val="BT4"/>
    <w:basedOn w:val="1"/>
    <w:qFormat/>
    <w:uiPriority w:val="0"/>
    <w:pPr>
      <w:spacing w:line="360" w:lineRule="auto"/>
      <w:ind w:firstLine="200" w:firstLineChars="200"/>
    </w:pPr>
    <w:rPr>
      <w:rFonts w:ascii="仿宋" w:hAnsi="仿宋" w:eastAsia="仿宋"/>
      <w:sz w:val="28"/>
      <w:szCs w:val="28"/>
    </w:rPr>
  </w:style>
  <w:style w:type="paragraph" w:customStyle="1" w:styleId="91">
    <w:name w:val="B4"/>
    <w:basedOn w:val="1"/>
    <w:qFormat/>
    <w:uiPriority w:val="0"/>
    <w:pPr>
      <w:spacing w:line="640" w:lineRule="exact"/>
      <w:ind w:firstLine="560" w:firstLineChars="200"/>
    </w:pPr>
    <w:rPr>
      <w:rFonts w:ascii="仿宋_GB2312" w:hAnsi="黑体" w:eastAsia="仿宋_GB2312"/>
      <w:sz w:val="28"/>
      <w:szCs w:val="28"/>
    </w:rPr>
  </w:style>
  <w:style w:type="paragraph" w:customStyle="1" w:styleId="92">
    <w:name w:val="正文样式1"/>
    <w:basedOn w:val="1"/>
    <w:link w:val="93"/>
    <w:qFormat/>
    <w:uiPriority w:val="0"/>
    <w:pPr>
      <w:spacing w:line="480" w:lineRule="auto"/>
      <w:ind w:firstLine="480" w:firstLineChars="200"/>
    </w:pPr>
    <w:rPr>
      <w:rFonts w:ascii="宋体" w:hAnsi="宋体"/>
      <w:sz w:val="24"/>
    </w:rPr>
  </w:style>
  <w:style w:type="character" w:customStyle="1" w:styleId="93">
    <w:name w:val="正文样式1 Char"/>
    <w:link w:val="92"/>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2746</Words>
  <Characters>15657</Characters>
  <Lines>130</Lines>
  <Paragraphs>36</Paragraphs>
  <TotalTime>0</TotalTime>
  <ScaleCrop>false</ScaleCrop>
  <LinksUpToDate>false</LinksUpToDate>
  <CharactersWithSpaces>18367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2017-05-24T06:07:00Z</dcterms:created>
  <dc:creator>t</dc:creator>
  <cp:lastModifiedBy>Zong Hebu</cp:lastModifiedBy>
  <dcterms:modified xsi:type="dcterms:W3CDTF">2018-10-11T06:42:19Z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