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="20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  <w:lang w:eastAsia="zh-CN"/>
        </w:rPr>
        <w:t>法正项目管理集团有限公司</w:t>
      </w:r>
      <w:r>
        <w:rPr>
          <w:rFonts w:hint="eastAsia"/>
          <w:sz w:val="28"/>
          <w:szCs w:val="22"/>
        </w:rPr>
        <w:t>关于</w:t>
      </w:r>
      <w:r>
        <w:rPr>
          <w:rFonts w:hint="eastAsia"/>
          <w:sz w:val="28"/>
          <w:szCs w:val="22"/>
          <w:lang w:eastAsia="zh-CN"/>
        </w:rPr>
        <w:t>贵港市西江污水处理厂中途提升泵站配电工程</w:t>
      </w:r>
      <w:r>
        <w:rPr>
          <w:rFonts w:hint="eastAsia"/>
          <w:sz w:val="28"/>
          <w:szCs w:val="22"/>
        </w:rPr>
        <w:t>（项目编号：</w:t>
      </w:r>
      <w:r>
        <w:rPr>
          <w:rFonts w:hint="eastAsia"/>
          <w:sz w:val="28"/>
          <w:szCs w:val="22"/>
          <w:lang w:eastAsia="zh-CN"/>
        </w:rPr>
        <w:t>SDFZGXNJ20160503-007</w:t>
      </w:r>
      <w:r>
        <w:rPr>
          <w:rFonts w:hint="eastAsia"/>
          <w:sz w:val="28"/>
          <w:szCs w:val="22"/>
        </w:rPr>
        <w:t>）成交公告</w:t>
      </w:r>
    </w:p>
    <w:p>
      <w:pPr>
        <w:rPr>
          <w:sz w:val="24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依据已报政府采购监督管理部门政府备案的采购计划要求，</w:t>
      </w:r>
      <w:r>
        <w:rPr>
          <w:rFonts w:hint="eastAsia"/>
          <w:sz w:val="24"/>
          <w:szCs w:val="32"/>
          <w:lang w:eastAsia="zh-CN"/>
        </w:rPr>
        <w:t>法正项目管理集团有限公司</w:t>
      </w:r>
      <w:r>
        <w:rPr>
          <w:rFonts w:hint="eastAsia"/>
          <w:sz w:val="24"/>
          <w:szCs w:val="32"/>
        </w:rPr>
        <w:t>受</w:t>
      </w:r>
      <w:r>
        <w:rPr>
          <w:rFonts w:hint="eastAsia"/>
          <w:sz w:val="24"/>
          <w:szCs w:val="32"/>
          <w:lang w:eastAsia="zh-CN"/>
        </w:rPr>
        <w:t>贵港市港北开发投资有限公司</w:t>
      </w:r>
      <w:r>
        <w:rPr>
          <w:rFonts w:hint="eastAsia"/>
          <w:sz w:val="24"/>
          <w:szCs w:val="32"/>
        </w:rPr>
        <w:t>的委托，于</w:t>
      </w:r>
      <w:r>
        <w:rPr>
          <w:rFonts w:hint="eastAsia"/>
          <w:sz w:val="24"/>
          <w:szCs w:val="32"/>
          <w:lang w:eastAsia="zh-CN"/>
        </w:rPr>
        <w:t>2016年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eastAsia="zh-CN"/>
        </w:rPr>
        <w:t>月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  <w:lang w:eastAsia="zh-CN"/>
        </w:rPr>
        <w:t>日</w:t>
      </w:r>
      <w:r>
        <w:rPr>
          <w:rFonts w:hint="eastAsia"/>
          <w:sz w:val="24"/>
          <w:szCs w:val="32"/>
        </w:rPr>
        <w:t>就</w:t>
      </w:r>
      <w:r>
        <w:rPr>
          <w:rFonts w:hint="eastAsia"/>
          <w:sz w:val="24"/>
          <w:szCs w:val="32"/>
          <w:lang w:eastAsia="zh-CN"/>
        </w:rPr>
        <w:t>贵港市西江污水处理厂中途提升泵站配电工程</w:t>
      </w:r>
      <w:r>
        <w:rPr>
          <w:rFonts w:hint="eastAsia"/>
          <w:sz w:val="24"/>
          <w:szCs w:val="32"/>
        </w:rPr>
        <w:t>采用竞争性谈判方式进行采购。按规定程序进行了</w:t>
      </w:r>
      <w:r>
        <w:rPr>
          <w:rFonts w:hint="eastAsia"/>
          <w:sz w:val="24"/>
          <w:szCs w:val="32"/>
          <w:lang w:val="en-US" w:eastAsia="zh-CN"/>
        </w:rPr>
        <w:t>竞争性</w:t>
      </w:r>
      <w:r>
        <w:rPr>
          <w:rFonts w:hint="eastAsia"/>
          <w:sz w:val="24"/>
          <w:szCs w:val="32"/>
        </w:rPr>
        <w:t>谈判及评标</w:t>
      </w:r>
      <w:bookmarkStart w:id="0" w:name="_GoBack"/>
      <w:bookmarkEnd w:id="0"/>
      <w:r>
        <w:rPr>
          <w:rFonts w:hint="eastAsia"/>
          <w:sz w:val="24"/>
          <w:szCs w:val="32"/>
        </w:rPr>
        <w:t>，现就本次采购的结果公告如下：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一、项目名称：</w:t>
      </w:r>
      <w:r>
        <w:rPr>
          <w:rFonts w:hint="eastAsia"/>
          <w:sz w:val="24"/>
          <w:szCs w:val="32"/>
          <w:lang w:eastAsia="zh-CN"/>
        </w:rPr>
        <w:t>贵港市西江污水处理厂中途提升泵站配电工程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项目编号：</w:t>
      </w:r>
      <w:r>
        <w:rPr>
          <w:rFonts w:hint="eastAsia"/>
          <w:sz w:val="24"/>
          <w:szCs w:val="32"/>
          <w:lang w:eastAsia="zh-CN"/>
        </w:rPr>
        <w:t>SDFZGXNJ20160503-007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二、项目简要说明：</w:t>
      </w:r>
      <w:r>
        <w:rPr>
          <w:rFonts w:hint="eastAsia"/>
          <w:sz w:val="24"/>
          <w:szCs w:val="32"/>
          <w:lang w:eastAsia="zh-CN"/>
        </w:rPr>
        <w:t>贵港市西江污水处理厂中途提升泵站配电工程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预算控制价：</w:t>
      </w:r>
      <w:r>
        <w:rPr>
          <w:rFonts w:hint="eastAsia"/>
          <w:sz w:val="24"/>
          <w:szCs w:val="32"/>
          <w:lang w:val="en-US" w:eastAsia="zh-CN"/>
        </w:rPr>
        <w:t>人民币</w:t>
      </w:r>
      <w:r>
        <w:rPr>
          <w:rFonts w:hint="eastAsia"/>
          <w:sz w:val="24"/>
          <w:szCs w:val="32"/>
          <w:lang w:eastAsia="zh-CN"/>
        </w:rPr>
        <w:t>陆拾贰万壹仟壹佰壹拾柒元贰角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eastAsia="zh-CN"/>
        </w:rPr>
        <w:t>￥621,117.2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三、公告媒体及日期：本项目于2016年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</w:rPr>
        <w:t xml:space="preserve"> 日在http://www.ccgp.gov.cn（中国政府采购网）、http://www.gxzfcg.gov.cn（广西壮族自治区政府采购网）、http://zfcg.ggcz.gov.cn（贵港市财政信息网）上发布竞标公告。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四、公告日期：2016年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24</w:t>
      </w:r>
      <w:r>
        <w:rPr>
          <w:rFonts w:hint="eastAsia"/>
          <w:sz w:val="24"/>
          <w:szCs w:val="32"/>
        </w:rPr>
        <w:t>日（共1个工作日）。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 五、谈判信息：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谈判日期：</w:t>
      </w:r>
      <w:r>
        <w:rPr>
          <w:rFonts w:hint="eastAsia"/>
          <w:sz w:val="24"/>
          <w:szCs w:val="32"/>
          <w:lang w:eastAsia="zh-CN"/>
        </w:rPr>
        <w:t>2016年5月20日</w:t>
      </w:r>
      <w:r>
        <w:rPr>
          <w:rFonts w:hint="eastAsia"/>
          <w:sz w:val="24"/>
          <w:szCs w:val="32"/>
          <w:lang w:val="en-US" w:eastAsia="zh-CN"/>
        </w:rPr>
        <w:t>上</w:t>
      </w:r>
      <w:r>
        <w:rPr>
          <w:rFonts w:hint="eastAsia"/>
          <w:sz w:val="24"/>
          <w:szCs w:val="32"/>
        </w:rPr>
        <w:t>午</w:t>
      </w:r>
      <w:r>
        <w:rPr>
          <w:rFonts w:hint="eastAsia"/>
          <w:sz w:val="24"/>
          <w:szCs w:val="32"/>
          <w:lang w:val="en-US" w:eastAsia="zh-CN"/>
        </w:rPr>
        <w:t>09</w:t>
      </w:r>
      <w:r>
        <w:rPr>
          <w:rFonts w:hint="eastAsia"/>
          <w:sz w:val="24"/>
          <w:szCs w:val="32"/>
        </w:rPr>
        <w:t>时00分。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谈判地点：法正项目管理集团有限公司开标厅（贵港市港北区德宝花城S-6幢 ）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谈判小组成员名单：</w:t>
      </w:r>
      <w:r>
        <w:rPr>
          <w:rFonts w:hint="eastAsia"/>
          <w:sz w:val="24"/>
          <w:szCs w:val="32"/>
          <w:lang w:val="en-US" w:eastAsia="zh-CN"/>
        </w:rPr>
        <w:t>谭红江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val="en-US" w:eastAsia="zh-CN"/>
        </w:rPr>
        <w:t>黄志英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val="en-US" w:eastAsia="zh-CN"/>
        </w:rPr>
        <w:t>闭瑞华</w:t>
      </w:r>
      <w:r>
        <w:rPr>
          <w:rFonts w:hint="eastAsia"/>
          <w:sz w:val="24"/>
          <w:szCs w:val="32"/>
        </w:rPr>
        <w:t>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 六、成交信息：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成交单位：</w:t>
      </w:r>
      <w:r>
        <w:rPr>
          <w:rFonts w:hint="eastAsia"/>
          <w:sz w:val="24"/>
          <w:szCs w:val="32"/>
          <w:lang w:val="en-US" w:eastAsia="zh-CN"/>
        </w:rPr>
        <w:t>广西坤宇建设工程有限公司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成交金额：619,035.15元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成交单位地址：</w:t>
      </w:r>
      <w:r>
        <w:rPr>
          <w:rFonts w:hint="eastAsia"/>
          <w:sz w:val="24"/>
          <w:szCs w:val="32"/>
          <w:lang w:val="en-US" w:eastAsia="zh-CN"/>
        </w:rPr>
        <w:t>南宁市青秀区长湖路59号香格里拉花园8号楼C单元10层0802号房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工期：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日历天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成交内容：详见附件。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 七、联系事项：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采购代理机构：</w:t>
      </w:r>
      <w:r>
        <w:rPr>
          <w:rFonts w:hint="eastAsia"/>
          <w:sz w:val="24"/>
          <w:szCs w:val="32"/>
          <w:lang w:eastAsia="zh-CN"/>
        </w:rPr>
        <w:t>法正项目管理集团有限公司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项目联系人：吴经理  地址：贵港市港北区德宝花城S-6幢 联系电话：0775-4565790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采购单位: </w:t>
      </w:r>
      <w:r>
        <w:rPr>
          <w:rFonts w:hint="eastAsia"/>
          <w:sz w:val="24"/>
          <w:szCs w:val="32"/>
          <w:lang w:eastAsia="zh-CN"/>
        </w:rPr>
        <w:t>贵港市港北开发投资有限公司</w:t>
      </w:r>
      <w:r>
        <w:rPr>
          <w:rFonts w:hint="eastAsia"/>
          <w:sz w:val="24"/>
          <w:szCs w:val="32"/>
        </w:rPr>
        <w:t>  地 址：贵港市港北区</w:t>
      </w:r>
      <w:r>
        <w:rPr>
          <w:rFonts w:hint="eastAsia"/>
          <w:sz w:val="24"/>
          <w:szCs w:val="32"/>
          <w:lang w:eastAsia="zh-CN"/>
        </w:rPr>
        <w:t>财政局</w:t>
      </w:r>
      <w:r>
        <w:rPr>
          <w:rFonts w:hint="eastAsia"/>
          <w:sz w:val="24"/>
          <w:szCs w:val="32"/>
        </w:rPr>
        <w:t xml:space="preserve"> 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联系人：</w:t>
      </w:r>
      <w:r>
        <w:rPr>
          <w:rFonts w:hint="eastAsia"/>
          <w:sz w:val="24"/>
          <w:szCs w:val="32"/>
          <w:lang w:eastAsia="zh-CN"/>
        </w:rPr>
        <w:t>黄雄方</w:t>
      </w:r>
      <w:r>
        <w:rPr>
          <w:rFonts w:hint="eastAsia"/>
          <w:sz w:val="24"/>
          <w:szCs w:val="32"/>
        </w:rPr>
        <w:t>   联系电话：</w:t>
      </w:r>
      <w:r>
        <w:rPr>
          <w:rFonts w:hint="eastAsia"/>
          <w:sz w:val="24"/>
          <w:szCs w:val="32"/>
          <w:lang w:eastAsia="zh-CN"/>
        </w:rPr>
        <w:t>0775-6787275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八、贵港市港北区政府采购监督管理股   联系电话：0775-4258699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各有关当事人对成交结果有异议的，可以在成交公告发布之日起七个工作日内以书面形式向</w:t>
      </w:r>
      <w:r>
        <w:rPr>
          <w:rFonts w:hint="eastAsia"/>
          <w:sz w:val="24"/>
          <w:szCs w:val="32"/>
          <w:lang w:eastAsia="zh-CN"/>
        </w:rPr>
        <w:t>法正项目管理集团有限公司</w:t>
      </w:r>
      <w:r>
        <w:rPr>
          <w:rFonts w:hint="eastAsia"/>
          <w:sz w:val="24"/>
          <w:szCs w:val="32"/>
        </w:rPr>
        <w:t>提出质疑，逾期将不再受理。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                                                    </w:t>
      </w:r>
      <w:r>
        <w:rPr>
          <w:rFonts w:hint="eastAsia"/>
          <w:sz w:val="24"/>
          <w:szCs w:val="32"/>
          <w:lang w:eastAsia="zh-CN"/>
        </w:rPr>
        <w:t>法正项目管理集团有限公司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                           </w:t>
      </w:r>
      <w:r>
        <w:rPr>
          <w:rFonts w:hint="eastAsia"/>
          <w:sz w:val="24"/>
          <w:szCs w:val="32"/>
          <w:lang w:eastAsia="zh-CN"/>
        </w:rPr>
        <w:t>2016年5月</w:t>
      </w:r>
      <w:r>
        <w:rPr>
          <w:rFonts w:hint="eastAsia"/>
          <w:sz w:val="24"/>
          <w:szCs w:val="32"/>
          <w:lang w:val="en-US" w:eastAsia="zh-CN"/>
        </w:rPr>
        <w:t>23</w:t>
      </w:r>
      <w:r>
        <w:rPr>
          <w:rFonts w:hint="eastAsia"/>
          <w:sz w:val="24"/>
          <w:szCs w:val="32"/>
          <w:lang w:eastAsia="zh-CN"/>
        </w:rPr>
        <w:t>日</w:t>
      </w:r>
    </w:p>
    <w:p>
      <w:pPr>
        <w:rPr>
          <w:sz w:val="24"/>
          <w:szCs w:val="32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隶书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魏碑简">
    <w:altName w:val="宋体"/>
    <w:panose1 w:val="02010609000101010101"/>
    <w:charset w:val="86"/>
    <w:family w:val="roman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swiss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金山简隶书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鼎CS楷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隶书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文鼎CS楷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金山简隶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CS楷体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金山简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文鼎CS楷体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 Gothic">
    <w:altName w:val="Segoe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altName w:val="Segoe UI"/>
    <w:panose1 w:val="020B0502020202020204"/>
    <w:charset w:val="00"/>
    <w:family w:val="decorative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Century Gothic">
    <w:altName w:val="Segoe UI"/>
    <w:panose1 w:val="020B0502020202020204"/>
    <w:charset w:val="00"/>
    <w:family w:val="roman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Century Gothic">
    <w:altName w:val="Segoe UI"/>
    <w:panose1 w:val="020B0502020202020204"/>
    <w:charset w:val="00"/>
    <w:family w:val="modern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modern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353A9"/>
    <w:rsid w:val="14263097"/>
    <w:rsid w:val="47E353A9"/>
    <w:rsid w:val="48925A31"/>
    <w:rsid w:val="5F056E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480" w:lineRule="auto"/>
      <w:outlineLvl w:val="0"/>
    </w:pPr>
    <w:rPr>
      <w:rFonts w:asciiTheme="minorAscii" w:hAnsiTheme="minorAscii" w:eastAsiaTheme="minorEastAsia"/>
      <w:b/>
      <w:kern w:val="44"/>
      <w:sz w:val="30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0" w:beforeLines="1000" w:beforeAutospacing="0" w:after="1000" w:afterLines="1000" w:afterAutospacing="0"/>
      <w:ind w:left="0" w:right="0"/>
      <w:jc w:val="left"/>
    </w:pPr>
    <w:rPr>
      <w:rFonts w:asciiTheme="minorAscii" w:hAnsiTheme="minorAscii"/>
      <w:kern w:val="0"/>
      <w:sz w:val="24"/>
      <w:lang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ite"/>
    <w:basedOn w:val="4"/>
    <w:uiPriority w:val="0"/>
    <w:rPr>
      <w:i/>
    </w:rPr>
  </w:style>
  <w:style w:type="character" w:customStyle="1" w:styleId="11">
    <w:name w:val="current"/>
    <w:basedOn w:val="4"/>
    <w:qFormat/>
    <w:uiPriority w:val="0"/>
    <w:rPr>
      <w:color w:val="FFFFFF"/>
      <w:shd w:val="clear" w:fill="428B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2016-04-12T03:39:00Z</dcterms:created>
  <dc:creator>ACER</dc:creator>
  <cp:lastModifiedBy>ACER</cp:lastModifiedBy>
  <dcterms:modified xsi:type="dcterms:W3CDTF">2016-05-20T08:04:19Z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