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outlineLvl w:val="9"/>
        <w:rPr>
          <w:color w:val="auto"/>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outlineLvl w:val="9"/>
        <w:rPr>
          <w:rFonts w:hint="eastAsia" w:ascii="黑体" w:hAnsi="黑体" w:eastAsia="黑体" w:cs="黑体"/>
          <w:b/>
          <w:bCs/>
          <w:color w:val="auto"/>
          <w:sz w:val="48"/>
          <w:szCs w:val="48"/>
        </w:rPr>
      </w:pPr>
      <w:r>
        <w:rPr>
          <w:rFonts w:hint="eastAsia" w:ascii="黑体" w:hAnsi="黑体" w:eastAsia="黑体" w:cs="黑体"/>
          <w:b/>
          <w:bCs/>
          <w:color w:val="auto"/>
          <w:sz w:val="48"/>
          <w:szCs w:val="48"/>
        </w:rPr>
        <w:t>天水市麦积区中医医院污水处理</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outlineLvl w:val="9"/>
        <w:rPr>
          <w:color w:val="auto"/>
          <w:sz w:val="24"/>
          <w:szCs w:val="24"/>
        </w:rPr>
      </w:pPr>
      <w:r>
        <w:rPr>
          <w:rFonts w:hint="eastAsia" w:ascii="黑体" w:hAnsi="黑体" w:eastAsia="黑体" w:cs="黑体"/>
          <w:b/>
          <w:bCs/>
          <w:color w:val="auto"/>
          <w:sz w:val="48"/>
          <w:szCs w:val="48"/>
        </w:rPr>
        <w:t>设备安装项目</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87" w:lineRule="exact"/>
        <w:rPr>
          <w:color w:val="auto"/>
          <w:sz w:val="24"/>
          <w:szCs w:val="24"/>
        </w:rPr>
      </w:pPr>
    </w:p>
    <w:p>
      <w:pPr>
        <w:tabs>
          <w:tab w:val="left" w:pos="3960"/>
        </w:tabs>
        <w:spacing w:after="0" w:line="822" w:lineRule="exact"/>
        <w:jc w:val="center"/>
        <w:rPr>
          <w:rFonts w:hint="eastAsia" w:asciiTheme="minorEastAsia" w:hAnsiTheme="minorEastAsia" w:eastAsiaTheme="minorEastAsia" w:cstheme="minorEastAsia"/>
          <w:b/>
          <w:bCs/>
          <w:color w:val="auto"/>
          <w:sz w:val="72"/>
          <w:szCs w:val="72"/>
        </w:rPr>
      </w:pPr>
      <w:r>
        <w:rPr>
          <w:rFonts w:hint="eastAsia" w:asciiTheme="minorEastAsia" w:hAnsiTheme="minorEastAsia" w:eastAsiaTheme="minorEastAsia" w:cstheme="minorEastAsia"/>
          <w:b/>
          <w:bCs/>
          <w:color w:val="auto"/>
          <w:sz w:val="72"/>
          <w:szCs w:val="72"/>
        </w:rPr>
        <w:t>询 价 采 购 文 件</w:t>
      </w:r>
    </w:p>
    <w:p>
      <w:pPr>
        <w:tabs>
          <w:tab w:val="left" w:pos="3960"/>
        </w:tabs>
        <w:spacing w:after="0" w:line="822" w:lineRule="exact"/>
        <w:jc w:val="center"/>
        <w:rPr>
          <w:rFonts w:hint="eastAsia" w:asciiTheme="minorEastAsia" w:hAnsiTheme="minorEastAsia" w:eastAsiaTheme="minorEastAsia" w:cstheme="minorEastAsia"/>
          <w:b/>
          <w:bCs/>
          <w:color w:val="auto"/>
          <w:sz w:val="72"/>
          <w:szCs w:val="72"/>
        </w:rPr>
      </w:pPr>
    </w:p>
    <w:p>
      <w:pPr>
        <w:spacing w:after="0" w:line="200" w:lineRule="exact"/>
        <w:rPr>
          <w:rFonts w:hint="eastAsia" w:asciiTheme="minorEastAsia" w:hAnsiTheme="minorEastAsia" w:eastAsiaTheme="minorEastAsia" w:cstheme="minorEastAsia"/>
          <w:color w:val="auto"/>
          <w:sz w:val="24"/>
          <w:szCs w:val="24"/>
        </w:rPr>
      </w:pPr>
    </w:p>
    <w:p>
      <w:pPr>
        <w:spacing w:after="0" w:line="367" w:lineRule="exact"/>
        <w:rPr>
          <w:rFonts w:hint="eastAsia" w:asciiTheme="minorEastAsia" w:hAnsiTheme="minorEastAsia" w:eastAsiaTheme="minorEastAsia" w:cstheme="minorEastAsia"/>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255" w:rightChars="0" w:firstLine="0" w:firstLineChars="0"/>
        <w:jc w:val="center"/>
        <w:textAlignment w:val="auto"/>
        <w:outlineLvl w:val="9"/>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bCs/>
          <w:color w:val="auto"/>
          <w:sz w:val="36"/>
          <w:szCs w:val="36"/>
        </w:rPr>
        <w:t>项目编号：TSJYG-ZCXJ2018-</w:t>
      </w:r>
      <w:r>
        <w:rPr>
          <w:rFonts w:hint="eastAsia" w:asciiTheme="minorEastAsia" w:hAnsiTheme="minorEastAsia" w:cstheme="minorEastAsia"/>
          <w:b/>
          <w:bCs/>
          <w:color w:val="auto"/>
          <w:sz w:val="36"/>
          <w:szCs w:val="36"/>
          <w:lang w:val="en-US" w:eastAsia="zh-CN"/>
        </w:rPr>
        <w:t>039</w:t>
      </w:r>
    </w:p>
    <w:p>
      <w:pPr>
        <w:spacing w:after="0" w:line="200" w:lineRule="exact"/>
        <w:rPr>
          <w:rFonts w:hint="eastAsia" w:asciiTheme="minorEastAsia" w:hAnsiTheme="minorEastAsia" w:eastAsiaTheme="minorEastAsia" w:cstheme="minorEastAsia"/>
          <w:color w:val="auto"/>
          <w:sz w:val="24"/>
          <w:szCs w:val="24"/>
        </w:rPr>
      </w:pPr>
    </w:p>
    <w:p>
      <w:pPr>
        <w:spacing w:after="0" w:line="200" w:lineRule="exact"/>
        <w:rPr>
          <w:rFonts w:hint="eastAsia" w:asciiTheme="minorEastAsia" w:hAnsiTheme="minorEastAsia" w:eastAsiaTheme="minorEastAsia" w:cstheme="minorEastAsia"/>
          <w:color w:val="auto"/>
          <w:sz w:val="24"/>
          <w:szCs w:val="24"/>
        </w:rPr>
      </w:pPr>
    </w:p>
    <w:p>
      <w:pPr>
        <w:spacing w:after="0" w:line="200" w:lineRule="exact"/>
        <w:rPr>
          <w:rFonts w:hint="eastAsia" w:asciiTheme="minorEastAsia" w:hAnsiTheme="minorEastAsia" w:eastAsiaTheme="minorEastAsia" w:cstheme="minorEastAsia"/>
          <w:color w:val="auto"/>
          <w:sz w:val="24"/>
          <w:szCs w:val="24"/>
        </w:rPr>
      </w:pPr>
    </w:p>
    <w:p>
      <w:pPr>
        <w:spacing w:after="0" w:line="200" w:lineRule="exact"/>
        <w:rPr>
          <w:rFonts w:hint="eastAsia" w:asciiTheme="minorEastAsia" w:hAnsiTheme="minorEastAsia" w:eastAsiaTheme="minorEastAsia" w:cstheme="minorEastAsia"/>
          <w:color w:val="auto"/>
          <w:sz w:val="24"/>
          <w:szCs w:val="24"/>
        </w:rPr>
      </w:pPr>
    </w:p>
    <w:p>
      <w:pPr>
        <w:spacing w:after="0" w:line="200" w:lineRule="exact"/>
        <w:rPr>
          <w:rFonts w:hint="eastAsia" w:asciiTheme="minorEastAsia" w:hAnsiTheme="minorEastAsia" w:eastAsiaTheme="minorEastAsia" w:cstheme="minorEastAsia"/>
          <w:color w:val="auto"/>
          <w:sz w:val="24"/>
          <w:szCs w:val="24"/>
        </w:rPr>
      </w:pPr>
    </w:p>
    <w:p>
      <w:pPr>
        <w:spacing w:after="0" w:line="200" w:lineRule="exact"/>
        <w:rPr>
          <w:rFonts w:hint="eastAsia" w:asciiTheme="minorEastAsia" w:hAnsiTheme="minorEastAsia" w:eastAsiaTheme="minorEastAsia" w:cstheme="minorEastAsia"/>
          <w:color w:val="auto"/>
          <w:sz w:val="24"/>
          <w:szCs w:val="24"/>
        </w:rPr>
      </w:pPr>
    </w:p>
    <w:p>
      <w:pPr>
        <w:spacing w:after="0" w:line="200" w:lineRule="exact"/>
        <w:rPr>
          <w:rFonts w:hint="eastAsia" w:asciiTheme="minorEastAsia" w:hAnsiTheme="minorEastAsia" w:eastAsiaTheme="minorEastAsia" w:cstheme="minorEastAsia"/>
          <w:color w:val="auto"/>
          <w:sz w:val="24"/>
          <w:szCs w:val="24"/>
        </w:rPr>
      </w:pPr>
    </w:p>
    <w:p>
      <w:pPr>
        <w:spacing w:after="0" w:line="200" w:lineRule="exact"/>
        <w:rPr>
          <w:rFonts w:hint="eastAsia" w:asciiTheme="minorEastAsia" w:hAnsiTheme="minorEastAsia" w:eastAsiaTheme="minorEastAsia" w:cstheme="minorEastAsia"/>
          <w:color w:val="auto"/>
          <w:sz w:val="24"/>
          <w:szCs w:val="24"/>
        </w:rPr>
      </w:pPr>
    </w:p>
    <w:p>
      <w:pPr>
        <w:spacing w:after="0" w:line="200" w:lineRule="exact"/>
        <w:rPr>
          <w:rFonts w:hint="eastAsia" w:asciiTheme="minorEastAsia" w:hAnsiTheme="minorEastAsia" w:eastAsiaTheme="minorEastAsia" w:cstheme="minorEastAsia"/>
          <w:color w:val="auto"/>
          <w:sz w:val="24"/>
          <w:szCs w:val="24"/>
        </w:rPr>
      </w:pPr>
    </w:p>
    <w:p>
      <w:pPr>
        <w:spacing w:after="0" w:line="200" w:lineRule="exact"/>
        <w:rPr>
          <w:rFonts w:hint="eastAsia" w:asciiTheme="minorEastAsia" w:hAnsiTheme="minorEastAsia" w:eastAsiaTheme="minorEastAsia" w:cstheme="minorEastAsia"/>
          <w:color w:val="auto"/>
          <w:sz w:val="24"/>
          <w:szCs w:val="24"/>
        </w:rPr>
      </w:pPr>
    </w:p>
    <w:p>
      <w:pPr>
        <w:spacing w:after="0" w:line="333" w:lineRule="exact"/>
        <w:rPr>
          <w:rFonts w:hint="eastAsia" w:asciiTheme="minorEastAsia" w:hAnsiTheme="minorEastAsia" w:eastAsiaTheme="minorEastAsia" w:cstheme="minorEastAsia"/>
          <w:color w:val="auto"/>
          <w:sz w:val="24"/>
          <w:szCs w:val="24"/>
        </w:rPr>
      </w:pPr>
    </w:p>
    <w:p>
      <w:pPr>
        <w:spacing w:after="0" w:line="457" w:lineRule="exact"/>
        <w:ind w:firstLine="803" w:firstLineChars="200"/>
        <w:rPr>
          <w:rFonts w:hint="eastAsia" w:asciiTheme="minorEastAsia" w:hAnsiTheme="minorEastAsia" w:eastAsiaTheme="minorEastAsia" w:cstheme="minorEastAsia"/>
          <w:b/>
          <w:bCs/>
          <w:color w:val="auto"/>
          <w:sz w:val="40"/>
          <w:szCs w:val="40"/>
        </w:rPr>
      </w:pPr>
      <w:r>
        <w:rPr>
          <w:rFonts w:hint="eastAsia" w:asciiTheme="minorEastAsia" w:hAnsiTheme="minorEastAsia" w:eastAsiaTheme="minorEastAsia" w:cstheme="minorEastAsia"/>
          <w:b/>
          <w:bCs/>
          <w:color w:val="auto"/>
          <w:sz w:val="40"/>
          <w:szCs w:val="40"/>
        </w:rPr>
        <w:t>采购单位：天水市麦积区中医医院</w:t>
      </w:r>
    </w:p>
    <w:p>
      <w:pPr>
        <w:spacing w:after="0" w:line="200" w:lineRule="exact"/>
        <w:rPr>
          <w:rFonts w:hint="eastAsia" w:asciiTheme="minorEastAsia" w:hAnsiTheme="minorEastAsia" w:eastAsiaTheme="minorEastAsia" w:cstheme="minorEastAsia"/>
          <w:color w:val="auto"/>
          <w:sz w:val="24"/>
          <w:szCs w:val="24"/>
        </w:rPr>
      </w:pPr>
      <w:bookmarkStart w:id="29" w:name="_GoBack"/>
      <w:bookmarkEnd w:id="29"/>
    </w:p>
    <w:p>
      <w:pPr>
        <w:spacing w:after="0" w:line="383" w:lineRule="exact"/>
        <w:rPr>
          <w:rFonts w:hint="eastAsia" w:asciiTheme="minorEastAsia" w:hAnsiTheme="minorEastAsia" w:eastAsiaTheme="minorEastAsia" w:cstheme="minorEastAsia"/>
          <w:color w:val="auto"/>
          <w:sz w:val="24"/>
          <w:szCs w:val="24"/>
        </w:rPr>
      </w:pPr>
    </w:p>
    <w:p>
      <w:pPr>
        <w:spacing w:after="0" w:line="457" w:lineRule="exact"/>
        <w:ind w:right="106" w:firstLine="803" w:firstLineChars="200"/>
        <w:jc w:val="both"/>
        <w:rPr>
          <w:rFonts w:hint="eastAsia" w:asciiTheme="minorEastAsia" w:hAnsiTheme="minorEastAsia" w:eastAsiaTheme="minorEastAsia" w:cstheme="minorEastAsia"/>
          <w:b/>
          <w:bCs/>
          <w:color w:val="auto"/>
          <w:sz w:val="40"/>
          <w:szCs w:val="40"/>
        </w:rPr>
      </w:pPr>
      <w:r>
        <w:rPr>
          <w:rFonts w:hint="eastAsia" w:asciiTheme="minorEastAsia" w:hAnsiTheme="minorEastAsia" w:eastAsiaTheme="minorEastAsia" w:cstheme="minorEastAsia"/>
          <w:b/>
          <w:bCs/>
          <w:color w:val="auto"/>
          <w:sz w:val="40"/>
          <w:szCs w:val="40"/>
        </w:rPr>
        <w:t>招标代理：天水金阳光招标技术咨询有限公司</w:t>
      </w:r>
    </w:p>
    <w:p>
      <w:pPr>
        <w:spacing w:after="0" w:line="457" w:lineRule="exact"/>
        <w:ind w:right="106"/>
        <w:jc w:val="both"/>
        <w:rPr>
          <w:rFonts w:hint="eastAsia" w:asciiTheme="minorEastAsia" w:hAnsiTheme="minorEastAsia" w:eastAsiaTheme="minorEastAsia" w:cstheme="minorEastAsia"/>
          <w:b/>
          <w:bCs/>
          <w:color w:val="auto"/>
          <w:sz w:val="40"/>
          <w:szCs w:val="40"/>
        </w:rPr>
      </w:pPr>
    </w:p>
    <w:p>
      <w:pPr>
        <w:spacing w:after="0" w:line="200" w:lineRule="exact"/>
        <w:rPr>
          <w:rFonts w:hint="eastAsia" w:asciiTheme="minorEastAsia" w:hAnsiTheme="minorEastAsia" w:eastAsiaTheme="minorEastAsia" w:cstheme="minorEastAsia"/>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color w:val="auto"/>
          <w:sz w:val="44"/>
          <w:szCs w:val="44"/>
        </w:rPr>
      </w:pPr>
      <w:r>
        <w:rPr>
          <w:rFonts w:hint="eastAsia" w:asciiTheme="minorEastAsia" w:hAnsiTheme="minorEastAsia" w:eastAsiaTheme="minorEastAsia" w:cstheme="minorEastAsia"/>
          <w:b/>
          <w:bCs/>
          <w:color w:val="auto"/>
          <w:sz w:val="44"/>
          <w:szCs w:val="44"/>
        </w:rPr>
        <w:t>2018年</w:t>
      </w:r>
      <w:r>
        <w:rPr>
          <w:rFonts w:hint="eastAsia" w:asciiTheme="minorEastAsia" w:hAnsiTheme="minorEastAsia" w:cstheme="minorEastAsia"/>
          <w:b/>
          <w:bCs/>
          <w:color w:val="auto"/>
          <w:sz w:val="44"/>
          <w:szCs w:val="44"/>
          <w:lang w:val="en-US" w:eastAsia="zh-CN"/>
        </w:rPr>
        <w:t>10</w:t>
      </w:r>
      <w:r>
        <w:rPr>
          <w:rFonts w:hint="eastAsia" w:asciiTheme="minorEastAsia" w:hAnsiTheme="minorEastAsia" w:eastAsiaTheme="minorEastAsia" w:cstheme="minorEastAsia"/>
          <w:b/>
          <w:bCs/>
          <w:color w:val="auto"/>
          <w:sz w:val="44"/>
          <w:szCs w:val="44"/>
        </w:rPr>
        <w:t>月</w:t>
      </w:r>
    </w:p>
    <w:p>
      <w:pPr>
        <w:spacing w:after="0" w:line="200" w:lineRule="exact"/>
        <w:rPr>
          <w:color w:val="auto"/>
          <w:sz w:val="20"/>
          <w:szCs w:val="20"/>
        </w:rPr>
      </w:pPr>
      <w:bookmarkStart w:id="0" w:name="page2"/>
      <w:bookmarkEnd w:id="0"/>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8" w:lineRule="exact"/>
        <w:rPr>
          <w:color w:val="auto"/>
          <w:sz w:val="20"/>
          <w:szCs w:val="20"/>
        </w:rPr>
      </w:pPr>
    </w:p>
    <w:p>
      <w:pPr>
        <w:keepNext w:val="0"/>
        <w:keepLines w:val="0"/>
        <w:pageBreakBefore w:val="0"/>
        <w:widowControl/>
        <w:tabs>
          <w:tab w:val="left" w:pos="4740"/>
        </w:tabs>
        <w:kinsoku/>
        <w:wordWrap/>
        <w:overflowPunct/>
        <w:topLinePunct w:val="0"/>
        <w:autoSpaceDE/>
        <w:autoSpaceDN/>
        <w:bidi w:val="0"/>
        <w:adjustRightInd/>
        <w:snapToGrid/>
        <w:spacing w:line="360" w:lineRule="auto"/>
        <w:ind w:left="4280" w:leftChars="0" w:right="0" w:rightChars="0" w:firstLine="0" w:firstLineChars="0"/>
        <w:jc w:val="left"/>
        <w:textAlignment w:val="auto"/>
        <w:outlineLvl w:val="9"/>
        <w:rPr>
          <w:rFonts w:hint="eastAsia" w:ascii="仿宋" w:hAnsi="仿宋" w:eastAsia="仿宋" w:cs="仿宋"/>
          <w:color w:val="auto"/>
          <w:sz w:val="20"/>
          <w:szCs w:val="20"/>
        </w:rPr>
      </w:pPr>
      <w:r>
        <w:rPr>
          <w:rFonts w:hint="eastAsia" w:ascii="仿宋" w:hAnsi="仿宋" w:eastAsia="仿宋" w:cs="仿宋"/>
          <w:b/>
          <w:bCs/>
          <w:color w:val="auto"/>
          <w:sz w:val="44"/>
          <w:szCs w:val="44"/>
        </w:rPr>
        <w:t>目</w:t>
      </w:r>
      <w:r>
        <w:rPr>
          <w:rFonts w:hint="eastAsia" w:ascii="仿宋" w:hAnsi="仿宋" w:eastAsia="仿宋" w:cs="仿宋"/>
          <w:color w:val="auto"/>
          <w:sz w:val="44"/>
          <w:szCs w:val="44"/>
        </w:rPr>
        <w:tab/>
      </w:r>
      <w:r>
        <w:rPr>
          <w:rFonts w:hint="eastAsia" w:ascii="仿宋" w:hAnsi="仿宋" w:eastAsia="仿宋" w:cs="仿宋"/>
          <w:b/>
          <w:bCs/>
          <w:color w:val="auto"/>
          <w:sz w:val="44"/>
          <w:szCs w:val="44"/>
        </w:rPr>
        <w:t>录</w:t>
      </w:r>
    </w:p>
    <w:p>
      <w:pPr>
        <w:keepNext w:val="0"/>
        <w:keepLines w:val="0"/>
        <w:pageBreakBefore w:val="0"/>
        <w:widowControl/>
        <w:tabs>
          <w:tab w:val="left" w:leader="dot" w:pos="9140"/>
        </w:tabs>
        <w:kinsoku/>
        <w:wordWrap/>
        <w:overflowPunct/>
        <w:topLinePunct w:val="0"/>
        <w:autoSpaceDE/>
        <w:autoSpaceDN/>
        <w:bidi w:val="0"/>
        <w:adjustRightInd/>
        <w:snapToGrid/>
        <w:spacing w:line="240" w:lineRule="auto"/>
        <w:ind w:left="2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"page3" \h </w:instrText>
      </w:r>
      <w:r>
        <w:rPr>
          <w:rFonts w:hint="eastAsia" w:ascii="仿宋" w:hAnsi="仿宋" w:eastAsia="仿宋" w:cs="仿宋"/>
        </w:rPr>
        <w:fldChar w:fldCharType="separate"/>
      </w:r>
      <w:r>
        <w:rPr>
          <w:rFonts w:hint="eastAsia" w:ascii="仿宋" w:hAnsi="仿宋" w:eastAsia="仿宋" w:cs="仿宋"/>
          <w:color w:val="auto"/>
          <w:sz w:val="24"/>
          <w:szCs w:val="24"/>
        </w:rPr>
        <w:t>第一章 询价公告</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"page3" \h </w:instrText>
      </w:r>
      <w:r>
        <w:rPr>
          <w:rFonts w:hint="eastAsia" w:ascii="仿宋" w:hAnsi="仿宋" w:eastAsia="仿宋" w:cs="仿宋"/>
        </w:rPr>
        <w:fldChar w:fldCharType="separate"/>
      </w:r>
      <w:r>
        <w:rPr>
          <w:rFonts w:hint="eastAsia" w:ascii="仿宋" w:hAnsi="仿宋" w:eastAsia="仿宋" w:cs="仿宋"/>
          <w:color w:val="auto"/>
          <w:sz w:val="23"/>
          <w:szCs w:val="23"/>
        </w:rPr>
        <w:t>1</w:t>
      </w:r>
      <w:r>
        <w:rPr>
          <w:rFonts w:hint="eastAsia" w:ascii="仿宋" w:hAnsi="仿宋" w:eastAsia="仿宋" w:cs="仿宋"/>
          <w:color w:val="auto"/>
          <w:sz w:val="23"/>
          <w:szCs w:val="23"/>
        </w:rPr>
        <w:fldChar w:fldCharType="end"/>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pos="960"/>
          <w:tab w:val="left" w:leader="dot" w:pos="9140"/>
        </w:tabs>
        <w:kinsoku/>
        <w:wordWrap/>
        <w:overflowPunct/>
        <w:topLinePunct w:val="0"/>
        <w:autoSpaceDE/>
        <w:autoSpaceDN/>
        <w:bidi w:val="0"/>
        <w:adjustRightInd/>
        <w:snapToGrid/>
        <w:spacing w:line="240" w:lineRule="auto"/>
        <w:ind w:left="2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"page4" \h </w:instrText>
      </w:r>
      <w:r>
        <w:rPr>
          <w:rFonts w:hint="eastAsia" w:ascii="仿宋" w:hAnsi="仿宋" w:eastAsia="仿宋" w:cs="仿宋"/>
        </w:rPr>
        <w:fldChar w:fldCharType="separate"/>
      </w:r>
      <w:r>
        <w:rPr>
          <w:rFonts w:hint="eastAsia" w:ascii="仿宋" w:hAnsi="仿宋" w:eastAsia="仿宋" w:cs="仿宋"/>
          <w:color w:val="auto"/>
          <w:sz w:val="24"/>
          <w:szCs w:val="24"/>
        </w:rPr>
        <w:t>第二章</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"page4" \h </w:instrText>
      </w:r>
      <w:r>
        <w:rPr>
          <w:rFonts w:hint="eastAsia" w:ascii="仿宋" w:hAnsi="仿宋" w:eastAsia="仿宋" w:cs="仿宋"/>
        </w:rPr>
        <w:fldChar w:fldCharType="separate"/>
      </w:r>
      <w:r>
        <w:rPr>
          <w:rFonts w:hint="eastAsia" w:ascii="仿宋" w:hAnsi="仿宋" w:eastAsia="仿宋" w:cs="仿宋"/>
          <w:color w:val="auto"/>
          <w:sz w:val="24"/>
          <w:szCs w:val="24"/>
        </w:rPr>
        <w:t>投标人须知</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3</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4"/>
          <w:szCs w:val="24"/>
        </w:rPr>
      </w:pPr>
    </w:p>
    <w:p>
      <w:pPr>
        <w:keepNext w:val="0"/>
        <w:keepLines w:val="0"/>
        <w:pageBreakBefore w:val="0"/>
        <w:widowControl/>
        <w:tabs>
          <w:tab w:val="left" w:leader="dot" w:pos="914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"page5" \h </w:instrText>
      </w:r>
      <w:r>
        <w:rPr>
          <w:rFonts w:hint="eastAsia" w:ascii="仿宋" w:hAnsi="仿宋" w:eastAsia="仿宋" w:cs="仿宋"/>
        </w:rPr>
        <w:fldChar w:fldCharType="separate"/>
      </w:r>
      <w:r>
        <w:rPr>
          <w:rFonts w:hint="eastAsia" w:ascii="仿宋" w:hAnsi="仿宋" w:eastAsia="仿宋" w:cs="仿宋"/>
          <w:color w:val="auto"/>
          <w:sz w:val="24"/>
          <w:szCs w:val="24"/>
        </w:rPr>
        <w:t>一、投标人须知前附表</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3</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14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"page6" \h </w:instrText>
      </w:r>
      <w:r>
        <w:rPr>
          <w:rFonts w:hint="eastAsia" w:ascii="仿宋" w:hAnsi="仿宋" w:eastAsia="仿宋" w:cs="仿宋"/>
        </w:rPr>
        <w:fldChar w:fldCharType="separate"/>
      </w:r>
      <w:r>
        <w:rPr>
          <w:rFonts w:hint="eastAsia" w:ascii="仿宋" w:hAnsi="仿宋" w:eastAsia="仿宋" w:cs="仿宋"/>
          <w:color w:val="auto"/>
          <w:sz w:val="24"/>
          <w:szCs w:val="24"/>
        </w:rPr>
        <w:t>二、 说明</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4</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14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"page7" \h </w:instrText>
      </w:r>
      <w:r>
        <w:rPr>
          <w:rFonts w:hint="eastAsia" w:ascii="仿宋" w:hAnsi="仿宋" w:eastAsia="仿宋" w:cs="仿宋"/>
        </w:rPr>
        <w:fldChar w:fldCharType="separate"/>
      </w:r>
      <w:r>
        <w:rPr>
          <w:rFonts w:hint="eastAsia" w:ascii="仿宋" w:hAnsi="仿宋" w:eastAsia="仿宋" w:cs="仿宋"/>
          <w:color w:val="auto"/>
          <w:sz w:val="24"/>
          <w:szCs w:val="24"/>
        </w:rPr>
        <w:t>三、询价文件</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lang w:eastAsia="zh-CN"/>
        </w:rPr>
        <w:t>组成</w:t>
      </w:r>
      <w:r>
        <w:rPr>
          <w:rFonts w:hint="eastAsia" w:ascii="仿宋" w:hAnsi="仿宋" w:eastAsia="仿宋" w:cs="仿宋"/>
          <w:color w:val="auto"/>
          <w:sz w:val="24"/>
          <w:szCs w:val="24"/>
        </w:rPr>
        <w:tab/>
      </w:r>
      <w:r>
        <w:rPr>
          <w:rFonts w:hint="eastAsia" w:ascii="仿宋" w:hAnsi="仿宋" w:eastAsia="仿宋" w:cs="仿宋"/>
          <w:lang w:val="en-US" w:eastAsia="zh-CN"/>
        </w:rPr>
        <w:t>6</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14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"page8" \h </w:instrText>
      </w:r>
      <w:r>
        <w:rPr>
          <w:rFonts w:hint="eastAsia" w:ascii="仿宋" w:hAnsi="仿宋" w:eastAsia="仿宋" w:cs="仿宋"/>
        </w:rPr>
        <w:fldChar w:fldCharType="separate"/>
      </w:r>
      <w:r>
        <w:rPr>
          <w:rFonts w:hint="eastAsia" w:ascii="仿宋" w:hAnsi="仿宋" w:eastAsia="仿宋" w:cs="仿宋"/>
          <w:color w:val="auto"/>
          <w:sz w:val="24"/>
          <w:szCs w:val="24"/>
        </w:rPr>
        <w:t>四、询价响应文件</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lang w:eastAsia="zh-CN"/>
        </w:rPr>
        <w:t>编制</w:t>
      </w:r>
      <w:r>
        <w:rPr>
          <w:rFonts w:hint="eastAsia" w:ascii="仿宋" w:hAnsi="仿宋" w:eastAsia="仿宋" w:cs="仿宋"/>
          <w:color w:val="auto"/>
          <w:sz w:val="24"/>
          <w:szCs w:val="24"/>
        </w:rPr>
        <w:tab/>
      </w:r>
      <w:r>
        <w:rPr>
          <w:rFonts w:hint="eastAsia" w:ascii="仿宋" w:hAnsi="仿宋" w:eastAsia="仿宋" w:cs="仿宋"/>
          <w:lang w:val="en-US" w:eastAsia="zh-CN"/>
        </w:rPr>
        <w:t>8</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14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"page11" \h </w:instrText>
      </w:r>
      <w:r>
        <w:rPr>
          <w:rFonts w:hint="eastAsia" w:ascii="仿宋" w:hAnsi="仿宋" w:eastAsia="仿宋" w:cs="仿宋"/>
        </w:rPr>
        <w:fldChar w:fldCharType="separate"/>
      </w:r>
      <w:r>
        <w:rPr>
          <w:rFonts w:hint="eastAsia" w:ascii="仿宋" w:hAnsi="仿宋" w:eastAsia="仿宋" w:cs="仿宋"/>
          <w:color w:val="auto"/>
          <w:sz w:val="24"/>
          <w:szCs w:val="24"/>
        </w:rPr>
        <w:t>五、询价响应文件的密封和递交</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11</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02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"page12" \h </w:instrText>
      </w:r>
      <w:r>
        <w:rPr>
          <w:rFonts w:hint="eastAsia" w:ascii="仿宋" w:hAnsi="仿宋" w:eastAsia="仿宋" w:cs="仿宋"/>
        </w:rPr>
        <w:fldChar w:fldCharType="separate"/>
      </w:r>
      <w:r>
        <w:rPr>
          <w:rFonts w:hint="eastAsia" w:ascii="仿宋" w:hAnsi="仿宋" w:eastAsia="仿宋" w:cs="仿宋"/>
          <w:color w:val="auto"/>
          <w:sz w:val="24"/>
          <w:szCs w:val="24"/>
        </w:rPr>
        <w:t>六、签订合同</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"page12" \h </w:instrText>
      </w:r>
      <w:r>
        <w:rPr>
          <w:rFonts w:hint="eastAsia" w:ascii="仿宋" w:hAnsi="仿宋" w:eastAsia="仿宋" w:cs="仿宋"/>
        </w:rPr>
        <w:fldChar w:fldCharType="separate"/>
      </w:r>
      <w:r>
        <w:rPr>
          <w:rFonts w:hint="eastAsia" w:ascii="仿宋" w:hAnsi="仿宋" w:eastAsia="仿宋" w:cs="仿宋"/>
          <w:color w:val="auto"/>
          <w:sz w:val="23"/>
          <w:szCs w:val="23"/>
        </w:rPr>
        <w:t>1</w:t>
      </w:r>
      <w:r>
        <w:rPr>
          <w:rFonts w:hint="eastAsia" w:ascii="仿宋" w:hAnsi="仿宋" w:eastAsia="仿宋" w:cs="仿宋"/>
          <w:color w:val="auto"/>
          <w:sz w:val="23"/>
          <w:szCs w:val="23"/>
          <w:lang w:val="en-US" w:eastAsia="zh-CN"/>
        </w:rPr>
        <w:t>3</w:t>
      </w:r>
      <w:r>
        <w:rPr>
          <w:rFonts w:hint="eastAsia" w:ascii="仿宋" w:hAnsi="仿宋" w:eastAsia="仿宋" w:cs="仿宋"/>
          <w:color w:val="auto"/>
          <w:sz w:val="23"/>
          <w:szCs w:val="23"/>
        </w:rPr>
        <w:fldChar w:fldCharType="end"/>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pos="960"/>
          <w:tab w:val="left" w:pos="1440"/>
          <w:tab w:val="left" w:leader="dot" w:pos="9020"/>
        </w:tabs>
        <w:kinsoku/>
        <w:wordWrap/>
        <w:overflowPunct/>
        <w:topLinePunct w:val="0"/>
        <w:autoSpaceDE/>
        <w:autoSpaceDN/>
        <w:bidi w:val="0"/>
        <w:adjustRightInd/>
        <w:snapToGrid/>
        <w:spacing w:line="240" w:lineRule="auto"/>
        <w:ind w:left="2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"page13" \h </w:instrText>
      </w:r>
      <w:r>
        <w:rPr>
          <w:rFonts w:hint="eastAsia" w:ascii="仿宋" w:hAnsi="仿宋" w:eastAsia="仿宋" w:cs="仿宋"/>
        </w:rPr>
        <w:fldChar w:fldCharType="separate"/>
      </w:r>
      <w:r>
        <w:rPr>
          <w:rFonts w:hint="eastAsia" w:ascii="仿宋" w:hAnsi="仿宋" w:eastAsia="仿宋" w:cs="仿宋"/>
          <w:color w:val="auto"/>
          <w:sz w:val="24"/>
          <w:szCs w:val="24"/>
        </w:rPr>
        <w:t>第三章</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color w:val="auto"/>
          <w:sz w:val="24"/>
          <w:szCs w:val="24"/>
        </w:rPr>
        <w:t>询</w:t>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"page13" \h </w:instrText>
      </w:r>
      <w:r>
        <w:rPr>
          <w:rFonts w:hint="eastAsia" w:ascii="仿宋" w:hAnsi="仿宋" w:eastAsia="仿宋" w:cs="仿宋"/>
        </w:rPr>
        <w:fldChar w:fldCharType="separate"/>
      </w:r>
      <w:r>
        <w:rPr>
          <w:rFonts w:hint="eastAsia" w:ascii="仿宋" w:hAnsi="仿宋" w:eastAsia="仿宋" w:cs="仿宋"/>
          <w:color w:val="auto"/>
          <w:sz w:val="24"/>
          <w:szCs w:val="24"/>
        </w:rPr>
        <w:t>价</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"page13" \h </w:instrText>
      </w:r>
      <w:r>
        <w:rPr>
          <w:rFonts w:hint="eastAsia" w:ascii="仿宋" w:hAnsi="仿宋" w:eastAsia="仿宋" w:cs="仿宋"/>
        </w:rPr>
        <w:fldChar w:fldCharType="separate"/>
      </w:r>
      <w:r>
        <w:rPr>
          <w:rFonts w:hint="eastAsia" w:ascii="仿宋" w:hAnsi="仿宋" w:eastAsia="仿宋" w:cs="仿宋"/>
          <w:color w:val="auto"/>
          <w:sz w:val="23"/>
          <w:szCs w:val="23"/>
        </w:rPr>
        <w:t>1</w:t>
      </w:r>
      <w:r>
        <w:rPr>
          <w:rFonts w:hint="eastAsia" w:ascii="仿宋" w:hAnsi="仿宋" w:eastAsia="仿宋" w:cs="仿宋"/>
          <w:color w:val="auto"/>
          <w:sz w:val="23"/>
          <w:szCs w:val="23"/>
          <w:lang w:val="en-US" w:eastAsia="zh-CN"/>
        </w:rPr>
        <w:t>5</w:t>
      </w:r>
      <w:r>
        <w:rPr>
          <w:rFonts w:hint="eastAsia" w:ascii="仿宋" w:hAnsi="仿宋" w:eastAsia="仿宋" w:cs="仿宋"/>
          <w:color w:val="auto"/>
          <w:sz w:val="23"/>
          <w:szCs w:val="23"/>
        </w:rPr>
        <w:fldChar w:fldCharType="end"/>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4"/>
          <w:szCs w:val="24"/>
        </w:rPr>
      </w:pPr>
    </w:p>
    <w:p>
      <w:pPr>
        <w:keepNext w:val="0"/>
        <w:keepLines w:val="0"/>
        <w:pageBreakBefore w:val="0"/>
        <w:widowControl/>
        <w:tabs>
          <w:tab w:val="left" w:pos="1440"/>
          <w:tab w:val="left" w:leader="dot" w:pos="902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"page14" \h </w:instrText>
      </w:r>
      <w:r>
        <w:rPr>
          <w:rFonts w:hint="eastAsia" w:ascii="仿宋" w:hAnsi="仿宋" w:eastAsia="仿宋" w:cs="仿宋"/>
        </w:rPr>
        <w:fldChar w:fldCharType="separate"/>
      </w:r>
      <w:r>
        <w:rPr>
          <w:rFonts w:hint="eastAsia" w:ascii="仿宋" w:hAnsi="仿宋" w:eastAsia="仿宋" w:cs="仿宋"/>
          <w:color w:val="auto"/>
          <w:sz w:val="24"/>
          <w:szCs w:val="24"/>
        </w:rPr>
        <w:t>一、总</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"page14" \h </w:instrText>
      </w:r>
      <w:r>
        <w:rPr>
          <w:rFonts w:hint="eastAsia" w:ascii="仿宋" w:hAnsi="仿宋" w:eastAsia="仿宋" w:cs="仿宋"/>
        </w:rPr>
        <w:fldChar w:fldCharType="separate"/>
      </w:r>
      <w:r>
        <w:rPr>
          <w:rFonts w:hint="eastAsia" w:ascii="仿宋" w:hAnsi="仿宋" w:eastAsia="仿宋" w:cs="仿宋"/>
          <w:color w:val="auto"/>
          <w:sz w:val="24"/>
          <w:szCs w:val="24"/>
        </w:rPr>
        <w:t>则</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"page14" \h </w:instrText>
      </w:r>
      <w:r>
        <w:rPr>
          <w:rFonts w:hint="eastAsia" w:ascii="仿宋" w:hAnsi="仿宋" w:eastAsia="仿宋" w:cs="仿宋"/>
        </w:rPr>
        <w:fldChar w:fldCharType="separate"/>
      </w:r>
      <w:r>
        <w:rPr>
          <w:rFonts w:hint="eastAsia" w:ascii="仿宋" w:hAnsi="仿宋" w:eastAsia="仿宋" w:cs="仿宋"/>
          <w:color w:val="auto"/>
          <w:sz w:val="23"/>
          <w:szCs w:val="23"/>
        </w:rPr>
        <w:t>1</w:t>
      </w:r>
      <w:r>
        <w:rPr>
          <w:rFonts w:hint="eastAsia" w:ascii="仿宋" w:hAnsi="仿宋" w:eastAsia="仿宋" w:cs="仿宋"/>
          <w:color w:val="auto"/>
          <w:sz w:val="23"/>
          <w:szCs w:val="23"/>
          <w:lang w:val="en-US" w:eastAsia="zh-CN"/>
        </w:rPr>
        <w:t>5</w:t>
      </w:r>
      <w:r>
        <w:rPr>
          <w:rFonts w:hint="eastAsia" w:ascii="仿宋" w:hAnsi="仿宋" w:eastAsia="仿宋" w:cs="仿宋"/>
          <w:color w:val="auto"/>
          <w:sz w:val="23"/>
          <w:szCs w:val="23"/>
        </w:rPr>
        <w:fldChar w:fldCharType="end"/>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4"/>
          <w:szCs w:val="24"/>
        </w:rPr>
      </w:pPr>
    </w:p>
    <w:p>
      <w:pPr>
        <w:keepNext w:val="0"/>
        <w:keepLines w:val="0"/>
        <w:pageBreakBefore w:val="0"/>
        <w:widowControl/>
        <w:tabs>
          <w:tab w:val="left" w:leader="dot" w:pos="902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"page14" \h </w:instrText>
      </w:r>
      <w:r>
        <w:rPr>
          <w:rFonts w:hint="eastAsia" w:ascii="仿宋" w:hAnsi="仿宋" w:eastAsia="仿宋" w:cs="仿宋"/>
        </w:rPr>
        <w:fldChar w:fldCharType="separate"/>
      </w:r>
      <w:r>
        <w:rPr>
          <w:rFonts w:hint="eastAsia" w:ascii="仿宋" w:hAnsi="仿宋" w:eastAsia="仿宋" w:cs="仿宋"/>
          <w:color w:val="auto"/>
          <w:sz w:val="24"/>
          <w:szCs w:val="24"/>
        </w:rPr>
        <w:t>二、询价程序</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16</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pos="960"/>
          <w:tab w:val="left" w:leader="dot" w:pos="9020"/>
        </w:tabs>
        <w:kinsoku/>
        <w:wordWrap/>
        <w:overflowPunct/>
        <w:topLinePunct w:val="0"/>
        <w:autoSpaceDE/>
        <w:autoSpaceDN/>
        <w:bidi w:val="0"/>
        <w:adjustRightInd/>
        <w:snapToGrid/>
        <w:spacing w:line="240" w:lineRule="auto"/>
        <w:ind w:left="20" w:right="0" w:rightChars="0" w:firstLine="0" w:firstLineChars="0"/>
        <w:jc w:val="left"/>
        <w:textAlignment w:val="auto"/>
        <w:outlineLvl w:val="9"/>
        <w:rPr>
          <w:rFonts w:hint="eastAsia" w:ascii="仿宋" w:hAnsi="仿宋" w:eastAsia="仿宋" w:cs="仿宋"/>
          <w:color w:val="auto"/>
          <w:sz w:val="23"/>
          <w:szCs w:val="23"/>
          <w:lang w:val="en-US"/>
        </w:rPr>
      </w:pPr>
      <w:r>
        <w:rPr>
          <w:rFonts w:hint="eastAsia" w:ascii="仿宋" w:hAnsi="仿宋" w:eastAsia="仿宋" w:cs="仿宋"/>
        </w:rPr>
        <w:fldChar w:fldCharType="begin"/>
      </w:r>
      <w:r>
        <w:rPr>
          <w:rFonts w:hint="eastAsia" w:ascii="仿宋" w:hAnsi="仿宋" w:eastAsia="仿宋" w:cs="仿宋"/>
        </w:rPr>
        <w:instrText xml:space="preserve"> HYPERLINK \l "page16" \h </w:instrText>
      </w:r>
      <w:r>
        <w:rPr>
          <w:rFonts w:hint="eastAsia" w:ascii="仿宋" w:hAnsi="仿宋" w:eastAsia="仿宋" w:cs="仿宋"/>
        </w:rPr>
        <w:fldChar w:fldCharType="separate"/>
      </w:r>
      <w:r>
        <w:rPr>
          <w:rFonts w:hint="eastAsia" w:ascii="仿宋" w:hAnsi="仿宋" w:eastAsia="仿宋" w:cs="仿宋"/>
          <w:color w:val="auto"/>
          <w:sz w:val="24"/>
          <w:szCs w:val="24"/>
        </w:rPr>
        <w:t>第四章</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color w:val="auto"/>
          <w:sz w:val="24"/>
          <w:szCs w:val="24"/>
          <w:lang w:eastAsia="zh-CN"/>
        </w:rPr>
        <w:t>政府</w:t>
      </w:r>
      <w:r>
        <w:rPr>
          <w:rFonts w:hint="eastAsia" w:ascii="仿宋" w:hAnsi="仿宋" w:eastAsia="仿宋" w:cs="仿宋"/>
        </w:rPr>
        <w:fldChar w:fldCharType="begin"/>
      </w:r>
      <w:r>
        <w:rPr>
          <w:rFonts w:hint="eastAsia" w:ascii="仿宋" w:hAnsi="仿宋" w:eastAsia="仿宋" w:cs="仿宋"/>
        </w:rPr>
        <w:instrText xml:space="preserve"> HYPERLINK \l "page16" \h </w:instrText>
      </w:r>
      <w:r>
        <w:rPr>
          <w:rFonts w:hint="eastAsia" w:ascii="仿宋" w:hAnsi="仿宋" w:eastAsia="仿宋" w:cs="仿宋"/>
        </w:rPr>
        <w:fldChar w:fldCharType="separate"/>
      </w:r>
      <w:r>
        <w:rPr>
          <w:rFonts w:hint="eastAsia" w:ascii="仿宋" w:hAnsi="仿宋" w:eastAsia="仿宋" w:cs="仿宋"/>
          <w:color w:val="auto"/>
          <w:sz w:val="24"/>
          <w:szCs w:val="24"/>
        </w:rPr>
        <w:t>采购合同</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19</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020"/>
        </w:tabs>
        <w:kinsoku/>
        <w:wordWrap/>
        <w:overflowPunct/>
        <w:topLinePunct w:val="0"/>
        <w:autoSpaceDE/>
        <w:autoSpaceDN/>
        <w:bidi w:val="0"/>
        <w:adjustRightInd/>
        <w:snapToGrid/>
        <w:spacing w:line="240" w:lineRule="auto"/>
        <w:ind w:left="2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"page21" \h </w:instrText>
      </w:r>
      <w:r>
        <w:rPr>
          <w:rFonts w:hint="eastAsia" w:ascii="仿宋" w:hAnsi="仿宋" w:eastAsia="仿宋" w:cs="仿宋"/>
        </w:rPr>
        <w:fldChar w:fldCharType="separate"/>
      </w:r>
      <w:r>
        <w:rPr>
          <w:rFonts w:hint="eastAsia" w:ascii="仿宋" w:hAnsi="仿宋" w:eastAsia="仿宋" w:cs="仿宋"/>
          <w:color w:val="auto"/>
          <w:sz w:val="24"/>
          <w:szCs w:val="24"/>
        </w:rPr>
        <w:t>第五章 项目需求</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22</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pos="1200"/>
          <w:tab w:val="left" w:leader="dot" w:pos="9020"/>
        </w:tabs>
        <w:kinsoku/>
        <w:wordWrap/>
        <w:overflowPunct/>
        <w:topLinePunct w:val="0"/>
        <w:autoSpaceDE/>
        <w:autoSpaceDN/>
        <w:bidi w:val="0"/>
        <w:adjustRightInd/>
        <w:snapToGrid/>
        <w:spacing w:line="240" w:lineRule="auto"/>
        <w:ind w:left="2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"page23" \h </w:instrText>
      </w:r>
      <w:r>
        <w:rPr>
          <w:rFonts w:hint="eastAsia" w:ascii="仿宋" w:hAnsi="仿宋" w:eastAsia="仿宋" w:cs="仿宋"/>
        </w:rPr>
        <w:fldChar w:fldCharType="separate"/>
      </w:r>
      <w:r>
        <w:rPr>
          <w:rFonts w:hint="eastAsia" w:ascii="仿宋" w:hAnsi="仿宋" w:eastAsia="仿宋" w:cs="仿宋"/>
          <w:color w:val="auto"/>
          <w:sz w:val="24"/>
          <w:szCs w:val="24"/>
        </w:rPr>
        <w:t>第六章</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"page23" \h </w:instrText>
      </w:r>
      <w:r>
        <w:rPr>
          <w:rFonts w:hint="eastAsia" w:ascii="仿宋" w:hAnsi="仿宋" w:eastAsia="仿宋" w:cs="仿宋"/>
        </w:rPr>
        <w:fldChar w:fldCharType="separate"/>
      </w:r>
      <w:r>
        <w:rPr>
          <w:rFonts w:hint="eastAsia" w:ascii="仿宋" w:hAnsi="仿宋" w:eastAsia="仿宋" w:cs="仿宋"/>
          <w:color w:val="auto"/>
          <w:sz w:val="24"/>
          <w:szCs w:val="24"/>
        </w:rPr>
        <w:t>询价响应文件格式</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"page23" \h </w:instrText>
      </w:r>
      <w:r>
        <w:rPr>
          <w:rFonts w:hint="eastAsia" w:ascii="仿宋" w:hAnsi="仿宋" w:eastAsia="仿宋" w:cs="仿宋"/>
        </w:rPr>
        <w:fldChar w:fldCharType="separate"/>
      </w:r>
      <w:r>
        <w:rPr>
          <w:rFonts w:hint="eastAsia" w:ascii="仿宋" w:hAnsi="仿宋" w:eastAsia="仿宋" w:cs="仿宋"/>
          <w:color w:val="auto"/>
          <w:sz w:val="23"/>
          <w:szCs w:val="23"/>
        </w:rPr>
        <w:t>2</w:t>
      </w:r>
      <w:r>
        <w:rPr>
          <w:rFonts w:hint="eastAsia" w:ascii="仿宋" w:hAnsi="仿宋" w:eastAsia="仿宋" w:cs="仿宋"/>
          <w:color w:val="auto"/>
          <w:sz w:val="23"/>
          <w:szCs w:val="23"/>
          <w:lang w:val="en-US" w:eastAsia="zh-CN"/>
        </w:rPr>
        <w:t>8</w:t>
      </w:r>
      <w:r>
        <w:rPr>
          <w:rFonts w:hint="eastAsia" w:ascii="仿宋" w:hAnsi="仿宋" w:eastAsia="仿宋" w:cs="仿宋"/>
          <w:color w:val="auto"/>
          <w:sz w:val="23"/>
          <w:szCs w:val="23"/>
        </w:rPr>
        <w:fldChar w:fldCharType="end"/>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4"/>
          <w:szCs w:val="24"/>
        </w:rPr>
      </w:pPr>
    </w:p>
    <w:p>
      <w:pPr>
        <w:keepNext w:val="0"/>
        <w:keepLines w:val="0"/>
        <w:pageBreakBefore w:val="0"/>
        <w:widowControl/>
        <w:tabs>
          <w:tab w:val="left" w:pos="1440"/>
          <w:tab w:val="left" w:pos="1920"/>
          <w:tab w:val="left" w:leader="dot" w:pos="902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"page24" \h </w:instrText>
      </w:r>
      <w:r>
        <w:rPr>
          <w:rFonts w:hint="eastAsia" w:ascii="仿宋" w:hAnsi="仿宋" w:eastAsia="仿宋" w:cs="仿宋"/>
        </w:rPr>
        <w:fldChar w:fldCharType="separate"/>
      </w:r>
      <w:r>
        <w:rPr>
          <w:rFonts w:hint="eastAsia" w:ascii="仿宋" w:hAnsi="仿宋" w:eastAsia="仿宋" w:cs="仿宋"/>
          <w:color w:val="auto"/>
          <w:sz w:val="24"/>
          <w:szCs w:val="24"/>
        </w:rPr>
        <w:t>一、投</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color w:val="auto"/>
          <w:sz w:val="24"/>
          <w:szCs w:val="24"/>
        </w:rPr>
        <w:t>标</w:t>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"page24" \h </w:instrText>
      </w:r>
      <w:r>
        <w:rPr>
          <w:rFonts w:hint="eastAsia" w:ascii="仿宋" w:hAnsi="仿宋" w:eastAsia="仿宋" w:cs="仿宋"/>
        </w:rPr>
        <w:fldChar w:fldCharType="separate"/>
      </w:r>
      <w:r>
        <w:rPr>
          <w:rFonts w:hint="eastAsia" w:ascii="仿宋" w:hAnsi="仿宋" w:eastAsia="仿宋" w:cs="仿宋"/>
          <w:color w:val="auto"/>
          <w:sz w:val="24"/>
          <w:szCs w:val="24"/>
        </w:rPr>
        <w:t>函</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"page24" \h </w:instrText>
      </w:r>
      <w:r>
        <w:rPr>
          <w:rFonts w:hint="eastAsia" w:ascii="仿宋" w:hAnsi="仿宋" w:eastAsia="仿宋" w:cs="仿宋"/>
        </w:rPr>
        <w:fldChar w:fldCharType="separate"/>
      </w:r>
      <w:r>
        <w:rPr>
          <w:rFonts w:hint="eastAsia" w:ascii="仿宋" w:hAnsi="仿宋" w:eastAsia="仿宋" w:cs="仿宋"/>
          <w:color w:val="auto"/>
          <w:sz w:val="23"/>
          <w:szCs w:val="23"/>
        </w:rPr>
        <w:t>2</w:t>
      </w:r>
      <w:r>
        <w:rPr>
          <w:rFonts w:hint="eastAsia" w:ascii="仿宋" w:hAnsi="仿宋" w:eastAsia="仿宋" w:cs="仿宋"/>
          <w:color w:val="auto"/>
          <w:sz w:val="23"/>
          <w:szCs w:val="23"/>
          <w:lang w:val="en-US" w:eastAsia="zh-CN"/>
        </w:rPr>
        <w:t>8</w:t>
      </w:r>
      <w:r>
        <w:rPr>
          <w:rFonts w:hint="eastAsia" w:ascii="仿宋" w:hAnsi="仿宋" w:eastAsia="仿宋" w:cs="仿宋"/>
          <w:color w:val="auto"/>
          <w:sz w:val="23"/>
          <w:szCs w:val="23"/>
        </w:rPr>
        <w:fldChar w:fldCharType="end"/>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4"/>
          <w:szCs w:val="24"/>
        </w:rPr>
      </w:pPr>
    </w:p>
    <w:p>
      <w:pPr>
        <w:keepNext w:val="0"/>
        <w:keepLines w:val="0"/>
        <w:pageBreakBefore w:val="0"/>
        <w:widowControl/>
        <w:tabs>
          <w:tab w:val="left" w:leader="dot" w:pos="902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rPr>
      </w:pPr>
      <w:r>
        <w:rPr>
          <w:rFonts w:hint="eastAsia" w:ascii="仿宋" w:hAnsi="仿宋" w:eastAsia="仿宋" w:cs="仿宋"/>
        </w:rPr>
        <w:fldChar w:fldCharType="begin"/>
      </w:r>
      <w:r>
        <w:rPr>
          <w:rFonts w:hint="eastAsia" w:ascii="仿宋" w:hAnsi="仿宋" w:eastAsia="仿宋" w:cs="仿宋"/>
        </w:rPr>
        <w:instrText xml:space="preserve"> HYPERLINK \l "page26" \h </w:instrText>
      </w:r>
      <w:r>
        <w:rPr>
          <w:rFonts w:hint="eastAsia" w:ascii="仿宋" w:hAnsi="仿宋" w:eastAsia="仿宋" w:cs="仿宋"/>
        </w:rPr>
        <w:fldChar w:fldCharType="separate"/>
      </w:r>
      <w:r>
        <w:rPr>
          <w:rFonts w:hint="eastAsia" w:ascii="仿宋" w:hAnsi="仿宋" w:eastAsia="仿宋" w:cs="仿宋"/>
          <w:color w:val="auto"/>
          <w:sz w:val="24"/>
          <w:szCs w:val="24"/>
        </w:rPr>
        <w:t>二、投标人承诺书</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rPr>
        <w:fldChar w:fldCharType="begin"/>
      </w:r>
      <w:r>
        <w:rPr>
          <w:rFonts w:hint="eastAsia" w:ascii="仿宋" w:hAnsi="仿宋" w:eastAsia="仿宋" w:cs="仿宋"/>
        </w:rPr>
        <w:instrText xml:space="preserve"> HYPERLINK \l "page26" \h </w:instrText>
      </w:r>
      <w:r>
        <w:rPr>
          <w:rFonts w:hint="eastAsia" w:ascii="仿宋" w:hAnsi="仿宋" w:eastAsia="仿宋" w:cs="仿宋"/>
        </w:rPr>
        <w:fldChar w:fldCharType="separate"/>
      </w:r>
      <w:r>
        <w:rPr>
          <w:rFonts w:hint="eastAsia" w:ascii="仿宋" w:hAnsi="仿宋" w:eastAsia="仿宋" w:cs="仿宋"/>
          <w:color w:val="auto"/>
          <w:sz w:val="23"/>
          <w:szCs w:val="23"/>
        </w:rPr>
        <w:t>2</w:t>
      </w:r>
      <w:r>
        <w:rPr>
          <w:rFonts w:hint="eastAsia" w:ascii="仿宋" w:hAnsi="仿宋" w:eastAsia="仿宋" w:cs="仿宋"/>
          <w:color w:val="auto"/>
          <w:sz w:val="23"/>
          <w:szCs w:val="23"/>
          <w:lang w:val="en-US" w:eastAsia="zh-CN"/>
        </w:rPr>
        <w:t>9</w:t>
      </w:r>
      <w:r>
        <w:rPr>
          <w:rFonts w:hint="eastAsia" w:ascii="仿宋" w:hAnsi="仿宋" w:eastAsia="仿宋" w:cs="仿宋"/>
          <w:color w:val="auto"/>
          <w:sz w:val="23"/>
          <w:szCs w:val="23"/>
        </w:rPr>
        <w:fldChar w:fldCharType="end"/>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02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lang w:val="en-US"/>
        </w:rPr>
      </w:pPr>
      <w:r>
        <w:rPr>
          <w:rFonts w:hint="eastAsia" w:ascii="仿宋" w:hAnsi="仿宋" w:eastAsia="仿宋" w:cs="仿宋"/>
        </w:rPr>
        <w:fldChar w:fldCharType="begin"/>
      </w:r>
      <w:r>
        <w:rPr>
          <w:rFonts w:hint="eastAsia" w:ascii="仿宋" w:hAnsi="仿宋" w:eastAsia="仿宋" w:cs="仿宋"/>
        </w:rPr>
        <w:instrText xml:space="preserve"> HYPERLINK \l "page27" \h </w:instrText>
      </w:r>
      <w:r>
        <w:rPr>
          <w:rFonts w:hint="eastAsia" w:ascii="仿宋" w:hAnsi="仿宋" w:eastAsia="仿宋" w:cs="仿宋"/>
        </w:rPr>
        <w:fldChar w:fldCharType="separate"/>
      </w:r>
      <w:r>
        <w:rPr>
          <w:rFonts w:hint="eastAsia" w:ascii="仿宋" w:hAnsi="仿宋" w:eastAsia="仿宋" w:cs="仿宋"/>
          <w:color w:val="auto"/>
          <w:sz w:val="24"/>
          <w:szCs w:val="24"/>
        </w:rPr>
        <w:t>三、询价报价表</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30</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02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lang w:val="en-US"/>
        </w:rPr>
      </w:pPr>
      <w:r>
        <w:rPr>
          <w:rFonts w:hint="eastAsia" w:ascii="仿宋" w:hAnsi="仿宋" w:eastAsia="仿宋" w:cs="仿宋"/>
        </w:rPr>
        <w:fldChar w:fldCharType="begin"/>
      </w:r>
      <w:r>
        <w:rPr>
          <w:rFonts w:hint="eastAsia" w:ascii="仿宋" w:hAnsi="仿宋" w:eastAsia="仿宋" w:cs="仿宋"/>
        </w:rPr>
        <w:instrText xml:space="preserve"> HYPERLINK \l "page29" \h </w:instrText>
      </w:r>
      <w:r>
        <w:rPr>
          <w:rFonts w:hint="eastAsia" w:ascii="仿宋" w:hAnsi="仿宋" w:eastAsia="仿宋" w:cs="仿宋"/>
        </w:rPr>
        <w:fldChar w:fldCharType="separate"/>
      </w:r>
      <w:r>
        <w:rPr>
          <w:rFonts w:hint="eastAsia" w:ascii="仿宋" w:hAnsi="仿宋" w:eastAsia="仿宋" w:cs="仿宋"/>
          <w:color w:val="auto"/>
          <w:sz w:val="24"/>
          <w:szCs w:val="24"/>
        </w:rPr>
        <w:t>四、资格证明文件</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31</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02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lang w:val="en-US"/>
        </w:rPr>
      </w:pPr>
      <w:r>
        <w:rPr>
          <w:rFonts w:hint="eastAsia" w:ascii="仿宋" w:hAnsi="仿宋" w:eastAsia="仿宋" w:cs="仿宋"/>
        </w:rPr>
        <w:fldChar w:fldCharType="begin"/>
      </w:r>
      <w:r>
        <w:rPr>
          <w:rFonts w:hint="eastAsia" w:ascii="仿宋" w:hAnsi="仿宋" w:eastAsia="仿宋" w:cs="仿宋"/>
        </w:rPr>
        <w:instrText xml:space="preserve"> HYPERLINK \l "page30" \h </w:instrText>
      </w:r>
      <w:r>
        <w:rPr>
          <w:rFonts w:hint="eastAsia" w:ascii="仿宋" w:hAnsi="仿宋" w:eastAsia="仿宋" w:cs="仿宋"/>
        </w:rPr>
        <w:fldChar w:fldCharType="separate"/>
      </w:r>
      <w:r>
        <w:rPr>
          <w:rFonts w:hint="eastAsia" w:ascii="仿宋" w:hAnsi="仿宋" w:eastAsia="仿宋" w:cs="仿宋"/>
          <w:color w:val="auto"/>
          <w:sz w:val="24"/>
          <w:szCs w:val="24"/>
        </w:rPr>
        <w:t>五、其它证明材料</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37</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仿宋" w:hAnsi="仿宋" w:eastAsia="仿宋" w:cs="仿宋"/>
          <w:color w:val="auto"/>
          <w:sz w:val="20"/>
          <w:szCs w:val="20"/>
        </w:rPr>
      </w:pPr>
    </w:p>
    <w:p>
      <w:pPr>
        <w:keepNext w:val="0"/>
        <w:keepLines w:val="0"/>
        <w:pageBreakBefore w:val="0"/>
        <w:widowControl/>
        <w:tabs>
          <w:tab w:val="left" w:leader="dot" w:pos="9020"/>
        </w:tabs>
        <w:kinsoku/>
        <w:wordWrap/>
        <w:overflowPunct/>
        <w:topLinePunct w:val="0"/>
        <w:autoSpaceDE/>
        <w:autoSpaceDN/>
        <w:bidi w:val="0"/>
        <w:adjustRightInd/>
        <w:snapToGrid/>
        <w:spacing w:line="240" w:lineRule="auto"/>
        <w:ind w:left="500" w:right="0" w:rightChars="0" w:firstLine="0" w:firstLineChars="0"/>
        <w:jc w:val="left"/>
        <w:textAlignment w:val="auto"/>
        <w:outlineLvl w:val="9"/>
        <w:rPr>
          <w:rFonts w:hint="eastAsia" w:ascii="仿宋" w:hAnsi="仿宋" w:eastAsia="仿宋" w:cs="仿宋"/>
          <w:color w:val="auto"/>
          <w:sz w:val="23"/>
          <w:szCs w:val="23"/>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"page35" \h </w:instrText>
      </w:r>
      <w:r>
        <w:rPr>
          <w:rFonts w:hint="eastAsia" w:ascii="仿宋" w:hAnsi="仿宋" w:eastAsia="仿宋" w:cs="仿宋"/>
        </w:rPr>
        <w:fldChar w:fldCharType="separate"/>
      </w:r>
      <w:r>
        <w:rPr>
          <w:rFonts w:hint="eastAsia" w:ascii="仿宋" w:hAnsi="仿宋" w:eastAsia="仿宋" w:cs="仿宋"/>
          <w:color w:val="auto"/>
          <w:sz w:val="24"/>
          <w:szCs w:val="24"/>
        </w:rPr>
        <w:t>六、检察机关出具的行贿犯罪档案查询结果告知函</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ab/>
      </w:r>
      <w:r>
        <w:rPr>
          <w:rFonts w:hint="eastAsia" w:ascii="仿宋" w:hAnsi="仿宋" w:eastAsia="仿宋" w:cs="仿宋"/>
          <w:lang w:val="en-US" w:eastAsia="zh-CN"/>
        </w:rPr>
        <w:t>38</w:t>
      </w:r>
    </w:p>
    <w:p>
      <w:pPr>
        <w:spacing w:after="0" w:line="20" w:lineRule="exact"/>
        <w:rPr>
          <w:rFonts w:hint="eastAsia" w:ascii="仿宋" w:hAnsi="仿宋" w:eastAsia="仿宋" w:cs="仿宋"/>
          <w:color w:val="auto"/>
          <w:sz w:val="20"/>
          <w:szCs w:val="20"/>
        </w:rPr>
      </w:pPr>
    </w:p>
    <w:p>
      <w:pPr>
        <w:spacing w:after="0" w:line="268" w:lineRule="exact"/>
        <w:rPr>
          <w:rFonts w:hint="eastAsia" w:ascii="仿宋" w:hAnsi="仿宋" w:eastAsia="仿宋" w:cs="仿宋"/>
          <w:color w:val="auto"/>
          <w:sz w:val="20"/>
          <w:szCs w:val="20"/>
        </w:rPr>
      </w:pPr>
    </w:p>
    <w:p>
      <w:pPr>
        <w:numPr>
          <w:ilvl w:val="0"/>
          <w:numId w:val="0"/>
        </w:numPr>
        <w:spacing w:after="0" w:line="200" w:lineRule="exact"/>
        <w:ind w:firstLine="480" w:firstLineChars="200"/>
        <w:rPr>
          <w:rFonts w:hint="eastAsia" w:ascii="仿宋" w:hAnsi="仿宋" w:eastAsia="仿宋" w:cs="仿宋"/>
          <w:color w:val="auto"/>
          <w:sz w:val="24"/>
          <w:szCs w:val="24"/>
        </w:rPr>
      </w:pPr>
      <w:bookmarkStart w:id="1" w:name="page3"/>
      <w:bookmarkEnd w:id="1"/>
      <w:r>
        <w:rPr>
          <w:rFonts w:hint="eastAsia" w:ascii="仿宋" w:hAnsi="仿宋" w:eastAsia="仿宋" w:cs="仿宋"/>
          <w:color w:val="auto"/>
          <w:sz w:val="24"/>
          <w:szCs w:val="24"/>
        </w:rPr>
        <w:t>七、中小企业声明函</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39</w:t>
      </w:r>
    </w:p>
    <w:p>
      <w:pPr>
        <w:numPr>
          <w:ilvl w:val="0"/>
          <w:numId w:val="0"/>
        </w:numPr>
        <w:spacing w:after="0" w:line="200" w:lineRule="exact"/>
        <w:rPr>
          <w:rFonts w:hint="eastAsia" w:ascii="仿宋" w:hAnsi="仿宋" w:eastAsia="仿宋" w:cs="仿宋"/>
          <w:color w:val="auto"/>
          <w:sz w:val="24"/>
          <w:szCs w:val="24"/>
        </w:rPr>
      </w:pPr>
    </w:p>
    <w:p>
      <w:pPr>
        <w:spacing w:after="0" w:line="213" w:lineRule="exact"/>
        <w:rPr>
          <w:rFonts w:hint="eastAsia" w:ascii="仿宋" w:hAnsi="仿宋" w:eastAsia="仿宋" w:cs="仿宋"/>
          <w:color w:val="auto"/>
          <w:sz w:val="20"/>
          <w:szCs w:val="20"/>
        </w:rPr>
      </w:pPr>
    </w:p>
    <w:p>
      <w:pPr>
        <w:spacing w:after="0" w:line="366" w:lineRule="exact"/>
        <w:ind w:right="100"/>
        <w:jc w:val="center"/>
        <w:rPr>
          <w:rFonts w:hint="eastAsia" w:ascii="仿宋" w:hAnsi="仿宋" w:eastAsia="仿宋" w:cs="仿宋"/>
          <w:b/>
          <w:bCs/>
          <w:color w:val="auto"/>
          <w:sz w:val="28"/>
          <w:szCs w:val="28"/>
        </w:rPr>
        <w:sectPr>
          <w:pgSz w:w="11900" w:h="16838"/>
          <w:pgMar w:top="850" w:right="1066" w:bottom="561" w:left="1440" w:header="0" w:footer="0" w:gutter="0"/>
          <w:cols w:equalWidth="0" w:num="1">
            <w:col w:w="9400"/>
          </w:cols>
        </w:sectPr>
      </w:pPr>
    </w:p>
    <w:p>
      <w:pPr>
        <w:spacing w:after="0" w:line="366" w:lineRule="exact"/>
        <w:ind w:right="100"/>
        <w:jc w:val="center"/>
        <w:rPr>
          <w:color w:val="auto"/>
          <w:sz w:val="28"/>
          <w:szCs w:val="28"/>
        </w:rPr>
      </w:pPr>
      <w:r>
        <w:rPr>
          <w:rFonts w:hint="eastAsia" w:ascii="仿宋" w:hAnsi="仿宋" w:eastAsia="仿宋" w:cs="仿宋"/>
          <w:b/>
          <w:bCs/>
          <w:color w:val="auto"/>
          <w:sz w:val="28"/>
          <w:szCs w:val="28"/>
        </w:rPr>
        <w:t>第一章 询价公告</w:t>
      </w:r>
    </w:p>
    <w:p>
      <w:pPr>
        <w:spacing w:after="0" w:line="329" w:lineRule="exact"/>
        <w:rPr>
          <w:color w:val="auto"/>
          <w:sz w:val="28"/>
          <w:szCs w:val="28"/>
        </w:rPr>
      </w:pPr>
    </w:p>
    <w:p>
      <w:pPr>
        <w:keepNext w:val="0"/>
        <w:keepLines w:val="0"/>
        <w:pageBreakBefore w:val="0"/>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rPr>
        <w:t>天水金阳光招标技术咨询有限公司</w:t>
      </w:r>
      <w:r>
        <w:rPr>
          <w:rFonts w:hint="eastAsia" w:ascii="仿宋" w:hAnsi="仿宋" w:eastAsia="仿宋" w:cs="仿宋"/>
          <w:sz w:val="28"/>
          <w:szCs w:val="28"/>
        </w:rPr>
        <w:t>受</w:t>
      </w:r>
      <w:r>
        <w:rPr>
          <w:rFonts w:hint="eastAsia" w:ascii="仿宋" w:hAnsi="仿宋" w:eastAsia="仿宋" w:cs="仿宋"/>
          <w:color w:val="333333"/>
          <w:kern w:val="0"/>
          <w:sz w:val="28"/>
          <w:szCs w:val="28"/>
          <w:lang w:val="en-US" w:eastAsia="zh-CN" w:bidi="ar"/>
        </w:rPr>
        <w:t>天水市麦积区中医医院</w:t>
      </w:r>
      <w:r>
        <w:rPr>
          <w:rFonts w:hint="eastAsia" w:ascii="仿宋" w:hAnsi="仿宋" w:eastAsia="仿宋" w:cs="仿宋"/>
          <w:sz w:val="28"/>
          <w:szCs w:val="28"/>
        </w:rPr>
        <w:t>的委托，对其委托的</w:t>
      </w:r>
      <w:r>
        <w:rPr>
          <w:rFonts w:hint="eastAsia" w:ascii="仿宋" w:hAnsi="仿宋" w:eastAsia="仿宋" w:cs="仿宋"/>
          <w:color w:val="333333"/>
          <w:kern w:val="0"/>
          <w:sz w:val="28"/>
          <w:szCs w:val="28"/>
          <w:lang w:val="en-US" w:eastAsia="zh-CN" w:bidi="ar"/>
        </w:rPr>
        <w:t>天水市麦积区中医医院污水处理设备安装项目</w:t>
      </w:r>
      <w:r>
        <w:rPr>
          <w:rFonts w:hint="eastAsia" w:ascii="仿宋" w:hAnsi="仿宋" w:eastAsia="仿宋" w:cs="仿宋"/>
          <w:sz w:val="28"/>
          <w:szCs w:val="28"/>
        </w:rPr>
        <w:t>以</w:t>
      </w:r>
      <w:r>
        <w:rPr>
          <w:rFonts w:hint="eastAsia" w:ascii="仿宋" w:hAnsi="仿宋" w:eastAsia="仿宋" w:cs="仿宋"/>
          <w:sz w:val="28"/>
          <w:szCs w:val="28"/>
          <w:lang w:eastAsia="zh-CN"/>
        </w:rPr>
        <w:t>询价</w:t>
      </w:r>
      <w:r>
        <w:rPr>
          <w:rFonts w:hint="eastAsia" w:ascii="仿宋" w:hAnsi="仿宋" w:eastAsia="仿宋" w:cs="仿宋"/>
          <w:sz w:val="28"/>
          <w:szCs w:val="28"/>
        </w:rPr>
        <w:t>的方式进行采购</w:t>
      </w:r>
      <w:r>
        <w:rPr>
          <w:rFonts w:hint="eastAsia" w:ascii="仿宋" w:hAnsi="仿宋" w:eastAsia="仿宋" w:cs="仿宋"/>
          <w:sz w:val="28"/>
          <w:szCs w:val="28"/>
          <w:lang w:eastAsia="zh-CN"/>
        </w:rPr>
        <w:t>。</w:t>
      </w:r>
      <w:r>
        <w:rPr>
          <w:rFonts w:hint="eastAsia" w:ascii="仿宋" w:hAnsi="仿宋" w:eastAsia="仿宋" w:cs="仿宋"/>
          <w:sz w:val="28"/>
          <w:szCs w:val="28"/>
        </w:rPr>
        <w:t xml:space="preserve">欢迎符合资格条件的供应商前来参加。 </w:t>
      </w:r>
    </w:p>
    <w:p>
      <w:pPr>
        <w:keepNext w:val="0"/>
        <w:keepLines w:val="0"/>
        <w:pageBreakBefore w:val="0"/>
        <w:numPr>
          <w:ilvl w:val="0"/>
          <w:numId w:val="1"/>
        </w:numPr>
        <w:kinsoku/>
        <w:wordWrap/>
        <w:overflowPunct/>
        <w:topLinePunct w:val="0"/>
        <w:autoSpaceDE/>
        <w:autoSpaceDN/>
        <w:bidi w:val="0"/>
        <w:adjustRightInd/>
        <w:snapToGrid/>
        <w:spacing w:line="360" w:lineRule="auto"/>
        <w:ind w:right="0" w:righ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采购</w:t>
      </w:r>
      <w:r>
        <w:rPr>
          <w:rFonts w:hint="eastAsia" w:ascii="仿宋" w:hAnsi="仿宋" w:eastAsia="仿宋" w:cs="仿宋"/>
          <w:b/>
          <w:bCs/>
          <w:sz w:val="28"/>
          <w:szCs w:val="28"/>
        </w:rPr>
        <w:t>文件编号：</w:t>
      </w:r>
      <w:r>
        <w:rPr>
          <w:rFonts w:hint="eastAsia" w:ascii="仿宋" w:hAnsi="仿宋" w:eastAsia="仿宋" w:cs="仿宋"/>
          <w:b w:val="0"/>
          <w:bCs w:val="0"/>
          <w:sz w:val="28"/>
          <w:szCs w:val="28"/>
        </w:rPr>
        <w:t>TSJYG-ZCXJ201</w:t>
      </w: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039</w:t>
      </w:r>
    </w:p>
    <w:p>
      <w:pPr>
        <w:keepNext w:val="0"/>
        <w:keepLines w:val="0"/>
        <w:pageBreakBefore w:val="0"/>
        <w:numPr>
          <w:ilvl w:val="0"/>
          <w:numId w:val="1"/>
        </w:numPr>
        <w:kinsoku/>
        <w:wordWrap/>
        <w:overflowPunct/>
        <w:topLinePunct w:val="0"/>
        <w:autoSpaceDE/>
        <w:autoSpaceDN/>
        <w:bidi w:val="0"/>
        <w:adjustRightInd/>
        <w:snapToGrid/>
        <w:spacing w:line="360" w:lineRule="auto"/>
        <w:ind w:right="0" w:righ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采购</w:t>
      </w:r>
      <w:r>
        <w:rPr>
          <w:rFonts w:hint="eastAsia" w:ascii="仿宋" w:hAnsi="仿宋" w:eastAsia="仿宋" w:cs="仿宋"/>
          <w:b/>
          <w:bCs/>
          <w:sz w:val="28"/>
          <w:szCs w:val="28"/>
        </w:rPr>
        <w:t>内容：</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污水处理设备安装</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（具体采购品目、数量及参数要求详见询价文件）。</w:t>
      </w:r>
      <w:r>
        <w:rPr>
          <w:rFonts w:hint="eastAsia" w:ascii="仿宋" w:hAnsi="仿宋" w:eastAsia="仿宋" w:cs="仿宋"/>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预算采购金额：</w:t>
      </w:r>
      <w:r>
        <w:rPr>
          <w:rFonts w:hint="eastAsia" w:ascii="仿宋" w:hAnsi="仿宋" w:eastAsia="仿宋" w:cs="仿宋"/>
          <w:b w:val="0"/>
          <w:bCs w:val="0"/>
          <w:sz w:val="28"/>
          <w:szCs w:val="28"/>
          <w:lang w:eastAsia="zh-CN"/>
        </w:rPr>
        <w:t>总预算</w:t>
      </w:r>
      <w:r>
        <w:rPr>
          <w:rFonts w:hint="eastAsia" w:ascii="仿宋" w:hAnsi="仿宋" w:eastAsia="仿宋" w:cs="仿宋"/>
          <w:b w:val="0"/>
          <w:bCs w:val="0"/>
          <w:sz w:val="28"/>
          <w:szCs w:val="28"/>
          <w:lang w:val="en-US" w:eastAsia="zh-CN"/>
        </w:rPr>
        <w:t>36.9</w:t>
      </w:r>
      <w:r>
        <w:rPr>
          <w:rFonts w:hint="eastAsia" w:ascii="仿宋" w:hAnsi="仿宋" w:eastAsia="仿宋" w:cs="仿宋"/>
          <w:b w:val="0"/>
          <w:bCs w:val="0"/>
          <w:sz w:val="28"/>
          <w:szCs w:val="28"/>
        </w:rPr>
        <w:t>万元。</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eastAsia="zh-CN"/>
        </w:rPr>
        <w:t>四、</w:t>
      </w:r>
      <w:r>
        <w:rPr>
          <w:rFonts w:hint="eastAsia" w:ascii="仿宋" w:hAnsi="仿宋" w:eastAsia="仿宋" w:cs="仿宋"/>
          <w:b/>
          <w:bCs/>
          <w:sz w:val="28"/>
          <w:szCs w:val="28"/>
        </w:rPr>
        <w:t>供应商资格要求：</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1、符合《中华人民共和国政府采购法》第二十二条规定； </w:t>
      </w:r>
    </w:p>
    <w:p>
      <w:pPr>
        <w:keepNext w:val="0"/>
        <w:keepLines w:val="0"/>
        <w:pageBreakBefore w:val="0"/>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2、具有合法有效的工商营业执照（副本）原件、组织机构代码证（副本）原件、税务登记证（副本）原件、开户许可证原件； </w:t>
      </w:r>
    </w:p>
    <w:p>
      <w:pPr>
        <w:keepNext w:val="0"/>
        <w:keepLines w:val="0"/>
        <w:pageBreakBefore w:val="0"/>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3、具有中国裁判文书网上查询的无行贿犯罪结果证明截图； </w:t>
      </w:r>
    </w:p>
    <w:p>
      <w:pPr>
        <w:keepNext w:val="0"/>
        <w:keepLines w:val="0"/>
        <w:pageBreakBefore w:val="0"/>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4、本项目实行资格后审，不接受联合体招标。 </w:t>
      </w:r>
    </w:p>
    <w:p>
      <w:pPr>
        <w:ind w:firstLine="560" w:firstLineChars="200"/>
        <w:jc w:val="both"/>
        <w:rPr>
          <w:rFonts w:hint="eastAsia" w:ascii="仿宋" w:hAnsi="仿宋" w:eastAsia="仿宋" w:cs="仿宋"/>
          <w:sz w:val="28"/>
          <w:szCs w:val="28"/>
        </w:rPr>
      </w:pPr>
      <w:r>
        <w:rPr>
          <w:rFonts w:hint="eastAsia" w:ascii="仿宋" w:hAnsi="仿宋" w:eastAsia="仿宋" w:cs="仿宋"/>
          <w:b w:val="0"/>
          <w:bCs w:val="0"/>
          <w:sz w:val="28"/>
          <w:szCs w:val="28"/>
          <w:lang w:eastAsia="zh-CN"/>
        </w:rPr>
        <w:t>投标供应商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以投标截止日当天在“信用中国”网站（www.creditchina.gov.cn）、中国政府采购网（www.ccgp.gov.cn）及“信用甘肃”网站（www.gscredit.gov.cn）查询结果为准，如相关失信记录失效，供应商需提供相关证明资料）。</w:t>
      </w:r>
    </w:p>
    <w:p>
      <w:pPr>
        <w:widowControl/>
        <w:spacing w:line="560" w:lineRule="exact"/>
        <w:ind w:firstLine="551" w:firstLineChars="196"/>
        <w:jc w:val="left"/>
        <w:rPr>
          <w:rFonts w:hint="eastAsia" w:ascii="仿宋_GB2312" w:hAnsi="仿宋" w:eastAsia="仿宋_GB2312" w:cs="仿宋"/>
          <w:b/>
          <w:bCs/>
          <w:color w:val="333333"/>
          <w:kern w:val="0"/>
          <w:sz w:val="28"/>
          <w:szCs w:val="28"/>
          <w:shd w:val="clear" w:color="auto" w:fill="FFFFFF"/>
        </w:rPr>
      </w:pPr>
      <w:r>
        <w:rPr>
          <w:rFonts w:hint="eastAsia" w:ascii="仿宋" w:hAnsi="仿宋" w:eastAsia="仿宋" w:cs="仿宋"/>
          <w:b/>
          <w:bCs/>
          <w:sz w:val="28"/>
          <w:szCs w:val="28"/>
          <w:lang w:eastAsia="zh-CN"/>
        </w:rPr>
        <w:t>五</w:t>
      </w:r>
      <w:r>
        <w:rPr>
          <w:rFonts w:hint="eastAsia" w:ascii="仿宋" w:hAnsi="仿宋" w:eastAsia="仿宋" w:cs="仿宋"/>
          <w:b/>
          <w:bCs/>
          <w:sz w:val="28"/>
          <w:szCs w:val="28"/>
        </w:rPr>
        <w:t>、</w:t>
      </w:r>
      <w:r>
        <w:rPr>
          <w:rFonts w:hint="eastAsia" w:ascii="仿宋_GB2312" w:hAnsi="仿宋" w:eastAsia="仿宋_GB2312" w:cs="仿宋"/>
          <w:b/>
          <w:bCs/>
          <w:color w:val="333333"/>
          <w:kern w:val="0"/>
          <w:sz w:val="28"/>
          <w:szCs w:val="28"/>
          <w:shd w:val="clear" w:color="auto" w:fill="FFFFFF"/>
          <w:lang w:eastAsia="zh-CN"/>
        </w:rPr>
        <w:t>采购</w:t>
      </w:r>
      <w:r>
        <w:rPr>
          <w:rFonts w:hint="eastAsia" w:ascii="仿宋_GB2312" w:hAnsi="仿宋" w:eastAsia="仿宋_GB2312" w:cs="仿宋"/>
          <w:b/>
          <w:bCs/>
          <w:color w:val="333333"/>
          <w:kern w:val="0"/>
          <w:sz w:val="28"/>
          <w:szCs w:val="28"/>
          <w:shd w:val="clear" w:color="auto" w:fill="FFFFFF"/>
        </w:rPr>
        <w:t>文件获取的时间</w:t>
      </w:r>
      <w:r>
        <w:rPr>
          <w:rFonts w:hint="eastAsia" w:ascii="仿宋_GB2312" w:hAnsi="仿宋" w:eastAsia="仿宋_GB2312" w:cs="仿宋"/>
          <w:b/>
          <w:bCs/>
          <w:color w:val="333333"/>
          <w:kern w:val="0"/>
          <w:sz w:val="28"/>
          <w:szCs w:val="28"/>
          <w:shd w:val="clear" w:color="auto" w:fill="FFFFFF"/>
          <w:lang w:eastAsia="zh-CN"/>
        </w:rPr>
        <w:t>及</w:t>
      </w:r>
      <w:r>
        <w:rPr>
          <w:rFonts w:hint="eastAsia" w:ascii="仿宋_GB2312" w:hAnsi="仿宋" w:eastAsia="仿宋_GB2312" w:cs="仿宋"/>
          <w:b/>
          <w:bCs/>
          <w:color w:val="333333"/>
          <w:kern w:val="0"/>
          <w:sz w:val="28"/>
          <w:szCs w:val="28"/>
          <w:shd w:val="clear" w:color="auto" w:fill="FFFFFF"/>
        </w:rPr>
        <w:t>地点</w:t>
      </w:r>
      <w:r>
        <w:rPr>
          <w:rFonts w:hint="eastAsia" w:ascii="仿宋_GB2312" w:hAnsi="仿宋" w:eastAsia="仿宋_GB2312" w:cs="仿宋"/>
          <w:b/>
          <w:bCs/>
          <w:color w:val="333333"/>
          <w:kern w:val="0"/>
          <w:sz w:val="28"/>
          <w:szCs w:val="28"/>
          <w:shd w:val="clear" w:color="auto" w:fill="FFFFFF"/>
          <w:lang w:eastAsia="zh-CN"/>
        </w:rPr>
        <w:t>：</w:t>
      </w:r>
    </w:p>
    <w:p>
      <w:pPr>
        <w:keepNext w:val="0"/>
        <w:keepLines w:val="0"/>
        <w:pageBreakBefore w:val="0"/>
        <w:numPr>
          <w:ilvl w:val="0"/>
          <w:numId w:val="0"/>
        </w:numPr>
        <w:shd w:val="solid" w:color="FFFFFF" w:fill="auto"/>
        <w:kinsoku/>
        <w:wordWrap/>
        <w:overflowPunct/>
        <w:topLinePunct w:val="0"/>
        <w:autoSpaceDN w:val="0"/>
        <w:bidi w:val="0"/>
        <w:spacing w:before="156" w:beforeLines="50" w:after="156" w:afterLines="50" w:line="360" w:lineRule="auto"/>
        <w:ind w:right="0" w:rightChars="0"/>
        <w:jc w:val="left"/>
        <w:textAlignment w:val="auto"/>
        <w:outlineLvl w:val="9"/>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b/>
          <w:bCs/>
          <w:color w:val="auto"/>
          <w:sz w:val="28"/>
          <w:szCs w:val="28"/>
          <w:shd w:val="clear" w:color="auto" w:fill="FFFFFF"/>
          <w:lang w:val="en-US" w:eastAsia="zh-CN"/>
        </w:rPr>
        <w:t xml:space="preserve">    </w:t>
      </w:r>
      <w:r>
        <w:rPr>
          <w:rFonts w:hint="eastAsia" w:ascii="仿宋" w:hAnsi="仿宋" w:eastAsia="仿宋" w:cs="仿宋"/>
          <w:b/>
          <w:bCs/>
          <w:color w:val="auto"/>
          <w:sz w:val="28"/>
          <w:szCs w:val="28"/>
          <w:shd w:val="clear" w:color="auto" w:fill="FFFFFF"/>
          <w:lang w:eastAsia="zh-CN"/>
        </w:rPr>
        <w:t>领取</w:t>
      </w:r>
      <w:r>
        <w:rPr>
          <w:rFonts w:hint="eastAsia" w:ascii="仿宋" w:hAnsi="仿宋" w:eastAsia="仿宋" w:cs="仿宋"/>
          <w:b/>
          <w:bCs/>
          <w:color w:val="auto"/>
          <w:sz w:val="28"/>
          <w:szCs w:val="28"/>
          <w:shd w:val="clear" w:color="auto" w:fill="FFFFFF"/>
        </w:rPr>
        <w:t>时间：</w:t>
      </w:r>
      <w:r>
        <w:rPr>
          <w:rFonts w:hint="eastAsia" w:ascii="仿宋" w:hAnsi="仿宋" w:eastAsia="仿宋" w:cs="仿宋"/>
          <w:b w:val="0"/>
          <w:bCs w:val="0"/>
          <w:color w:val="auto"/>
          <w:sz w:val="28"/>
          <w:szCs w:val="28"/>
          <w:shd w:val="clear" w:color="auto" w:fill="auto"/>
        </w:rPr>
        <w:t>201</w:t>
      </w:r>
      <w:r>
        <w:rPr>
          <w:rFonts w:hint="eastAsia" w:ascii="仿宋" w:hAnsi="仿宋" w:eastAsia="仿宋" w:cs="仿宋"/>
          <w:b w:val="0"/>
          <w:bCs w:val="0"/>
          <w:color w:val="auto"/>
          <w:sz w:val="28"/>
          <w:szCs w:val="28"/>
          <w:shd w:val="clear" w:color="auto" w:fill="auto"/>
          <w:lang w:val="en-US" w:eastAsia="zh-CN"/>
        </w:rPr>
        <w:t>8</w:t>
      </w:r>
      <w:r>
        <w:rPr>
          <w:rFonts w:hint="eastAsia" w:ascii="仿宋" w:hAnsi="仿宋" w:eastAsia="仿宋" w:cs="仿宋"/>
          <w:b w:val="0"/>
          <w:bCs w:val="0"/>
          <w:color w:val="auto"/>
          <w:sz w:val="28"/>
          <w:szCs w:val="28"/>
          <w:shd w:val="clear" w:color="auto" w:fill="auto"/>
        </w:rPr>
        <w:t>年</w:t>
      </w:r>
      <w:r>
        <w:rPr>
          <w:rFonts w:hint="eastAsia" w:ascii="仿宋" w:hAnsi="仿宋" w:eastAsia="仿宋" w:cs="仿宋"/>
          <w:b w:val="0"/>
          <w:bCs w:val="0"/>
          <w:color w:val="auto"/>
          <w:sz w:val="28"/>
          <w:szCs w:val="28"/>
          <w:shd w:val="clear" w:color="auto" w:fill="auto"/>
          <w:lang w:val="en-US" w:eastAsia="zh-CN"/>
        </w:rPr>
        <w:t>10</w:t>
      </w:r>
      <w:r>
        <w:rPr>
          <w:rFonts w:hint="eastAsia" w:ascii="仿宋" w:hAnsi="仿宋" w:eastAsia="仿宋" w:cs="仿宋"/>
          <w:b w:val="0"/>
          <w:bCs w:val="0"/>
          <w:color w:val="auto"/>
          <w:sz w:val="28"/>
          <w:szCs w:val="28"/>
          <w:shd w:val="clear" w:color="auto" w:fill="auto"/>
        </w:rPr>
        <w:t>月</w:t>
      </w:r>
      <w:r>
        <w:rPr>
          <w:rFonts w:hint="eastAsia" w:ascii="仿宋" w:hAnsi="仿宋" w:eastAsia="仿宋" w:cs="仿宋"/>
          <w:b w:val="0"/>
          <w:bCs w:val="0"/>
          <w:color w:val="auto"/>
          <w:sz w:val="28"/>
          <w:szCs w:val="28"/>
          <w:shd w:val="clear" w:color="auto" w:fill="auto"/>
          <w:lang w:val="en-US" w:eastAsia="zh-CN"/>
        </w:rPr>
        <w:t>26</w:t>
      </w:r>
      <w:r>
        <w:rPr>
          <w:rFonts w:hint="eastAsia" w:ascii="仿宋" w:hAnsi="仿宋" w:eastAsia="仿宋" w:cs="仿宋"/>
          <w:b w:val="0"/>
          <w:bCs w:val="0"/>
          <w:color w:val="auto"/>
          <w:sz w:val="28"/>
          <w:szCs w:val="28"/>
          <w:shd w:val="clear" w:color="auto" w:fill="auto"/>
        </w:rPr>
        <w:t>日至201</w:t>
      </w:r>
      <w:r>
        <w:rPr>
          <w:rFonts w:hint="eastAsia" w:ascii="仿宋" w:hAnsi="仿宋" w:eastAsia="仿宋" w:cs="仿宋"/>
          <w:b w:val="0"/>
          <w:bCs w:val="0"/>
          <w:color w:val="auto"/>
          <w:sz w:val="28"/>
          <w:szCs w:val="28"/>
          <w:shd w:val="clear" w:color="auto" w:fill="auto"/>
          <w:lang w:val="en-US" w:eastAsia="zh-CN"/>
        </w:rPr>
        <w:t>7</w:t>
      </w:r>
      <w:r>
        <w:rPr>
          <w:rFonts w:hint="eastAsia" w:ascii="仿宋" w:hAnsi="仿宋" w:eastAsia="仿宋" w:cs="仿宋"/>
          <w:b w:val="0"/>
          <w:bCs w:val="0"/>
          <w:color w:val="auto"/>
          <w:sz w:val="28"/>
          <w:szCs w:val="28"/>
          <w:shd w:val="clear" w:color="auto" w:fill="auto"/>
        </w:rPr>
        <w:t>年</w:t>
      </w:r>
      <w:r>
        <w:rPr>
          <w:rFonts w:hint="eastAsia" w:ascii="仿宋" w:hAnsi="仿宋" w:eastAsia="仿宋" w:cs="仿宋"/>
          <w:b w:val="0"/>
          <w:bCs w:val="0"/>
          <w:color w:val="auto"/>
          <w:sz w:val="28"/>
          <w:szCs w:val="28"/>
          <w:shd w:val="clear" w:color="auto" w:fill="auto"/>
          <w:lang w:val="en-US" w:eastAsia="zh-CN"/>
        </w:rPr>
        <w:t>10</w:t>
      </w:r>
      <w:r>
        <w:rPr>
          <w:rFonts w:hint="eastAsia" w:ascii="仿宋" w:hAnsi="仿宋" w:eastAsia="仿宋" w:cs="仿宋"/>
          <w:b w:val="0"/>
          <w:bCs w:val="0"/>
          <w:color w:val="auto"/>
          <w:sz w:val="28"/>
          <w:szCs w:val="28"/>
          <w:shd w:val="clear" w:color="auto" w:fill="auto"/>
        </w:rPr>
        <w:t>月</w:t>
      </w:r>
      <w:r>
        <w:rPr>
          <w:rFonts w:hint="eastAsia" w:ascii="仿宋" w:hAnsi="仿宋" w:eastAsia="仿宋" w:cs="仿宋"/>
          <w:b w:val="0"/>
          <w:bCs w:val="0"/>
          <w:color w:val="auto"/>
          <w:sz w:val="28"/>
          <w:szCs w:val="28"/>
          <w:shd w:val="clear" w:color="auto" w:fill="auto"/>
          <w:lang w:val="en-US" w:eastAsia="zh-CN"/>
        </w:rPr>
        <w:t>30</w:t>
      </w:r>
      <w:r>
        <w:rPr>
          <w:rFonts w:hint="eastAsia" w:ascii="仿宋" w:hAnsi="仿宋" w:eastAsia="仿宋" w:cs="仿宋"/>
          <w:b w:val="0"/>
          <w:bCs w:val="0"/>
          <w:color w:val="auto"/>
          <w:sz w:val="28"/>
          <w:szCs w:val="28"/>
          <w:shd w:val="clear" w:color="auto" w:fill="auto"/>
        </w:rPr>
        <w:t>日期间的每个工作日</w:t>
      </w:r>
      <w:r>
        <w:rPr>
          <w:rFonts w:hint="eastAsia" w:ascii="仿宋" w:hAnsi="仿宋" w:eastAsia="仿宋" w:cs="仿宋"/>
          <w:b w:val="0"/>
          <w:bCs w:val="0"/>
          <w:color w:val="auto"/>
          <w:sz w:val="28"/>
          <w:szCs w:val="28"/>
          <w:shd w:val="clear" w:color="auto" w:fill="auto"/>
          <w:lang w:eastAsia="zh-CN"/>
        </w:rPr>
        <w:t>，</w:t>
      </w:r>
      <w:r>
        <w:rPr>
          <w:rFonts w:hint="eastAsia" w:ascii="仿宋" w:hAnsi="仿宋" w:eastAsia="仿宋" w:cs="仿宋"/>
          <w:color w:val="auto"/>
          <w:sz w:val="28"/>
          <w:szCs w:val="28"/>
          <w:shd w:val="clear" w:color="auto" w:fill="FFFFFF"/>
        </w:rPr>
        <w:t>上午9:</w:t>
      </w:r>
      <w:r>
        <w:rPr>
          <w:rFonts w:hint="eastAsia" w:ascii="仿宋" w:hAnsi="仿宋" w:eastAsia="仿宋" w:cs="仿宋"/>
          <w:color w:val="auto"/>
          <w:sz w:val="28"/>
          <w:szCs w:val="28"/>
          <w:shd w:val="clear" w:color="auto" w:fill="FFFFFF"/>
          <w:lang w:val="en-US" w:eastAsia="zh-CN"/>
        </w:rPr>
        <w:t>3</w:t>
      </w:r>
      <w:r>
        <w:rPr>
          <w:rFonts w:hint="eastAsia" w:ascii="仿宋" w:hAnsi="仿宋" w:eastAsia="仿宋" w:cs="仿宋"/>
          <w:color w:val="auto"/>
          <w:sz w:val="28"/>
          <w:szCs w:val="28"/>
          <w:shd w:val="clear" w:color="auto" w:fill="FFFFFF"/>
        </w:rPr>
        <w:t>0-</w:t>
      </w:r>
      <w:r>
        <w:rPr>
          <w:rFonts w:hint="eastAsia" w:ascii="仿宋" w:hAnsi="仿宋" w:eastAsia="仿宋" w:cs="仿宋"/>
          <w:color w:val="auto"/>
          <w:sz w:val="28"/>
          <w:szCs w:val="28"/>
          <w:shd w:val="clear" w:color="auto" w:fill="FFFFFF"/>
          <w:lang w:val="en-US" w:eastAsia="zh-CN"/>
        </w:rPr>
        <w:t>11</w:t>
      </w:r>
      <w:r>
        <w:rPr>
          <w:rFonts w:hint="eastAsia" w:ascii="仿宋" w:hAnsi="仿宋" w:eastAsia="仿宋" w:cs="仿宋"/>
          <w:color w:val="auto"/>
          <w:sz w:val="28"/>
          <w:szCs w:val="28"/>
          <w:shd w:val="clear" w:color="auto" w:fill="FFFFFF"/>
        </w:rPr>
        <w:t>:</w:t>
      </w:r>
      <w:r>
        <w:rPr>
          <w:rFonts w:hint="eastAsia" w:ascii="仿宋" w:hAnsi="仿宋" w:eastAsia="仿宋" w:cs="仿宋"/>
          <w:color w:val="auto"/>
          <w:sz w:val="28"/>
          <w:szCs w:val="28"/>
          <w:shd w:val="clear" w:color="auto" w:fill="FFFFFF"/>
          <w:lang w:val="en-US" w:eastAsia="zh-CN"/>
        </w:rPr>
        <w:t>3</w:t>
      </w:r>
      <w:r>
        <w:rPr>
          <w:rFonts w:hint="eastAsia" w:ascii="仿宋" w:hAnsi="仿宋" w:eastAsia="仿宋" w:cs="仿宋"/>
          <w:color w:val="auto"/>
          <w:sz w:val="28"/>
          <w:szCs w:val="28"/>
          <w:shd w:val="clear" w:color="auto" w:fill="FFFFFF"/>
        </w:rPr>
        <w:t>0，下午</w:t>
      </w:r>
      <w:r>
        <w:rPr>
          <w:rFonts w:hint="eastAsia" w:ascii="仿宋" w:hAnsi="仿宋" w:eastAsia="仿宋" w:cs="仿宋"/>
          <w:color w:val="auto"/>
          <w:sz w:val="28"/>
          <w:szCs w:val="28"/>
          <w:shd w:val="clear" w:color="auto" w:fill="FFFFFF"/>
          <w:lang w:val="en-US" w:eastAsia="zh-CN"/>
        </w:rPr>
        <w:t>14</w:t>
      </w:r>
      <w:r>
        <w:rPr>
          <w:rFonts w:hint="eastAsia" w:ascii="仿宋" w:hAnsi="仿宋" w:eastAsia="仿宋" w:cs="仿宋"/>
          <w:color w:val="auto"/>
          <w:sz w:val="28"/>
          <w:szCs w:val="28"/>
          <w:shd w:val="clear" w:color="auto" w:fill="FFFFFF"/>
        </w:rPr>
        <w:t>:30-</w:t>
      </w:r>
      <w:r>
        <w:rPr>
          <w:rFonts w:hint="eastAsia" w:ascii="仿宋" w:hAnsi="仿宋" w:eastAsia="仿宋" w:cs="仿宋"/>
          <w:color w:val="auto"/>
          <w:sz w:val="28"/>
          <w:szCs w:val="28"/>
          <w:shd w:val="clear" w:color="auto" w:fill="FFFFFF"/>
          <w:lang w:val="en-US" w:eastAsia="zh-CN"/>
        </w:rPr>
        <w:t>17</w:t>
      </w:r>
      <w:r>
        <w:rPr>
          <w:rFonts w:hint="eastAsia" w:ascii="仿宋" w:hAnsi="仿宋" w:eastAsia="仿宋" w:cs="仿宋"/>
          <w:color w:val="auto"/>
          <w:sz w:val="28"/>
          <w:szCs w:val="28"/>
          <w:shd w:val="clear" w:color="auto" w:fill="FFFFFF"/>
        </w:rPr>
        <w:t>:30。</w:t>
      </w:r>
    </w:p>
    <w:p>
      <w:pPr>
        <w:keepNext w:val="0"/>
        <w:keepLines w:val="0"/>
        <w:pageBreakBefore w:val="0"/>
        <w:numPr>
          <w:ilvl w:val="0"/>
          <w:numId w:val="0"/>
        </w:numPr>
        <w:shd w:val="solid" w:color="FFFFFF" w:fill="auto"/>
        <w:tabs>
          <w:tab w:val="left" w:pos="420"/>
        </w:tabs>
        <w:kinsoku/>
        <w:wordWrap/>
        <w:overflowPunct/>
        <w:topLinePunct w:val="0"/>
        <w:autoSpaceDE/>
        <w:autoSpaceDN w:val="0"/>
        <w:bidi w:val="0"/>
        <w:adjustRightInd/>
        <w:snapToGrid/>
        <w:spacing w:before="156" w:beforeLines="50" w:after="156" w:afterLines="50" w:line="360" w:lineRule="auto"/>
        <w:ind w:left="0" w:leftChars="0" w:right="0" w:rightChars="0"/>
        <w:jc w:val="left"/>
        <w:textAlignment w:val="auto"/>
        <w:outlineLvl w:val="9"/>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en-US" w:eastAsia="zh-CN"/>
        </w:rPr>
        <w:t xml:space="preserve">    </w:t>
      </w:r>
      <w:r>
        <w:rPr>
          <w:rFonts w:hint="eastAsia" w:ascii="仿宋" w:hAnsi="仿宋" w:eastAsia="仿宋" w:cs="仿宋"/>
          <w:b/>
          <w:bCs/>
          <w:color w:val="auto"/>
          <w:sz w:val="28"/>
          <w:szCs w:val="28"/>
          <w:shd w:val="clear" w:color="auto" w:fill="FFFFFF"/>
          <w:lang w:eastAsia="zh-CN"/>
        </w:rPr>
        <w:t>领取地点：天水市秦州区南郭路畅和新城1号楼2楼。 注：获取询价文件时须携带供应商资格要求中的资质原件及相关证明材料，单位介绍信（原件）、法人委托书（原件）、法人及委托人身份证原件，并提供加盖公章的复印件一套。需准确登记供应商名称、联系人、身份证号码、联系电话等相关信息，如登记信息有误，对其产生的不利因素有供应商自行承担。</w:t>
      </w:r>
    </w:p>
    <w:p>
      <w:pPr>
        <w:keepNext w:val="0"/>
        <w:keepLines w:val="0"/>
        <w:pageBreakBefore w:val="0"/>
        <w:numPr>
          <w:ilvl w:val="0"/>
          <w:numId w:val="0"/>
        </w:numPr>
        <w:kinsoku/>
        <w:wordWrap/>
        <w:overflowPunct/>
        <w:topLinePunct w:val="0"/>
        <w:autoSpaceDE/>
        <w:bidi w:val="0"/>
        <w:adjustRightInd/>
        <w:snapToGrid/>
        <w:spacing w:line="360" w:lineRule="auto"/>
        <w:ind w:right="0" w:rightChars="0" w:firstLine="562" w:firstLineChars="200"/>
        <w:jc w:val="left"/>
        <w:textAlignment w:val="auto"/>
        <w:rPr>
          <w:rFonts w:hint="eastAsia" w:ascii="仿宋_GB2312" w:eastAsia="仿宋_GB2312"/>
          <w:b/>
          <w:bCs/>
          <w:sz w:val="28"/>
          <w:szCs w:val="28"/>
        </w:rPr>
      </w:pPr>
      <w:r>
        <w:rPr>
          <w:rFonts w:hint="eastAsia" w:ascii="仿宋_GB2312" w:eastAsia="仿宋_GB2312"/>
          <w:b/>
          <w:bCs/>
          <w:sz w:val="28"/>
          <w:szCs w:val="28"/>
          <w:lang w:eastAsia="zh-CN"/>
        </w:rPr>
        <w:t>六、</w:t>
      </w:r>
      <w:r>
        <w:rPr>
          <w:rFonts w:hint="eastAsia" w:ascii="仿宋_GB2312" w:eastAsia="仿宋_GB2312"/>
          <w:b/>
          <w:bCs/>
          <w:sz w:val="28"/>
          <w:szCs w:val="28"/>
        </w:rPr>
        <w:t>递交询价响应文件截止时间、询价时间及地点：</w:t>
      </w:r>
    </w:p>
    <w:p>
      <w:pPr>
        <w:keepNext w:val="0"/>
        <w:keepLines w:val="0"/>
        <w:pageBreakBefore w:val="0"/>
        <w:numPr>
          <w:ilvl w:val="0"/>
          <w:numId w:val="0"/>
        </w:numPr>
        <w:kinsoku/>
        <w:wordWrap/>
        <w:overflowPunct/>
        <w:topLinePunct w:val="0"/>
        <w:autoSpaceDE/>
        <w:bidi w:val="0"/>
        <w:adjustRightInd/>
        <w:snapToGrid/>
        <w:spacing w:line="360" w:lineRule="auto"/>
        <w:ind w:left="0" w:leftChars="0" w:right="0" w:rightChars="0" w:firstLine="366" w:firstLineChars="131"/>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auto"/>
          <w:lang w:val="en-US" w:eastAsia="zh-CN"/>
        </w:rPr>
        <w:t xml:space="preserve">  </w:t>
      </w:r>
      <w:r>
        <w:rPr>
          <w:rFonts w:hint="eastAsia" w:ascii="仿宋" w:hAnsi="仿宋" w:eastAsia="仿宋" w:cs="仿宋"/>
          <w:b/>
          <w:bCs/>
          <w:color w:val="auto"/>
          <w:sz w:val="28"/>
          <w:szCs w:val="28"/>
          <w:shd w:val="clear" w:color="auto" w:fill="auto"/>
          <w:lang w:val="en-US" w:eastAsia="zh-CN"/>
        </w:rPr>
        <w:t>1、递交询价响应文件截止时间：</w:t>
      </w:r>
      <w:r>
        <w:rPr>
          <w:rFonts w:hint="eastAsia" w:ascii="仿宋" w:hAnsi="仿宋" w:eastAsia="仿宋" w:cs="仿宋"/>
          <w:color w:val="auto"/>
          <w:sz w:val="28"/>
          <w:szCs w:val="28"/>
          <w:shd w:val="clear" w:color="auto" w:fill="auto"/>
        </w:rPr>
        <w:t>201</w:t>
      </w:r>
      <w:r>
        <w:rPr>
          <w:rFonts w:hint="eastAsia" w:ascii="仿宋" w:hAnsi="仿宋" w:eastAsia="仿宋" w:cs="仿宋"/>
          <w:color w:val="auto"/>
          <w:sz w:val="28"/>
          <w:szCs w:val="28"/>
          <w:shd w:val="clear" w:color="auto" w:fill="auto"/>
          <w:lang w:val="en-US" w:eastAsia="zh-CN"/>
        </w:rPr>
        <w:t>8</w:t>
      </w:r>
      <w:r>
        <w:rPr>
          <w:rFonts w:hint="eastAsia" w:ascii="仿宋" w:hAnsi="仿宋" w:eastAsia="仿宋" w:cs="仿宋"/>
          <w:color w:val="auto"/>
          <w:sz w:val="28"/>
          <w:szCs w:val="28"/>
          <w:shd w:val="clear" w:color="auto" w:fill="auto"/>
        </w:rPr>
        <w:t>年</w:t>
      </w:r>
      <w:r>
        <w:rPr>
          <w:rFonts w:hint="eastAsia" w:ascii="仿宋" w:hAnsi="仿宋" w:eastAsia="仿宋" w:cs="仿宋"/>
          <w:color w:val="auto"/>
          <w:sz w:val="28"/>
          <w:szCs w:val="28"/>
          <w:shd w:val="clear" w:color="auto" w:fill="auto"/>
          <w:lang w:val="en-US" w:eastAsia="zh-CN"/>
        </w:rPr>
        <w:t>11</w:t>
      </w:r>
      <w:r>
        <w:rPr>
          <w:rFonts w:hint="eastAsia" w:ascii="仿宋" w:hAnsi="仿宋" w:eastAsia="仿宋" w:cs="仿宋"/>
          <w:color w:val="auto"/>
          <w:sz w:val="28"/>
          <w:szCs w:val="28"/>
          <w:shd w:val="clear" w:color="auto" w:fill="auto"/>
        </w:rPr>
        <w:t>月</w:t>
      </w:r>
      <w:r>
        <w:rPr>
          <w:rFonts w:hint="eastAsia" w:ascii="仿宋" w:hAnsi="仿宋" w:eastAsia="仿宋" w:cs="仿宋"/>
          <w:color w:val="auto"/>
          <w:sz w:val="28"/>
          <w:szCs w:val="28"/>
          <w:shd w:val="clear" w:color="auto" w:fill="auto"/>
          <w:lang w:val="en-US" w:eastAsia="zh-CN"/>
        </w:rPr>
        <w:t>2</w:t>
      </w:r>
      <w:r>
        <w:rPr>
          <w:rFonts w:hint="eastAsia" w:ascii="仿宋" w:hAnsi="仿宋" w:eastAsia="仿宋" w:cs="仿宋"/>
          <w:color w:val="auto"/>
          <w:sz w:val="28"/>
          <w:szCs w:val="28"/>
          <w:shd w:val="clear" w:color="auto" w:fill="auto"/>
        </w:rPr>
        <w:t>日</w:t>
      </w:r>
      <w:r>
        <w:rPr>
          <w:rFonts w:hint="eastAsia" w:ascii="仿宋" w:hAnsi="仿宋" w:eastAsia="仿宋" w:cs="仿宋"/>
          <w:color w:val="auto"/>
          <w:sz w:val="28"/>
          <w:szCs w:val="28"/>
          <w:shd w:val="clear" w:color="auto" w:fill="auto"/>
          <w:lang w:val="en-US" w:eastAsia="zh-CN"/>
        </w:rPr>
        <w:t>9</w:t>
      </w:r>
      <w:r>
        <w:rPr>
          <w:rFonts w:hint="eastAsia" w:ascii="仿宋" w:hAnsi="仿宋" w:eastAsia="仿宋" w:cs="仿宋"/>
          <w:color w:val="auto"/>
          <w:sz w:val="28"/>
          <w:szCs w:val="28"/>
          <w:shd w:val="clear" w:color="auto" w:fill="auto"/>
        </w:rPr>
        <w:t>时</w:t>
      </w:r>
      <w:r>
        <w:rPr>
          <w:rFonts w:hint="eastAsia" w:ascii="仿宋" w:hAnsi="仿宋" w:eastAsia="仿宋" w:cs="仿宋"/>
          <w:color w:val="auto"/>
          <w:sz w:val="28"/>
          <w:szCs w:val="28"/>
          <w:shd w:val="clear" w:color="auto" w:fill="auto"/>
          <w:lang w:val="en-US" w:eastAsia="zh-CN"/>
        </w:rPr>
        <w:t>0</w:t>
      </w:r>
      <w:r>
        <w:rPr>
          <w:rFonts w:hint="eastAsia" w:ascii="仿宋" w:hAnsi="仿宋" w:eastAsia="仿宋" w:cs="仿宋"/>
          <w:color w:val="auto"/>
          <w:sz w:val="28"/>
          <w:szCs w:val="28"/>
          <w:shd w:val="clear" w:color="auto" w:fill="auto"/>
        </w:rPr>
        <w:t>0分（</w:t>
      </w:r>
      <w:r>
        <w:rPr>
          <w:rFonts w:hint="eastAsia" w:ascii="仿宋" w:hAnsi="仿宋" w:eastAsia="仿宋" w:cs="仿宋"/>
          <w:color w:val="auto"/>
          <w:sz w:val="28"/>
          <w:szCs w:val="28"/>
          <w:shd w:val="clear" w:color="auto" w:fill="FFFFFF"/>
        </w:rPr>
        <w:t>北京时间</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，逾期不再受理。</w:t>
      </w:r>
    </w:p>
    <w:p>
      <w:pPr>
        <w:keepNext w:val="0"/>
        <w:keepLines w:val="0"/>
        <w:pageBreakBefore w:val="0"/>
        <w:numPr>
          <w:ilvl w:val="0"/>
          <w:numId w:val="0"/>
        </w:numPr>
        <w:kinsoku/>
        <w:wordWrap/>
        <w:overflowPunct/>
        <w:topLinePunct w:val="0"/>
        <w:autoSpaceDE/>
        <w:bidi w:val="0"/>
        <w:adjustRightInd/>
        <w:snapToGrid/>
        <w:spacing w:line="360" w:lineRule="auto"/>
        <w:ind w:left="0" w:leftChars="0" w:right="0" w:rightChars="0" w:firstLine="366" w:firstLineChars="131"/>
        <w:jc w:val="left"/>
        <w:textAlignment w:val="auto"/>
        <w:rPr>
          <w:rFonts w:hint="eastAsia" w:ascii="仿宋" w:hAnsi="仿宋" w:eastAsia="仿宋" w:cs="仿宋"/>
          <w:b w:val="0"/>
          <w:bCs w:val="0"/>
          <w:color w:val="auto"/>
          <w:kern w:val="0"/>
          <w:sz w:val="28"/>
          <w:szCs w:val="28"/>
          <w:shd w:val="clear" w:color="auto" w:fill="auto"/>
          <w:lang w:val="en-US" w:eastAsia="zh-CN"/>
        </w:rPr>
      </w:pPr>
      <w:r>
        <w:rPr>
          <w:rFonts w:hint="eastAsia" w:ascii="仿宋" w:hAnsi="仿宋" w:eastAsia="仿宋" w:cs="仿宋"/>
          <w:color w:val="auto"/>
          <w:sz w:val="28"/>
          <w:szCs w:val="28"/>
          <w:shd w:val="clear" w:color="auto" w:fill="FFFFFF"/>
          <w:lang w:val="en-US" w:eastAsia="zh-CN"/>
        </w:rPr>
        <w:t xml:space="preserve">  </w:t>
      </w:r>
      <w:r>
        <w:rPr>
          <w:rFonts w:hint="eastAsia" w:ascii="仿宋" w:hAnsi="仿宋" w:eastAsia="仿宋" w:cs="仿宋"/>
          <w:b/>
          <w:bCs/>
          <w:color w:val="auto"/>
          <w:sz w:val="28"/>
          <w:szCs w:val="28"/>
          <w:shd w:val="clear" w:color="auto" w:fill="FFFFFF"/>
          <w:lang w:val="en-US" w:eastAsia="zh-CN"/>
        </w:rPr>
        <w:t>2、</w:t>
      </w:r>
      <w:r>
        <w:rPr>
          <w:rFonts w:hint="eastAsia" w:ascii="仿宋" w:hAnsi="仿宋" w:eastAsia="仿宋" w:cs="仿宋"/>
          <w:b/>
          <w:bCs/>
          <w:color w:val="auto"/>
          <w:kern w:val="0"/>
          <w:sz w:val="28"/>
          <w:szCs w:val="28"/>
          <w:shd w:val="clear" w:color="auto" w:fill="FFFFFF"/>
        </w:rPr>
        <w:t>询价时间及地点：</w:t>
      </w:r>
      <w:r>
        <w:rPr>
          <w:rFonts w:hint="eastAsia" w:ascii="仿宋" w:hAnsi="仿宋" w:eastAsia="仿宋" w:cs="仿宋"/>
          <w:color w:val="auto"/>
          <w:sz w:val="28"/>
          <w:szCs w:val="28"/>
          <w:shd w:val="clear" w:color="auto" w:fill="auto"/>
        </w:rPr>
        <w:t>201</w:t>
      </w:r>
      <w:r>
        <w:rPr>
          <w:rFonts w:hint="eastAsia" w:ascii="仿宋" w:hAnsi="仿宋" w:eastAsia="仿宋" w:cs="仿宋"/>
          <w:color w:val="auto"/>
          <w:sz w:val="28"/>
          <w:szCs w:val="28"/>
          <w:shd w:val="clear" w:color="auto" w:fill="auto"/>
          <w:lang w:val="en-US" w:eastAsia="zh-CN"/>
        </w:rPr>
        <w:t>8</w:t>
      </w:r>
      <w:r>
        <w:rPr>
          <w:rFonts w:hint="eastAsia" w:ascii="仿宋" w:hAnsi="仿宋" w:eastAsia="仿宋" w:cs="仿宋"/>
          <w:color w:val="auto"/>
          <w:sz w:val="28"/>
          <w:szCs w:val="28"/>
          <w:shd w:val="clear" w:color="auto" w:fill="auto"/>
        </w:rPr>
        <w:t>年</w:t>
      </w:r>
      <w:r>
        <w:rPr>
          <w:rFonts w:hint="eastAsia" w:ascii="仿宋" w:hAnsi="仿宋" w:eastAsia="仿宋" w:cs="仿宋"/>
          <w:color w:val="auto"/>
          <w:sz w:val="28"/>
          <w:szCs w:val="28"/>
          <w:shd w:val="clear" w:color="auto" w:fill="auto"/>
          <w:lang w:val="en-US" w:eastAsia="zh-CN"/>
        </w:rPr>
        <w:t>11</w:t>
      </w:r>
      <w:r>
        <w:rPr>
          <w:rFonts w:hint="eastAsia" w:ascii="仿宋" w:hAnsi="仿宋" w:eastAsia="仿宋" w:cs="仿宋"/>
          <w:color w:val="auto"/>
          <w:sz w:val="28"/>
          <w:szCs w:val="28"/>
          <w:shd w:val="clear" w:color="auto" w:fill="auto"/>
        </w:rPr>
        <w:t>月</w:t>
      </w:r>
      <w:r>
        <w:rPr>
          <w:rFonts w:hint="eastAsia" w:ascii="仿宋" w:hAnsi="仿宋" w:eastAsia="仿宋" w:cs="仿宋"/>
          <w:color w:val="auto"/>
          <w:sz w:val="28"/>
          <w:szCs w:val="28"/>
          <w:shd w:val="clear" w:color="auto" w:fill="auto"/>
          <w:lang w:val="en-US" w:eastAsia="zh-CN"/>
        </w:rPr>
        <w:t>2</w:t>
      </w:r>
      <w:r>
        <w:rPr>
          <w:rFonts w:hint="eastAsia" w:ascii="仿宋" w:hAnsi="仿宋" w:eastAsia="仿宋" w:cs="仿宋"/>
          <w:color w:val="auto"/>
          <w:sz w:val="28"/>
          <w:szCs w:val="28"/>
          <w:shd w:val="clear" w:color="auto" w:fill="auto"/>
        </w:rPr>
        <w:t>日</w:t>
      </w:r>
      <w:r>
        <w:rPr>
          <w:rFonts w:hint="eastAsia" w:ascii="仿宋" w:hAnsi="仿宋" w:eastAsia="仿宋" w:cs="仿宋"/>
          <w:color w:val="auto"/>
          <w:sz w:val="28"/>
          <w:szCs w:val="28"/>
          <w:shd w:val="clear" w:color="auto" w:fill="auto"/>
          <w:lang w:val="en-US" w:eastAsia="zh-CN"/>
        </w:rPr>
        <w:t>9</w:t>
      </w:r>
      <w:r>
        <w:rPr>
          <w:rFonts w:hint="eastAsia" w:ascii="仿宋" w:hAnsi="仿宋" w:eastAsia="仿宋" w:cs="仿宋"/>
          <w:color w:val="auto"/>
          <w:sz w:val="28"/>
          <w:szCs w:val="28"/>
          <w:shd w:val="clear" w:color="auto" w:fill="auto"/>
        </w:rPr>
        <w:t>时</w:t>
      </w:r>
      <w:r>
        <w:rPr>
          <w:rFonts w:hint="eastAsia" w:ascii="仿宋" w:hAnsi="仿宋" w:eastAsia="仿宋" w:cs="仿宋"/>
          <w:color w:val="auto"/>
          <w:sz w:val="28"/>
          <w:szCs w:val="28"/>
          <w:shd w:val="clear" w:color="auto" w:fill="auto"/>
          <w:lang w:val="en-US" w:eastAsia="zh-CN"/>
        </w:rPr>
        <w:t>0</w:t>
      </w:r>
      <w:r>
        <w:rPr>
          <w:rFonts w:hint="eastAsia" w:ascii="仿宋" w:hAnsi="仿宋" w:eastAsia="仿宋" w:cs="仿宋"/>
          <w:color w:val="auto"/>
          <w:sz w:val="28"/>
          <w:szCs w:val="28"/>
          <w:shd w:val="clear" w:color="auto" w:fill="auto"/>
        </w:rPr>
        <w:t>0分</w:t>
      </w:r>
      <w:r>
        <w:rPr>
          <w:rFonts w:hint="eastAsia" w:ascii="仿宋" w:hAnsi="仿宋" w:eastAsia="仿宋" w:cs="仿宋"/>
          <w:b w:val="0"/>
          <w:bCs w:val="0"/>
          <w:color w:val="auto"/>
          <w:kern w:val="0"/>
          <w:sz w:val="28"/>
          <w:szCs w:val="28"/>
          <w:shd w:val="clear" w:color="auto" w:fill="FFFFFF"/>
        </w:rPr>
        <w:t>（北京时间</w:t>
      </w:r>
      <w:r>
        <w:rPr>
          <w:rFonts w:hint="eastAsia" w:ascii="仿宋" w:hAnsi="仿宋" w:eastAsia="仿宋" w:cs="仿宋"/>
          <w:b w:val="0"/>
          <w:bCs w:val="0"/>
          <w:color w:val="auto"/>
          <w:kern w:val="0"/>
          <w:sz w:val="28"/>
          <w:szCs w:val="28"/>
          <w:shd w:val="clear" w:color="auto" w:fill="FFFFFF"/>
          <w:lang w:eastAsia="zh-CN"/>
        </w:rPr>
        <w:t>在</w:t>
      </w:r>
      <w:r>
        <w:rPr>
          <w:rFonts w:hint="eastAsia" w:ascii="仿宋" w:hAnsi="仿宋" w:eastAsia="仿宋" w:cs="仿宋"/>
          <w:b w:val="0"/>
          <w:bCs w:val="0"/>
          <w:color w:val="auto"/>
          <w:kern w:val="0"/>
          <w:sz w:val="28"/>
          <w:szCs w:val="28"/>
          <w:shd w:val="clear" w:color="auto" w:fill="auto"/>
        </w:rPr>
        <w:t>天水市</w:t>
      </w:r>
      <w:r>
        <w:rPr>
          <w:rFonts w:hint="eastAsia" w:ascii="仿宋" w:hAnsi="仿宋" w:eastAsia="仿宋" w:cs="仿宋"/>
          <w:b w:val="0"/>
          <w:bCs w:val="0"/>
          <w:color w:val="auto"/>
          <w:kern w:val="0"/>
          <w:sz w:val="28"/>
          <w:szCs w:val="28"/>
          <w:shd w:val="clear" w:color="auto" w:fill="auto"/>
          <w:lang w:eastAsia="zh-CN"/>
        </w:rPr>
        <w:t>秦州区南郭路畅和新城</w:t>
      </w:r>
      <w:r>
        <w:rPr>
          <w:rFonts w:hint="eastAsia" w:ascii="仿宋" w:hAnsi="仿宋" w:eastAsia="仿宋" w:cs="仿宋"/>
          <w:b w:val="0"/>
          <w:bCs w:val="0"/>
          <w:color w:val="auto"/>
          <w:kern w:val="0"/>
          <w:sz w:val="28"/>
          <w:szCs w:val="28"/>
          <w:shd w:val="clear" w:color="auto" w:fill="auto"/>
          <w:lang w:val="en-US" w:eastAsia="zh-CN"/>
        </w:rPr>
        <w:t>1号楼2楼。</w:t>
      </w:r>
    </w:p>
    <w:p>
      <w:pPr>
        <w:keepNext w:val="0"/>
        <w:keepLines w:val="0"/>
        <w:pageBreakBefore w:val="0"/>
        <w:numPr>
          <w:ilvl w:val="0"/>
          <w:numId w:val="0"/>
        </w:numPr>
        <w:kinsoku/>
        <w:wordWrap/>
        <w:overflowPunct/>
        <w:topLinePunct w:val="0"/>
        <w:autoSpaceDE/>
        <w:bidi w:val="0"/>
        <w:adjustRightInd/>
        <w:snapToGrid/>
        <w:spacing w:line="360" w:lineRule="auto"/>
        <w:ind w:left="14" w:leftChars="0" w:right="0" w:rightChars="0" w:hanging="14" w:hangingChars="5"/>
        <w:jc w:val="left"/>
        <w:textAlignment w:val="auto"/>
        <w:rPr>
          <w:rFonts w:hint="eastAsia" w:ascii="仿宋_GB2312" w:hAnsi="仿宋" w:eastAsia="仿宋_GB2312" w:cs="仿宋"/>
          <w:color w:val="333333"/>
          <w:kern w:val="0"/>
          <w:sz w:val="28"/>
          <w:szCs w:val="28"/>
          <w:shd w:val="clear" w:color="auto" w:fill="FFFFFF"/>
        </w:rPr>
      </w:pPr>
      <w:r>
        <w:rPr>
          <w:rFonts w:hint="eastAsia" w:ascii="仿宋" w:hAnsi="仿宋" w:eastAsia="仿宋" w:cs="仿宋"/>
          <w:b/>
          <w:bCs/>
          <w:color w:val="auto"/>
          <w:kern w:val="0"/>
          <w:sz w:val="28"/>
          <w:szCs w:val="28"/>
          <w:shd w:val="clear" w:color="auto" w:fill="auto"/>
          <w:lang w:val="en-US" w:eastAsia="zh-CN"/>
        </w:rPr>
        <w:t xml:space="preserve">    七、采购项目需要落实的政府采购政策：</w:t>
      </w:r>
      <w:r>
        <w:rPr>
          <w:rFonts w:hint="eastAsia" w:ascii="仿宋" w:hAnsi="仿宋" w:eastAsia="仿宋" w:cs="仿宋"/>
          <w:b w:val="0"/>
          <w:bCs w:val="0"/>
          <w:color w:val="auto"/>
          <w:kern w:val="0"/>
          <w:sz w:val="28"/>
          <w:szCs w:val="28"/>
          <w:shd w:val="clear" w:color="auto" w:fill="auto"/>
          <w:lang w:val="en-US" w:eastAsia="zh-CN"/>
        </w:rPr>
        <w:t>《政府采购促进中小企业发展暂行办法》（财库[2011]181 号）、节能环保政策、支持监狱企业发展政策、支持残疾人福利性单位发展政策等。</w:t>
      </w:r>
      <w:r>
        <w:rPr>
          <w:rFonts w:hint="eastAsia" w:ascii="仿宋" w:hAnsi="仿宋" w:eastAsia="仿宋" w:cs="仿宋"/>
          <w:b/>
          <w:bCs/>
          <w:color w:val="auto"/>
          <w:kern w:val="0"/>
          <w:sz w:val="28"/>
          <w:szCs w:val="28"/>
          <w:shd w:val="clear" w:color="auto" w:fill="auto"/>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eastAsia="zh-CN"/>
        </w:rPr>
        <w:t>八</w:t>
      </w:r>
      <w:r>
        <w:rPr>
          <w:rFonts w:hint="eastAsia" w:ascii="仿宋" w:hAnsi="仿宋" w:eastAsia="仿宋" w:cs="仿宋"/>
          <w:b/>
          <w:bCs/>
          <w:sz w:val="28"/>
          <w:szCs w:val="28"/>
        </w:rPr>
        <w:t>、采购项目联系人姓名及电话</w:t>
      </w:r>
      <w:r>
        <w:rPr>
          <w:rFonts w:hint="eastAsia" w:ascii="仿宋" w:hAnsi="仿宋" w:eastAsia="仿宋" w:cs="仿宋"/>
          <w:b/>
          <w:bCs/>
          <w:sz w:val="28"/>
          <w:szCs w:val="28"/>
          <w:lang w:eastAsia="zh-CN"/>
        </w:rPr>
        <w:t>：</w:t>
      </w:r>
      <w:r>
        <w:rPr>
          <w:rFonts w:hint="eastAsia" w:ascii="仿宋" w:hAnsi="仿宋" w:eastAsia="仿宋" w:cs="仿宋"/>
          <w:sz w:val="28"/>
          <w:szCs w:val="28"/>
        </w:rPr>
        <w:t xml:space="preserve"> </w:t>
      </w:r>
    </w:p>
    <w:p>
      <w:pPr>
        <w:keepNext w:val="0"/>
        <w:keepLines w:val="0"/>
        <w:pageBreakBefore w:val="0"/>
        <w:widowControl/>
        <w:tabs>
          <w:tab w:val="left" w:pos="2100"/>
        </w:tabs>
        <w:kinsoku/>
        <w:wordWrap/>
        <w:overflowPunct/>
        <w:topLinePunct w:val="0"/>
        <w:autoSpaceDE/>
        <w:autoSpaceDN/>
        <w:bidi w:val="0"/>
        <w:adjustRightInd/>
        <w:spacing w:line="384" w:lineRule="auto"/>
        <w:ind w:left="0" w:leftChars="0" w:right="0" w:righ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招 标 人：</w:t>
      </w:r>
      <w:r>
        <w:rPr>
          <w:rFonts w:hint="eastAsia" w:ascii="仿宋" w:hAnsi="仿宋" w:eastAsia="仿宋" w:cs="仿宋"/>
          <w:b w:val="0"/>
          <w:bCs w:val="0"/>
          <w:kern w:val="0"/>
          <w:sz w:val="28"/>
          <w:szCs w:val="28"/>
        </w:rPr>
        <w:t>天水市麦积区中医医院</w:t>
      </w:r>
    </w:p>
    <w:p>
      <w:pPr>
        <w:keepNext w:val="0"/>
        <w:keepLines w:val="0"/>
        <w:pageBreakBefore w:val="0"/>
        <w:widowControl/>
        <w:tabs>
          <w:tab w:val="left" w:pos="2100"/>
        </w:tabs>
        <w:kinsoku/>
        <w:wordWrap/>
        <w:overflowPunct/>
        <w:topLinePunct w:val="0"/>
        <w:autoSpaceDE/>
        <w:autoSpaceDN/>
        <w:bidi w:val="0"/>
        <w:adjustRightInd/>
        <w:spacing w:line="384" w:lineRule="auto"/>
        <w:ind w:left="0" w:leftChars="0" w:right="0" w:rightChars="0"/>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 xml:space="preserve">    联 系 人：</w:t>
      </w:r>
      <w:r>
        <w:rPr>
          <w:rFonts w:hint="eastAsia" w:ascii="仿宋" w:hAnsi="仿宋" w:eastAsia="仿宋" w:cs="仿宋"/>
          <w:kern w:val="0"/>
          <w:sz w:val="28"/>
          <w:szCs w:val="28"/>
          <w:lang w:eastAsia="zh-CN"/>
        </w:rPr>
        <w:t>汪小娟</w:t>
      </w:r>
    </w:p>
    <w:p>
      <w:pPr>
        <w:keepNext w:val="0"/>
        <w:keepLines w:val="0"/>
        <w:pageBreakBefore w:val="0"/>
        <w:widowControl/>
        <w:tabs>
          <w:tab w:val="left" w:pos="2100"/>
        </w:tabs>
        <w:kinsoku/>
        <w:wordWrap/>
        <w:overflowPunct/>
        <w:topLinePunct w:val="0"/>
        <w:autoSpaceDE/>
        <w:autoSpaceDN/>
        <w:bidi w:val="0"/>
        <w:adjustRightInd/>
        <w:spacing w:line="384" w:lineRule="auto"/>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联系电话：</w:t>
      </w:r>
      <w:r>
        <w:rPr>
          <w:rFonts w:hint="eastAsia" w:ascii="仿宋" w:hAnsi="仿宋" w:eastAsia="仿宋" w:cs="仿宋"/>
          <w:kern w:val="0"/>
          <w:sz w:val="28"/>
          <w:szCs w:val="28"/>
          <w:lang w:val="en-US" w:eastAsia="zh-CN"/>
        </w:rPr>
        <w:t>13893860312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667" w:leftChars="303" w:right="0" w:rightChars="0" w:firstLine="3" w:firstLineChars="0"/>
        <w:jc w:val="left"/>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kern w:val="0"/>
          <w:sz w:val="28"/>
          <w:szCs w:val="28"/>
        </w:rPr>
        <w:t>地    址：甘肃省</w:t>
      </w:r>
      <w:r>
        <w:rPr>
          <w:rFonts w:hint="eastAsia" w:ascii="仿宋" w:hAnsi="仿宋" w:eastAsia="仿宋" w:cs="仿宋"/>
          <w:b w:val="0"/>
          <w:bCs w:val="0"/>
          <w:kern w:val="0"/>
          <w:sz w:val="28"/>
          <w:szCs w:val="28"/>
        </w:rPr>
        <w:t>天水市麦积区渭滨北路西26号</w:t>
      </w:r>
      <w:r>
        <w:rPr>
          <w:rFonts w:hint="eastAsia" w:ascii="仿宋" w:hAnsi="仿宋" w:eastAsia="仿宋" w:cs="仿宋"/>
          <w:color w:val="333333"/>
          <w:kern w:val="0"/>
          <w:sz w:val="28"/>
          <w:szCs w:val="28"/>
          <w:lang w:val="en-US" w:eastAsia="zh-CN" w:bidi="ar"/>
        </w:rPr>
        <w:t xml:space="preserve"> </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招标代理机构：天水金阳光招标技术咨询有限公司</w:t>
      </w:r>
    </w:p>
    <w:p>
      <w:pPr>
        <w:keepNext w:val="0"/>
        <w:keepLines w:val="0"/>
        <w:pageBreakBefore w:val="0"/>
        <w:widowControl/>
        <w:tabs>
          <w:tab w:val="left" w:pos="2100"/>
        </w:tabs>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联 系 人：</w:t>
      </w:r>
      <w:r>
        <w:rPr>
          <w:rFonts w:hint="eastAsia" w:ascii="仿宋" w:hAnsi="仿宋" w:eastAsia="仿宋" w:cs="仿宋"/>
          <w:kern w:val="0"/>
          <w:sz w:val="28"/>
          <w:szCs w:val="28"/>
          <w:lang w:eastAsia="zh-CN"/>
        </w:rPr>
        <w:t>程恒亮</w:t>
      </w:r>
      <w:r>
        <w:rPr>
          <w:rFonts w:hint="eastAsia" w:ascii="仿宋" w:hAnsi="仿宋" w:eastAsia="仿宋" w:cs="仿宋"/>
          <w:kern w:val="0"/>
          <w:sz w:val="28"/>
          <w:szCs w:val="28"/>
        </w:rPr>
        <w:t xml:space="preserve"> </w:t>
      </w:r>
    </w:p>
    <w:p>
      <w:pPr>
        <w:keepNext w:val="0"/>
        <w:keepLines w:val="0"/>
        <w:pageBreakBefore w:val="0"/>
        <w:widowControl/>
        <w:tabs>
          <w:tab w:val="left" w:pos="2100"/>
        </w:tabs>
        <w:kinsoku/>
        <w:wordWrap/>
        <w:overflowPunct/>
        <w:topLinePunct w:val="0"/>
        <w:autoSpaceDE/>
        <w:autoSpaceDN/>
        <w:bidi w:val="0"/>
        <w:adjustRightInd/>
        <w:snapToGrid/>
        <w:spacing w:beforeAutospacing="0" w:afterAutospacing="0" w:line="360" w:lineRule="auto"/>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联系电话：0938-8272739</w:t>
      </w:r>
    </w:p>
    <w:p>
      <w:pPr>
        <w:keepNext w:val="0"/>
        <w:keepLines w:val="0"/>
        <w:pageBreakBefore w:val="0"/>
        <w:widowControl/>
        <w:tabs>
          <w:tab w:val="left" w:pos="2100"/>
        </w:tabs>
        <w:kinsoku/>
        <w:wordWrap/>
        <w:overflowPunct/>
        <w:topLinePunct w:val="0"/>
        <w:autoSpaceDE/>
        <w:autoSpaceDN/>
        <w:bidi w:val="0"/>
        <w:adjustRightInd/>
        <w:snapToGrid/>
        <w:spacing w:beforeAutospacing="0" w:afterAutospacing="0" w:line="360" w:lineRule="auto"/>
        <w:ind w:right="0" w:rightChars="0"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址：</w:t>
      </w:r>
      <w:r>
        <w:rPr>
          <w:rFonts w:hint="eastAsia" w:ascii="仿宋" w:hAnsi="仿宋" w:eastAsia="仿宋" w:cs="仿宋"/>
          <w:sz w:val="28"/>
          <w:szCs w:val="28"/>
          <w:lang w:eastAsia="zh-CN"/>
        </w:rPr>
        <w:t>甘肃省天水市秦州区罗玉小区春风路</w:t>
      </w:r>
      <w:r>
        <w:rPr>
          <w:rFonts w:hint="eastAsia" w:ascii="仿宋" w:hAnsi="仿宋" w:eastAsia="仿宋" w:cs="仿宋"/>
          <w:sz w:val="28"/>
          <w:szCs w:val="28"/>
          <w:lang w:val="en-US" w:eastAsia="zh-CN"/>
        </w:rPr>
        <w:t>1号</w:t>
      </w:r>
    </w:p>
    <w:p>
      <w:pPr>
        <w:keepNext w:val="0"/>
        <w:keepLines w:val="0"/>
        <w:pageBreakBefore w:val="0"/>
        <w:widowControl/>
        <w:tabs>
          <w:tab w:val="left" w:pos="2100"/>
        </w:tabs>
        <w:kinsoku/>
        <w:wordWrap/>
        <w:overflowPunct/>
        <w:topLinePunct w:val="0"/>
        <w:autoSpaceDE/>
        <w:autoSpaceDN/>
        <w:bidi w:val="0"/>
        <w:adjustRightInd/>
        <w:snapToGrid/>
        <w:spacing w:beforeAutospacing="0" w:afterAutospacing="0" w:line="360" w:lineRule="auto"/>
        <w:ind w:right="0" w:rightChars="0"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tabs>
          <w:tab w:val="left" w:pos="2100"/>
        </w:tabs>
        <w:kinsoku/>
        <w:wordWrap/>
        <w:overflowPunct/>
        <w:topLinePunct w:val="0"/>
        <w:bidi w:val="0"/>
        <w:spacing w:line="360" w:lineRule="auto"/>
        <w:ind w:right="0" w:right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天水金阳光招标技术咨询有限公司</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201</w:t>
      </w: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年</w:t>
      </w:r>
      <w:r>
        <w:rPr>
          <w:rFonts w:hint="eastAsia" w:ascii="仿宋" w:hAnsi="仿宋" w:eastAsia="仿宋" w:cs="仿宋"/>
          <w:color w:val="000000"/>
          <w:kern w:val="0"/>
          <w:sz w:val="28"/>
          <w:szCs w:val="28"/>
          <w:lang w:val="en-US" w:eastAsia="zh-CN"/>
        </w:rPr>
        <w:t>10</w:t>
      </w:r>
      <w:r>
        <w:rPr>
          <w:rFonts w:hint="eastAsia" w:ascii="仿宋" w:hAnsi="仿宋" w:eastAsia="仿宋" w:cs="仿宋"/>
          <w:color w:val="000000"/>
          <w:kern w:val="0"/>
          <w:sz w:val="28"/>
          <w:szCs w:val="28"/>
        </w:rPr>
        <w:t>月</w:t>
      </w:r>
      <w:r>
        <w:rPr>
          <w:rFonts w:hint="eastAsia" w:ascii="仿宋" w:hAnsi="仿宋" w:eastAsia="仿宋" w:cs="仿宋"/>
          <w:color w:val="000000"/>
          <w:kern w:val="0"/>
          <w:sz w:val="28"/>
          <w:szCs w:val="28"/>
          <w:lang w:val="en-US" w:eastAsia="zh-CN"/>
        </w:rPr>
        <w:t>25</w:t>
      </w:r>
      <w:r>
        <w:rPr>
          <w:rFonts w:hint="eastAsia" w:ascii="仿宋" w:hAnsi="仿宋" w:eastAsia="仿宋" w:cs="仿宋"/>
          <w:color w:val="000000"/>
          <w:kern w:val="0"/>
          <w:sz w:val="28"/>
          <w:szCs w:val="28"/>
        </w:rPr>
        <w:t>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000000"/>
          <w:kern w:val="0"/>
          <w:sz w:val="28"/>
          <w:szCs w:val="28"/>
        </w:rPr>
      </w:pPr>
    </w:p>
    <w:p>
      <w:pPr>
        <w:tabs>
          <w:tab w:val="left" w:pos="300"/>
        </w:tabs>
        <w:spacing w:after="0" w:line="366" w:lineRule="exact"/>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第二章</w:t>
      </w:r>
      <w:r>
        <w:rPr>
          <w:rFonts w:hint="eastAsia" w:ascii="仿宋" w:hAnsi="仿宋" w:eastAsia="仿宋" w:cs="仿宋"/>
          <w:b/>
          <w:bCs/>
          <w:color w:val="auto"/>
          <w:sz w:val="28"/>
          <w:szCs w:val="28"/>
        </w:rPr>
        <w:tab/>
      </w:r>
      <w:r>
        <w:rPr>
          <w:rFonts w:hint="eastAsia" w:ascii="仿宋" w:hAnsi="仿宋" w:eastAsia="仿宋" w:cs="仿宋"/>
          <w:b/>
          <w:bCs/>
          <w:color w:val="auto"/>
          <w:sz w:val="28"/>
          <w:szCs w:val="28"/>
        </w:rPr>
        <w:t>投标人须知</w:t>
      </w:r>
    </w:p>
    <w:p>
      <w:pPr>
        <w:spacing w:after="0" w:line="200" w:lineRule="exact"/>
        <w:rPr>
          <w:color w:val="auto"/>
          <w:sz w:val="28"/>
          <w:szCs w:val="28"/>
        </w:rPr>
      </w:pPr>
    </w:p>
    <w:p>
      <w:pPr>
        <w:spacing w:after="0" w:line="359" w:lineRule="exact"/>
        <w:rPr>
          <w:rFonts w:hint="eastAsia" w:eastAsiaTheme="minorEastAsia"/>
          <w:color w:val="auto"/>
          <w:sz w:val="28"/>
          <w:szCs w:val="28"/>
          <w:lang w:val="en-US" w:eastAsia="zh-CN"/>
        </w:rPr>
      </w:pPr>
      <w:r>
        <w:rPr>
          <w:rFonts w:hint="eastAsia"/>
          <w:color w:val="auto"/>
          <w:sz w:val="28"/>
          <w:szCs w:val="28"/>
          <w:lang w:val="en-US" w:eastAsia="zh-CN"/>
        </w:rPr>
        <w:t xml:space="preserve"> </w:t>
      </w:r>
    </w:p>
    <w:p>
      <w:pPr>
        <w:spacing w:after="0" w:line="320" w:lineRule="exact"/>
        <w:ind w:right="100"/>
        <w:jc w:val="center"/>
        <w:rPr>
          <w:color w:val="auto"/>
          <w:sz w:val="28"/>
          <w:szCs w:val="28"/>
        </w:rPr>
      </w:pPr>
      <w:r>
        <w:rPr>
          <w:rFonts w:hint="eastAsia" w:ascii="仿宋" w:hAnsi="仿宋" w:eastAsia="仿宋" w:cs="仿宋"/>
          <w:b/>
          <w:bCs/>
          <w:color w:val="auto"/>
          <w:sz w:val="28"/>
          <w:szCs w:val="28"/>
        </w:rPr>
        <w:t>一、投标人须知前附表</w:t>
      </w:r>
    </w:p>
    <w:p>
      <w:pPr>
        <w:spacing w:after="0" w:line="394"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ascii="仿宋" w:hAnsi="仿宋" w:eastAsia="仿宋" w:cs="仿宋"/>
          <w:color w:val="auto"/>
          <w:sz w:val="28"/>
          <w:szCs w:val="28"/>
        </w:rPr>
      </w:pPr>
      <w:r>
        <w:rPr>
          <w:rFonts w:ascii="仿宋" w:hAnsi="仿宋" w:eastAsia="仿宋" w:cs="仿宋"/>
          <w:color w:val="auto"/>
          <w:sz w:val="28"/>
          <w:szCs w:val="28"/>
        </w:rPr>
        <w:t>此表关于本采购项目的具体要求是对投标人须知的补充和修改，如有矛盾，应以本表为准。</w:t>
      </w:r>
      <w:bookmarkStart w:id="2" w:name="page6"/>
      <w:bookmarkEnd w:id="2"/>
    </w:p>
    <w:p>
      <w:pPr>
        <w:spacing w:after="0" w:line="355" w:lineRule="exact"/>
        <w:rPr>
          <w:rFonts w:ascii="仿宋" w:hAnsi="仿宋" w:eastAsia="仿宋" w:cs="仿宋"/>
          <w:color w:val="auto"/>
          <w:sz w:val="28"/>
          <w:szCs w:val="28"/>
        </w:rPr>
      </w:pPr>
    </w:p>
    <w:p>
      <w:pPr>
        <w:spacing w:after="0" w:line="287" w:lineRule="exact"/>
        <w:rPr>
          <w:color w:val="auto"/>
          <w:sz w:val="24"/>
          <w:szCs w:val="24"/>
        </w:rPr>
      </w:pPr>
      <w:r>
        <w:rPr>
          <w:color w:val="auto"/>
          <w:sz w:val="28"/>
          <w:szCs w:val="28"/>
        </w:rPr>
        <w:drawing>
          <wp:anchor distT="0" distB="0" distL="114300" distR="114300" simplePos="0" relativeHeight="251659264" behindDoc="1" locked="0" layoutInCell="0" allowOverlap="1">
            <wp:simplePos x="0" y="0"/>
            <wp:positionH relativeFrom="column">
              <wp:posOffset>-17145</wp:posOffset>
            </wp:positionH>
            <wp:positionV relativeFrom="paragraph">
              <wp:posOffset>3810</wp:posOffset>
            </wp:positionV>
            <wp:extent cx="5878195" cy="7137400"/>
            <wp:effectExtent l="0" t="0" r="825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5"/>
                    <a:srcRect/>
                    <a:stretch>
                      <a:fillRect/>
                    </a:stretch>
                  </pic:blipFill>
                  <pic:spPr>
                    <a:xfrm>
                      <a:off x="0" y="0"/>
                      <a:ext cx="5878195" cy="7137400"/>
                    </a:xfrm>
                    <a:prstGeom prst="rect">
                      <a:avLst/>
                    </a:prstGeom>
                    <a:noFill/>
                  </pic:spPr>
                </pic:pic>
              </a:graphicData>
            </a:graphic>
          </wp:anchor>
        </w:drawing>
      </w:r>
    </w:p>
    <w:tbl>
      <w:tblPr>
        <w:tblStyle w:val="7"/>
        <w:tblW w:w="4480" w:type="dxa"/>
        <w:tblInd w:w="160" w:type="dxa"/>
        <w:tblLayout w:type="fixed"/>
        <w:tblCellMar>
          <w:top w:w="0" w:type="dxa"/>
          <w:left w:w="0" w:type="dxa"/>
          <w:bottom w:w="0" w:type="dxa"/>
          <w:right w:w="0" w:type="dxa"/>
        </w:tblCellMar>
      </w:tblPr>
      <w:tblGrid>
        <w:gridCol w:w="2000"/>
        <w:gridCol w:w="1880"/>
        <w:gridCol w:w="600"/>
      </w:tblGrid>
      <w:tr>
        <w:tblPrEx>
          <w:tblLayout w:type="fixed"/>
          <w:tblCellMar>
            <w:top w:w="0" w:type="dxa"/>
            <w:left w:w="0" w:type="dxa"/>
            <w:bottom w:w="0" w:type="dxa"/>
            <w:right w:w="0" w:type="dxa"/>
          </w:tblCellMar>
        </w:tblPrEx>
        <w:trPr>
          <w:trHeight w:val="244" w:hRule="atLeast"/>
        </w:trPr>
        <w:tc>
          <w:tcPr>
            <w:tcW w:w="2000" w:type="dxa"/>
            <w:vAlign w:val="bottom"/>
          </w:tcPr>
          <w:p>
            <w:pPr>
              <w:spacing w:after="0" w:line="274" w:lineRule="exact"/>
              <w:rPr>
                <w:color w:val="auto"/>
                <w:sz w:val="24"/>
                <w:szCs w:val="24"/>
              </w:rPr>
            </w:pPr>
            <w:r>
              <w:rPr>
                <w:rFonts w:ascii="仿宋" w:hAnsi="仿宋" w:eastAsia="仿宋" w:cs="仿宋"/>
                <w:color w:val="auto"/>
                <w:sz w:val="24"/>
                <w:szCs w:val="24"/>
              </w:rPr>
              <w:t>条款号</w:t>
            </w:r>
          </w:p>
        </w:tc>
        <w:tc>
          <w:tcPr>
            <w:tcW w:w="1880" w:type="dxa"/>
            <w:vAlign w:val="bottom"/>
          </w:tcPr>
          <w:p>
            <w:pPr>
              <w:spacing w:after="0" w:line="274" w:lineRule="exact"/>
              <w:ind w:left="1280"/>
              <w:rPr>
                <w:color w:val="auto"/>
                <w:sz w:val="24"/>
                <w:szCs w:val="24"/>
              </w:rPr>
            </w:pPr>
            <w:r>
              <w:rPr>
                <w:rFonts w:ascii="仿宋" w:hAnsi="仿宋" w:eastAsia="仿宋" w:cs="仿宋"/>
                <w:color w:val="auto"/>
                <w:sz w:val="24"/>
                <w:szCs w:val="24"/>
              </w:rPr>
              <w:t>内</w:t>
            </w:r>
          </w:p>
        </w:tc>
        <w:tc>
          <w:tcPr>
            <w:tcW w:w="600" w:type="dxa"/>
            <w:vAlign w:val="bottom"/>
          </w:tcPr>
          <w:p>
            <w:pPr>
              <w:spacing w:after="0" w:line="274" w:lineRule="exact"/>
              <w:rPr>
                <w:rFonts w:hint="eastAsia" w:eastAsiaTheme="minorEastAsia"/>
                <w:color w:val="auto"/>
                <w:sz w:val="24"/>
                <w:szCs w:val="24"/>
                <w:lang w:eastAsia="zh-CN"/>
              </w:rPr>
            </w:pPr>
            <w:r>
              <w:rPr>
                <w:rFonts w:hint="eastAsia" w:ascii="仿宋" w:hAnsi="仿宋" w:eastAsia="仿宋" w:cs="仿宋"/>
                <w:color w:val="auto"/>
                <w:sz w:val="24"/>
                <w:szCs w:val="24"/>
                <w:lang w:eastAsia="zh-CN"/>
              </w:rPr>
              <w:t>容</w:t>
            </w:r>
          </w:p>
        </w:tc>
      </w:tr>
    </w:tbl>
    <w:p>
      <w:pPr>
        <w:spacing w:after="0" w:line="291" w:lineRule="exact"/>
        <w:rPr>
          <w:color w:val="auto"/>
          <w:sz w:val="24"/>
          <w:szCs w:val="24"/>
        </w:rPr>
      </w:pPr>
    </w:p>
    <w:p>
      <w:pPr>
        <w:spacing w:after="0" w:line="274" w:lineRule="exact"/>
        <w:ind w:firstLine="960" w:firstLineChars="400"/>
        <w:rPr>
          <w:color w:val="auto"/>
          <w:sz w:val="24"/>
          <w:szCs w:val="24"/>
        </w:rPr>
      </w:pPr>
      <w:r>
        <w:rPr>
          <w:rFonts w:ascii="仿宋" w:hAnsi="仿宋" w:eastAsia="仿宋" w:cs="仿宋"/>
          <w:color w:val="auto"/>
          <w:sz w:val="24"/>
          <w:szCs w:val="24"/>
        </w:rPr>
        <w:t>采 购 人：</w:t>
      </w:r>
      <w:r>
        <w:rPr>
          <w:rFonts w:hint="eastAsia" w:ascii="仿宋" w:hAnsi="仿宋" w:eastAsia="仿宋" w:cs="仿宋"/>
          <w:color w:val="auto"/>
          <w:sz w:val="24"/>
          <w:szCs w:val="24"/>
        </w:rPr>
        <w:t>天水市麦积区中医医院</w:t>
      </w:r>
    </w:p>
    <w:p>
      <w:pPr>
        <w:spacing w:after="0" w:line="227" w:lineRule="exact"/>
        <w:ind w:left="340"/>
        <w:rPr>
          <w:color w:val="auto"/>
          <w:sz w:val="24"/>
          <w:szCs w:val="24"/>
        </w:rPr>
      </w:pP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1</w:t>
      </w:r>
    </w:p>
    <w:p>
      <w:pPr>
        <w:spacing w:after="0" w:line="245" w:lineRule="exact"/>
        <w:ind w:firstLine="960" w:firstLineChars="400"/>
        <w:rPr>
          <w:color w:val="auto"/>
          <w:sz w:val="24"/>
          <w:szCs w:val="24"/>
        </w:rPr>
      </w:pPr>
      <w:r>
        <w:rPr>
          <w:rFonts w:ascii="仿宋" w:hAnsi="仿宋" w:eastAsia="仿宋" w:cs="仿宋"/>
          <w:color w:val="auto"/>
          <w:sz w:val="24"/>
          <w:szCs w:val="24"/>
        </w:rPr>
        <w:t>交货地址：</w:t>
      </w:r>
      <w:r>
        <w:rPr>
          <w:rFonts w:hint="eastAsia" w:ascii="仿宋" w:hAnsi="仿宋" w:eastAsia="仿宋" w:cs="仿宋"/>
          <w:color w:val="auto"/>
          <w:sz w:val="24"/>
          <w:szCs w:val="24"/>
        </w:rPr>
        <w:t>天水市麦积区中医医院</w:t>
      </w:r>
      <w:r>
        <w:rPr>
          <w:rFonts w:ascii="仿宋" w:hAnsi="仿宋" w:eastAsia="仿宋" w:cs="仿宋"/>
          <w:color w:val="auto"/>
          <w:sz w:val="24"/>
          <w:szCs w:val="24"/>
        </w:rPr>
        <w:t>指定地点</w:t>
      </w:r>
    </w:p>
    <w:p>
      <w:pPr>
        <w:spacing w:after="0" w:line="244" w:lineRule="exact"/>
        <w:rPr>
          <w:color w:val="auto"/>
          <w:sz w:val="24"/>
          <w:szCs w:val="24"/>
        </w:rPr>
      </w:pPr>
    </w:p>
    <w:p>
      <w:pPr>
        <w:spacing w:after="0" w:line="274" w:lineRule="exact"/>
        <w:ind w:firstLine="960" w:firstLineChars="400"/>
        <w:rPr>
          <w:color w:val="auto"/>
          <w:sz w:val="24"/>
          <w:szCs w:val="24"/>
        </w:rPr>
      </w:pPr>
      <w:r>
        <w:rPr>
          <w:rFonts w:ascii="仿宋" w:hAnsi="仿宋" w:eastAsia="仿宋" w:cs="仿宋"/>
          <w:color w:val="auto"/>
          <w:sz w:val="24"/>
          <w:szCs w:val="24"/>
        </w:rPr>
        <w:t>招标代理机构：</w:t>
      </w:r>
      <w:r>
        <w:rPr>
          <w:rFonts w:hint="eastAsia" w:ascii="仿宋" w:hAnsi="仿宋" w:eastAsia="仿宋" w:cs="仿宋"/>
          <w:color w:val="auto"/>
          <w:sz w:val="24"/>
          <w:szCs w:val="24"/>
        </w:rPr>
        <w:t>天水金阳光招标技术咨询有限公司</w:t>
      </w:r>
    </w:p>
    <w:p>
      <w:pPr>
        <w:spacing w:after="0" w:line="227" w:lineRule="exact"/>
        <w:ind w:left="340"/>
        <w:rPr>
          <w:color w:val="auto"/>
          <w:sz w:val="24"/>
          <w:szCs w:val="24"/>
        </w:rPr>
      </w:pP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2</w:t>
      </w:r>
    </w:p>
    <w:p>
      <w:pPr>
        <w:tabs>
          <w:tab w:val="left" w:pos="2460"/>
        </w:tabs>
        <w:spacing w:after="0" w:line="245" w:lineRule="exact"/>
        <w:ind w:firstLine="960" w:firstLineChars="400"/>
        <w:rPr>
          <w:color w:val="auto"/>
          <w:sz w:val="24"/>
          <w:szCs w:val="24"/>
        </w:rPr>
      </w:pPr>
      <w:r>
        <w:rPr>
          <w:rFonts w:ascii="仿宋" w:hAnsi="仿宋" w:eastAsia="仿宋" w:cs="仿宋"/>
          <w:color w:val="auto"/>
          <w:sz w:val="24"/>
          <w:szCs w:val="24"/>
        </w:rPr>
        <w:t>地</w:t>
      </w:r>
      <w:r>
        <w:rPr>
          <w:rFonts w:hint="eastAsia" w:ascii="仿宋" w:hAnsi="仿宋" w:eastAsia="仿宋" w:cs="仿宋"/>
          <w:color w:val="auto"/>
          <w:sz w:val="24"/>
          <w:szCs w:val="24"/>
          <w:lang w:val="en-US" w:eastAsia="zh-CN"/>
        </w:rPr>
        <w:t xml:space="preserve">    </w:t>
      </w:r>
      <w:r>
        <w:rPr>
          <w:rFonts w:ascii="仿宋" w:hAnsi="仿宋" w:eastAsia="仿宋" w:cs="仿宋"/>
          <w:color w:val="auto"/>
          <w:sz w:val="24"/>
          <w:szCs w:val="24"/>
        </w:rPr>
        <w:t>址：</w:t>
      </w:r>
      <w:r>
        <w:rPr>
          <w:rFonts w:hint="eastAsia" w:ascii="仿宋" w:hAnsi="仿宋" w:eastAsia="仿宋" w:cs="仿宋"/>
          <w:color w:val="auto"/>
          <w:sz w:val="24"/>
          <w:szCs w:val="24"/>
        </w:rPr>
        <w:t>天水市秦州区春风路1号</w:t>
      </w:r>
    </w:p>
    <w:p>
      <w:pPr>
        <w:spacing w:after="0" w:line="258" w:lineRule="exact"/>
        <w:rPr>
          <w:color w:val="auto"/>
          <w:sz w:val="24"/>
          <w:szCs w:val="24"/>
        </w:rPr>
      </w:pPr>
    </w:p>
    <w:p>
      <w:pPr>
        <w:spacing w:after="0" w:line="274" w:lineRule="exact"/>
        <w:jc w:val="center"/>
        <w:rPr>
          <w:color w:val="auto"/>
          <w:sz w:val="24"/>
          <w:szCs w:val="24"/>
        </w:rPr>
      </w:pPr>
      <w:r>
        <w:rPr>
          <w:rFonts w:ascii="仿宋" w:hAnsi="仿宋" w:eastAsia="仿宋" w:cs="仿宋"/>
          <w:color w:val="auto"/>
          <w:sz w:val="24"/>
          <w:szCs w:val="24"/>
        </w:rPr>
        <w:t>询价响应文件的编制</w:t>
      </w:r>
    </w:p>
    <w:p>
      <w:pPr>
        <w:spacing w:after="0" w:line="290" w:lineRule="exact"/>
        <w:rPr>
          <w:color w:val="auto"/>
          <w:sz w:val="24"/>
          <w:szCs w:val="24"/>
        </w:rPr>
      </w:pPr>
    </w:p>
    <w:p>
      <w:pPr>
        <w:tabs>
          <w:tab w:val="left" w:pos="1260"/>
        </w:tabs>
        <w:spacing w:after="0" w:line="274" w:lineRule="exact"/>
        <w:ind w:left="340"/>
        <w:rPr>
          <w:color w:val="auto"/>
          <w:sz w:val="24"/>
          <w:szCs w:val="24"/>
        </w:rPr>
      </w:pP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3  </w:t>
      </w:r>
      <w:r>
        <w:rPr>
          <w:rFonts w:ascii="仿宋" w:hAnsi="仿宋" w:eastAsia="仿宋" w:cs="仿宋"/>
          <w:color w:val="auto"/>
          <w:sz w:val="24"/>
          <w:szCs w:val="24"/>
        </w:rPr>
        <w:t xml:space="preserve">投标语言： </w:t>
      </w:r>
      <w:r>
        <w:rPr>
          <w:rFonts w:ascii="仿宋" w:hAnsi="仿宋" w:eastAsia="仿宋" w:cs="仿宋"/>
          <w:color w:val="auto"/>
          <w:sz w:val="24"/>
          <w:szCs w:val="24"/>
          <w:u w:val="single" w:color="auto"/>
        </w:rPr>
        <w:t>中文</w:t>
      </w:r>
    </w:p>
    <w:p>
      <w:pPr>
        <w:spacing w:after="0" w:line="346" w:lineRule="exact"/>
        <w:rPr>
          <w:color w:val="auto"/>
          <w:sz w:val="24"/>
          <w:szCs w:val="24"/>
        </w:rPr>
      </w:pPr>
    </w:p>
    <w:p>
      <w:pPr>
        <w:spacing w:after="0" w:line="274" w:lineRule="exact"/>
        <w:ind w:firstLine="960" w:firstLineChars="400"/>
        <w:rPr>
          <w:color w:val="auto"/>
          <w:sz w:val="24"/>
          <w:szCs w:val="24"/>
        </w:rPr>
      </w:pPr>
      <w:r>
        <w:rPr>
          <w:rFonts w:ascii="仿宋" w:hAnsi="仿宋" w:eastAsia="仿宋" w:cs="仿宋"/>
          <w:color w:val="auto"/>
          <w:sz w:val="24"/>
          <w:szCs w:val="24"/>
        </w:rPr>
        <w:t>投标报价：含设备、材料报价、安装调试、货物到达最终目的地点的相关运</w:t>
      </w:r>
    </w:p>
    <w:p>
      <w:pPr>
        <w:spacing w:after="0" w:line="231" w:lineRule="exact"/>
        <w:ind w:left="340"/>
        <w:rPr>
          <w:color w:val="auto"/>
          <w:sz w:val="24"/>
          <w:szCs w:val="24"/>
        </w:rPr>
      </w:pP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.4</w:t>
      </w:r>
    </w:p>
    <w:p>
      <w:pPr>
        <w:spacing w:after="0" w:line="244" w:lineRule="exact"/>
        <w:ind w:firstLine="960" w:firstLineChars="400"/>
        <w:rPr>
          <w:color w:val="auto"/>
          <w:sz w:val="24"/>
          <w:szCs w:val="24"/>
        </w:rPr>
      </w:pPr>
      <w:r>
        <w:rPr>
          <w:rFonts w:ascii="仿宋" w:hAnsi="仿宋" w:eastAsia="仿宋" w:cs="仿宋"/>
          <w:color w:val="auto"/>
          <w:sz w:val="24"/>
          <w:szCs w:val="24"/>
        </w:rPr>
        <w:t>输费、保险费、服务费及税费等。</w:t>
      </w:r>
    </w:p>
    <w:p>
      <w:pPr>
        <w:spacing w:after="0" w:line="200" w:lineRule="exact"/>
        <w:rPr>
          <w:color w:val="auto"/>
          <w:sz w:val="24"/>
          <w:szCs w:val="24"/>
        </w:rPr>
      </w:pPr>
    </w:p>
    <w:p>
      <w:pPr>
        <w:spacing w:after="0" w:line="220" w:lineRule="exact"/>
        <w:rPr>
          <w:color w:val="auto"/>
          <w:sz w:val="24"/>
          <w:szCs w:val="24"/>
        </w:rPr>
      </w:pPr>
    </w:p>
    <w:p>
      <w:pPr>
        <w:spacing w:after="0" w:line="274" w:lineRule="exact"/>
        <w:ind w:firstLine="960" w:firstLineChars="400"/>
        <w:rPr>
          <w:color w:val="auto"/>
          <w:sz w:val="24"/>
          <w:szCs w:val="24"/>
        </w:rPr>
      </w:pPr>
      <w:r>
        <w:rPr>
          <w:rFonts w:ascii="仿宋" w:hAnsi="仿宋" w:eastAsia="仿宋" w:cs="仿宋"/>
          <w:color w:val="auto"/>
          <w:sz w:val="24"/>
          <w:szCs w:val="24"/>
        </w:rPr>
        <w:t>投标保证金金额</w:t>
      </w:r>
      <w:r>
        <w:rPr>
          <w:rFonts w:hint="eastAsia" w:ascii="仿宋" w:hAnsi="仿宋" w:eastAsia="仿宋" w:cs="仿宋"/>
          <w:color w:val="auto"/>
          <w:sz w:val="24"/>
          <w:szCs w:val="24"/>
          <w:lang w:eastAsia="zh-CN"/>
        </w:rPr>
        <w:t>：</w:t>
      </w:r>
      <w:r>
        <w:rPr>
          <w:rFonts w:hint="eastAsia" w:ascii="宋体" w:hAnsi="宋体" w:eastAsia="宋体" w:cs="宋体"/>
          <w:color w:val="auto"/>
          <w:sz w:val="24"/>
          <w:szCs w:val="24"/>
          <w:lang w:val="en-US" w:eastAsia="zh-CN"/>
        </w:rPr>
        <w:t>￥</w:t>
      </w:r>
      <w:r>
        <w:rPr>
          <w:rFonts w:hint="eastAsia" w:ascii="仿宋" w:hAnsi="仿宋" w:eastAsia="仿宋" w:cs="仿宋"/>
          <w:color w:val="auto"/>
          <w:sz w:val="24"/>
          <w:szCs w:val="24"/>
          <w:lang w:val="en-US" w:eastAsia="zh-CN"/>
        </w:rPr>
        <w:t>7200.00元。</w:t>
      </w:r>
    </w:p>
    <w:p>
      <w:pPr>
        <w:spacing w:after="0" w:line="14" w:lineRule="exact"/>
        <w:rPr>
          <w:color w:val="auto"/>
          <w:sz w:val="24"/>
          <w:szCs w:val="24"/>
        </w:rPr>
      </w:pPr>
    </w:p>
    <w:p>
      <w:pPr>
        <w:spacing w:after="0" w:line="274" w:lineRule="exact"/>
        <w:ind w:left="340"/>
        <w:rPr>
          <w:color w:val="auto"/>
          <w:sz w:val="24"/>
          <w:szCs w:val="24"/>
        </w:rPr>
      </w:pP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5</w:t>
      </w:r>
    </w:p>
    <w:p>
      <w:pPr>
        <w:spacing w:after="0" w:line="67" w:lineRule="exact"/>
        <w:rPr>
          <w:color w:val="auto"/>
          <w:sz w:val="24"/>
          <w:szCs w:val="24"/>
        </w:rPr>
      </w:pPr>
    </w:p>
    <w:p>
      <w:pPr>
        <w:spacing w:after="0" w:line="274" w:lineRule="exact"/>
        <w:ind w:firstLine="960" w:firstLineChars="400"/>
        <w:rPr>
          <w:color w:val="auto"/>
          <w:sz w:val="24"/>
          <w:szCs w:val="24"/>
        </w:rPr>
      </w:pPr>
      <w:r>
        <w:rPr>
          <w:rFonts w:ascii="仿宋" w:hAnsi="仿宋" w:eastAsia="仿宋" w:cs="仿宋"/>
          <w:color w:val="auto"/>
          <w:sz w:val="24"/>
          <w:szCs w:val="24"/>
        </w:rPr>
        <w:t>投标保证金形式：</w:t>
      </w:r>
      <w:r>
        <w:rPr>
          <w:rFonts w:hint="eastAsia" w:ascii="仿宋" w:hAnsi="仿宋" w:eastAsia="仿宋" w:cs="仿宋"/>
          <w:color w:val="auto"/>
          <w:sz w:val="24"/>
          <w:szCs w:val="24"/>
        </w:rPr>
        <w:t>保证金应用人民币，形式为现金(</w:t>
      </w:r>
      <w:r>
        <w:rPr>
          <w:rFonts w:hint="eastAsia" w:ascii="仿宋" w:hAnsi="仿宋" w:eastAsia="仿宋" w:cs="仿宋"/>
          <w:color w:val="auto"/>
          <w:sz w:val="24"/>
          <w:szCs w:val="24"/>
          <w:lang w:eastAsia="zh-CN"/>
        </w:rPr>
        <w:t>报名</w:t>
      </w:r>
      <w:r>
        <w:rPr>
          <w:rFonts w:hint="eastAsia" w:ascii="仿宋" w:hAnsi="仿宋" w:eastAsia="仿宋" w:cs="仿宋"/>
          <w:color w:val="auto"/>
          <w:sz w:val="24"/>
          <w:szCs w:val="24"/>
        </w:rPr>
        <w:t>当日递交）</w:t>
      </w:r>
    </w:p>
    <w:p>
      <w:pPr>
        <w:spacing w:after="0" w:line="200" w:lineRule="exact"/>
        <w:rPr>
          <w:color w:val="auto"/>
          <w:sz w:val="24"/>
          <w:szCs w:val="24"/>
        </w:rPr>
      </w:pPr>
    </w:p>
    <w:p>
      <w:pPr>
        <w:spacing w:after="0" w:line="203" w:lineRule="exact"/>
        <w:rPr>
          <w:color w:val="auto"/>
          <w:sz w:val="24"/>
          <w:szCs w:val="24"/>
        </w:rPr>
      </w:pPr>
    </w:p>
    <w:p>
      <w:pPr>
        <w:tabs>
          <w:tab w:val="left" w:pos="1260"/>
        </w:tabs>
        <w:spacing w:after="0" w:line="274" w:lineRule="exact"/>
        <w:ind w:left="340"/>
        <w:rPr>
          <w:color w:val="auto"/>
          <w:sz w:val="24"/>
          <w:szCs w:val="24"/>
        </w:rPr>
      </w:pP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6  </w:t>
      </w:r>
      <w:r>
        <w:rPr>
          <w:rFonts w:ascii="仿宋" w:hAnsi="仿宋" w:eastAsia="仿宋" w:cs="仿宋"/>
          <w:color w:val="auto"/>
          <w:sz w:val="24"/>
          <w:szCs w:val="24"/>
        </w:rPr>
        <w:t>投标有效期：</w:t>
      </w:r>
      <w:r>
        <w:rPr>
          <w:rFonts w:ascii="仿宋" w:hAnsi="仿宋" w:eastAsia="仿宋" w:cs="仿宋"/>
          <w:color w:val="auto"/>
          <w:sz w:val="24"/>
          <w:szCs w:val="24"/>
          <w:u w:val="none"/>
        </w:rPr>
        <w:t xml:space="preserve">60 </w:t>
      </w:r>
      <w:r>
        <w:rPr>
          <w:rFonts w:ascii="仿宋" w:hAnsi="仿宋" w:eastAsia="仿宋" w:cs="仿宋"/>
          <w:color w:val="auto"/>
          <w:sz w:val="24"/>
          <w:szCs w:val="24"/>
        </w:rPr>
        <w:t>天</w:t>
      </w:r>
    </w:p>
    <w:p>
      <w:pPr>
        <w:spacing w:after="0" w:line="200" w:lineRule="exact"/>
        <w:rPr>
          <w:color w:val="auto"/>
          <w:sz w:val="24"/>
          <w:szCs w:val="24"/>
        </w:rPr>
      </w:pPr>
    </w:p>
    <w:p>
      <w:pPr>
        <w:spacing w:after="0" w:line="217" w:lineRule="exact"/>
        <w:rPr>
          <w:color w:val="auto"/>
          <w:sz w:val="24"/>
          <w:szCs w:val="24"/>
        </w:rPr>
      </w:pPr>
    </w:p>
    <w:p>
      <w:pPr>
        <w:pBdr>
          <w:top w:val="none" w:color="auto" w:sz="0" w:space="0"/>
          <w:left w:val="none" w:color="auto" w:sz="0" w:space="0"/>
          <w:bottom w:val="none" w:color="auto" w:sz="0" w:space="0"/>
          <w:right w:val="none" w:color="auto" w:sz="0" w:space="0"/>
        </w:pBdr>
        <w:tabs>
          <w:tab w:val="left" w:pos="1260"/>
        </w:tabs>
        <w:spacing w:after="0" w:line="274" w:lineRule="exact"/>
        <w:ind w:left="340"/>
        <w:rPr>
          <w:color w:val="auto"/>
          <w:sz w:val="24"/>
          <w:szCs w:val="24"/>
        </w:rPr>
      </w:pP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7  </w:t>
      </w:r>
      <w:r>
        <w:rPr>
          <w:rFonts w:ascii="仿宋" w:hAnsi="仿宋" w:eastAsia="仿宋" w:cs="仿宋"/>
          <w:color w:val="auto"/>
          <w:sz w:val="24"/>
          <w:szCs w:val="24"/>
        </w:rPr>
        <w:t>询价响应文件份数：正本一份，副本二份，询价报价表文档一份。</w:t>
      </w:r>
    </w:p>
    <w:p>
      <w:pPr>
        <w:spacing w:after="0" w:line="200" w:lineRule="exact"/>
        <w:rPr>
          <w:color w:val="auto"/>
          <w:sz w:val="24"/>
          <w:szCs w:val="24"/>
        </w:rPr>
      </w:pPr>
    </w:p>
    <w:p>
      <w:pPr>
        <w:spacing w:after="0" w:line="241" w:lineRule="exact"/>
        <w:rPr>
          <w:color w:val="auto"/>
          <w:sz w:val="24"/>
          <w:szCs w:val="24"/>
        </w:rPr>
      </w:pPr>
    </w:p>
    <w:p>
      <w:pPr>
        <w:spacing w:after="0" w:line="274" w:lineRule="exact"/>
        <w:ind w:right="120"/>
        <w:jc w:val="center"/>
        <w:rPr>
          <w:color w:val="auto"/>
          <w:sz w:val="24"/>
          <w:szCs w:val="24"/>
        </w:rPr>
      </w:pPr>
      <w:r>
        <w:rPr>
          <w:rFonts w:ascii="仿宋" w:hAnsi="仿宋" w:eastAsia="仿宋" w:cs="仿宋"/>
          <w:color w:val="auto"/>
          <w:sz w:val="24"/>
          <w:szCs w:val="24"/>
        </w:rPr>
        <w:t>询价响应文件的密封和递交</w:t>
      </w:r>
    </w:p>
    <w:p>
      <w:pPr>
        <w:spacing w:after="0" w:line="200" w:lineRule="exact"/>
        <w:rPr>
          <w:color w:val="auto"/>
          <w:sz w:val="24"/>
          <w:szCs w:val="24"/>
        </w:rPr>
      </w:pPr>
    </w:p>
    <w:p>
      <w:pPr>
        <w:spacing w:after="0" w:line="209" w:lineRule="exact"/>
        <w:rPr>
          <w:color w:val="auto"/>
          <w:sz w:val="24"/>
          <w:szCs w:val="24"/>
        </w:rPr>
      </w:pPr>
    </w:p>
    <w:p>
      <w:pPr>
        <w:spacing w:after="0" w:line="274" w:lineRule="exact"/>
        <w:ind w:firstLine="960" w:firstLineChars="400"/>
        <w:rPr>
          <w:color w:val="auto"/>
          <w:sz w:val="24"/>
          <w:szCs w:val="24"/>
        </w:rPr>
      </w:pPr>
      <w:r>
        <w:rPr>
          <w:rFonts w:ascii="仿宋" w:hAnsi="仿宋" w:eastAsia="仿宋" w:cs="仿宋"/>
          <w:color w:val="auto"/>
          <w:sz w:val="24"/>
          <w:szCs w:val="24"/>
        </w:rPr>
        <w:t>投标截止时间：2018 年</w:t>
      </w:r>
      <w:r>
        <w:rPr>
          <w:rFonts w:hint="eastAsia" w:ascii="仿宋" w:hAnsi="仿宋" w:eastAsia="仿宋" w:cs="仿宋"/>
          <w:color w:val="auto"/>
          <w:sz w:val="24"/>
          <w:szCs w:val="24"/>
          <w:lang w:val="en-US" w:eastAsia="zh-CN"/>
        </w:rPr>
        <w:t xml:space="preserve"> 11月2日9:00</w:t>
      </w:r>
      <w:r>
        <w:rPr>
          <w:rFonts w:ascii="仿宋" w:hAnsi="仿宋" w:eastAsia="仿宋" w:cs="仿宋"/>
          <w:color w:val="auto"/>
          <w:sz w:val="24"/>
          <w:szCs w:val="24"/>
        </w:rPr>
        <w:t xml:space="preserve"> (北京时间)</w:t>
      </w:r>
    </w:p>
    <w:p>
      <w:pPr>
        <w:spacing w:after="0" w:line="230" w:lineRule="exact"/>
        <w:ind w:left="340"/>
        <w:rPr>
          <w:color w:val="auto"/>
          <w:sz w:val="24"/>
          <w:szCs w:val="24"/>
        </w:rPr>
      </w:pP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8</w:t>
      </w:r>
    </w:p>
    <w:p>
      <w:pPr>
        <w:spacing w:after="0" w:line="246" w:lineRule="exact"/>
        <w:ind w:firstLine="960" w:firstLineChars="400"/>
        <w:rPr>
          <w:color w:val="auto"/>
          <w:sz w:val="24"/>
          <w:szCs w:val="24"/>
        </w:rPr>
      </w:pPr>
      <w:r>
        <w:rPr>
          <w:rFonts w:ascii="仿宋" w:hAnsi="仿宋" w:eastAsia="仿宋" w:cs="仿宋"/>
          <w:color w:val="auto"/>
          <w:sz w:val="24"/>
          <w:szCs w:val="24"/>
        </w:rPr>
        <w:t>询价响应文件递交地点：</w:t>
      </w:r>
      <w:r>
        <w:rPr>
          <w:rFonts w:hint="eastAsia" w:ascii="仿宋" w:hAnsi="仿宋" w:eastAsia="仿宋" w:cs="仿宋"/>
          <w:color w:val="auto"/>
          <w:sz w:val="24"/>
          <w:szCs w:val="24"/>
        </w:rPr>
        <w:t>天水市秦州区南郭路畅和新城1号楼2楼</w:t>
      </w:r>
    </w:p>
    <w:p>
      <w:pPr>
        <w:spacing w:after="0" w:line="379" w:lineRule="exact"/>
        <w:rPr>
          <w:color w:val="auto"/>
          <w:sz w:val="24"/>
          <w:szCs w:val="24"/>
        </w:rPr>
      </w:pPr>
    </w:p>
    <w:p>
      <w:pPr>
        <w:tabs>
          <w:tab w:val="left" w:pos="220"/>
        </w:tabs>
        <w:spacing w:after="0" w:line="274" w:lineRule="exact"/>
        <w:ind w:right="120"/>
        <w:jc w:val="center"/>
        <w:rPr>
          <w:color w:val="auto"/>
          <w:sz w:val="24"/>
          <w:szCs w:val="24"/>
        </w:rPr>
      </w:pPr>
      <w:r>
        <w:rPr>
          <w:rFonts w:ascii="仿宋" w:hAnsi="仿宋" w:eastAsia="仿宋" w:cs="仿宋"/>
          <w:color w:val="auto"/>
          <w:sz w:val="24"/>
          <w:szCs w:val="24"/>
        </w:rPr>
        <w:t>询价和评审</w:t>
      </w:r>
    </w:p>
    <w:p>
      <w:pPr>
        <w:spacing w:after="0" w:line="353" w:lineRule="exact"/>
        <w:rPr>
          <w:color w:val="auto"/>
          <w:sz w:val="24"/>
          <w:szCs w:val="24"/>
        </w:rPr>
      </w:pPr>
    </w:p>
    <w:p>
      <w:pPr>
        <w:spacing w:after="0" w:line="274" w:lineRule="exact"/>
        <w:ind w:firstLine="960" w:firstLineChars="400"/>
        <w:rPr>
          <w:color w:val="auto"/>
          <w:sz w:val="24"/>
          <w:szCs w:val="24"/>
        </w:rPr>
      </w:pPr>
      <w:r>
        <w:rPr>
          <w:rFonts w:ascii="仿宋" w:hAnsi="仿宋" w:eastAsia="仿宋" w:cs="仿宋"/>
          <w:color w:val="auto"/>
          <w:sz w:val="24"/>
          <w:szCs w:val="24"/>
        </w:rPr>
        <w:t>询价时间：2018 年</w:t>
      </w:r>
      <w:r>
        <w:rPr>
          <w:rFonts w:hint="eastAsia" w:ascii="仿宋" w:hAnsi="仿宋" w:eastAsia="仿宋" w:cs="仿宋"/>
          <w:color w:val="auto"/>
          <w:sz w:val="24"/>
          <w:szCs w:val="24"/>
          <w:lang w:val="en-US" w:eastAsia="zh-CN"/>
        </w:rPr>
        <w:t xml:space="preserve"> 11月2日9:00</w:t>
      </w:r>
      <w:r>
        <w:rPr>
          <w:rFonts w:ascii="仿宋" w:hAnsi="仿宋" w:eastAsia="仿宋" w:cs="仿宋"/>
          <w:color w:val="auto"/>
          <w:sz w:val="24"/>
          <w:szCs w:val="24"/>
        </w:rPr>
        <w:t xml:space="preserve"> (北京时间)</w:t>
      </w:r>
    </w:p>
    <w:p>
      <w:pPr>
        <w:spacing w:after="0" w:line="230" w:lineRule="exact"/>
        <w:ind w:left="340"/>
        <w:rPr>
          <w:color w:val="auto"/>
          <w:sz w:val="24"/>
          <w:szCs w:val="24"/>
        </w:rPr>
      </w:pP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9</w:t>
      </w:r>
    </w:p>
    <w:p>
      <w:pPr>
        <w:spacing w:after="0" w:line="246" w:lineRule="exact"/>
        <w:ind w:firstLine="960" w:firstLineChars="400"/>
        <w:rPr>
          <w:color w:val="auto"/>
          <w:sz w:val="24"/>
          <w:szCs w:val="24"/>
        </w:rPr>
      </w:pPr>
      <w:r>
        <w:rPr>
          <w:rFonts w:ascii="仿宋" w:hAnsi="仿宋" w:eastAsia="仿宋" w:cs="仿宋"/>
          <w:color w:val="auto"/>
          <w:sz w:val="24"/>
          <w:szCs w:val="24"/>
        </w:rPr>
        <w:t>询价地点：</w:t>
      </w:r>
      <w:r>
        <w:rPr>
          <w:rFonts w:hint="eastAsia" w:ascii="仿宋" w:hAnsi="仿宋" w:eastAsia="仿宋" w:cs="仿宋"/>
          <w:color w:val="auto"/>
          <w:sz w:val="24"/>
          <w:szCs w:val="24"/>
        </w:rPr>
        <w:t>天水金阳光招标技术咨询有限公司</w:t>
      </w:r>
      <w:r>
        <w:rPr>
          <w:rFonts w:ascii="仿宋" w:hAnsi="仿宋" w:eastAsia="仿宋" w:cs="仿宋"/>
          <w:color w:val="auto"/>
          <w:sz w:val="24"/>
          <w:szCs w:val="24"/>
        </w:rPr>
        <w:t>会议室</w:t>
      </w:r>
    </w:p>
    <w:p>
      <w:pPr>
        <w:spacing w:after="0" w:line="20" w:lineRule="exact"/>
        <w:rPr>
          <w:color w:val="auto"/>
          <w:sz w:val="28"/>
          <w:szCs w:val="28"/>
        </w:rPr>
      </w:pPr>
    </w:p>
    <w:p>
      <w:pPr>
        <w:rPr>
          <w:sz w:val="28"/>
          <w:szCs w:val="28"/>
        </w:rPr>
        <w:sectPr>
          <w:footerReference r:id="rId3" w:type="default"/>
          <w:pgSz w:w="11900" w:h="16838"/>
          <w:pgMar w:top="850" w:right="1066" w:bottom="561" w:left="1440" w:header="0" w:footer="0" w:gutter="0"/>
          <w:pgNumType w:fmt="decimal" w:start="1"/>
          <w:cols w:equalWidth="0" w:num="1">
            <w:col w:w="9400"/>
          </w:cols>
        </w:sectPr>
      </w:pPr>
    </w:p>
    <w:p>
      <w:pPr>
        <w:spacing w:after="0" w:line="20" w:lineRule="exact"/>
        <w:rPr>
          <w:color w:val="auto"/>
          <w:sz w:val="28"/>
          <w:szCs w:val="28"/>
        </w:rPr>
      </w:pPr>
      <w:r>
        <w:rPr>
          <w:color w:val="auto"/>
          <w:sz w:val="28"/>
          <w:szCs w:val="28"/>
        </w:rPr>
        <w:drawing>
          <wp:anchor distT="0" distB="0" distL="114300" distR="114300" simplePos="0" relativeHeight="251659264" behindDoc="1" locked="0" layoutInCell="0" allowOverlap="1">
            <wp:simplePos x="0" y="0"/>
            <wp:positionH relativeFrom="column">
              <wp:posOffset>2916555</wp:posOffset>
            </wp:positionH>
            <wp:positionV relativeFrom="paragraph">
              <wp:posOffset>-246380</wp:posOffset>
            </wp:positionV>
            <wp:extent cx="67310" cy="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6"/>
                    <a:srcRect/>
                    <a:stretch>
                      <a:fillRect/>
                    </a:stretch>
                  </pic:blipFill>
                  <pic:spPr>
                    <a:xfrm>
                      <a:off x="0" y="0"/>
                      <a:ext cx="67310" cy="8890"/>
                    </a:xfrm>
                    <a:prstGeom prst="rect">
                      <a:avLst/>
                    </a:prstGeom>
                    <a:noFill/>
                  </pic:spPr>
                </pic:pic>
              </a:graphicData>
            </a:graphic>
          </wp:anchor>
        </w:drawing>
      </w:r>
    </w:p>
    <w:p>
      <w:pPr>
        <w:rPr>
          <w:sz w:val="28"/>
          <w:szCs w:val="28"/>
        </w:rPr>
        <w:sectPr>
          <w:type w:val="continuous"/>
          <w:pgSz w:w="11900" w:h="16838"/>
          <w:pgMar w:top="850" w:right="1066" w:bottom="561" w:left="1440" w:header="0" w:footer="0" w:gutter="0"/>
          <w:pgNumType w:fmt="decimal"/>
          <w:cols w:equalWidth="0" w:num="1">
            <w:col w:w="9400"/>
          </w:cols>
        </w:sectPr>
      </w:pPr>
    </w:p>
    <w:p>
      <w:pPr>
        <w:spacing w:after="0" w:line="320" w:lineRule="exact"/>
        <w:ind w:right="80"/>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二、 说明</w:t>
      </w:r>
    </w:p>
    <w:p>
      <w:pPr>
        <w:spacing w:after="0" w:line="200" w:lineRule="exact"/>
        <w:rPr>
          <w:color w:val="auto"/>
          <w:sz w:val="28"/>
          <w:szCs w:val="28"/>
        </w:rPr>
      </w:pPr>
    </w:p>
    <w:p>
      <w:pPr>
        <w:spacing w:after="0" w:line="200" w:lineRule="exact"/>
        <w:rPr>
          <w:color w:val="auto"/>
          <w:sz w:val="28"/>
          <w:szCs w:val="28"/>
        </w:rPr>
      </w:pPr>
    </w:p>
    <w:p>
      <w:pPr>
        <w:spacing w:after="0" w:line="277"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rFonts w:hint="eastAsia" w:ascii="仿宋" w:hAnsi="仿宋" w:eastAsia="仿宋" w:cs="仿宋"/>
          <w:color w:val="auto"/>
          <w:sz w:val="28"/>
          <w:szCs w:val="28"/>
        </w:rPr>
      </w:pPr>
      <w:r>
        <w:rPr>
          <w:rFonts w:hint="eastAsia" w:ascii="仿宋" w:hAnsi="仿宋" w:eastAsia="仿宋" w:cs="仿宋"/>
          <w:b/>
          <w:bCs/>
          <w:color w:val="auto"/>
          <w:sz w:val="28"/>
          <w:szCs w:val="28"/>
        </w:rPr>
        <w:t>2.1 适用范围</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本询价文件仅适用于本项目询价邀请函中所叙述的投标范围。</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rFonts w:hint="eastAsia" w:ascii="仿宋" w:hAnsi="仿宋" w:eastAsia="仿宋" w:cs="仿宋"/>
          <w:color w:val="auto"/>
          <w:sz w:val="28"/>
          <w:szCs w:val="28"/>
        </w:rPr>
      </w:pPr>
      <w:r>
        <w:rPr>
          <w:rFonts w:hint="eastAsia" w:ascii="仿宋" w:hAnsi="仿宋" w:eastAsia="仿宋" w:cs="仿宋"/>
          <w:b/>
          <w:bCs/>
          <w:color w:val="auto"/>
          <w:sz w:val="28"/>
          <w:szCs w:val="28"/>
        </w:rPr>
        <w:t>2.2 定义</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（1）“委托人”系指：</w:t>
      </w:r>
      <w:r>
        <w:rPr>
          <w:rFonts w:hint="eastAsia" w:ascii="仿宋" w:hAnsi="仿宋" w:eastAsia="仿宋" w:cs="仿宋"/>
          <w:b w:val="0"/>
          <w:bCs w:val="0"/>
          <w:sz w:val="28"/>
          <w:szCs w:val="28"/>
          <w:lang w:eastAsia="zh-CN"/>
        </w:rPr>
        <w:t>天水市麦积区中医医院</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（2）“招标代理机构”系指：天水金阳光招标技术咨询有限公司，本项目的代理机构。</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（3）“投标人”系指向招标代理机构提交询价响应文件并参与投标的法人。</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（4）“卖方”指成交的投标人，合同一方的当事人。</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（5）“货物”指卖方按询价文件和询价内容的规定，须向买方提供的一切软硬件、</w:t>
      </w:r>
    </w:p>
    <w:p>
      <w:pPr>
        <w:keepNext w:val="0"/>
        <w:keepLines w:val="0"/>
        <w:pageBreakBefore w:val="0"/>
        <w:widowControl/>
        <w:kinsoku/>
        <w:wordWrap/>
        <w:overflowPunct/>
        <w:topLinePunct w:val="0"/>
        <w:autoSpaceDE/>
        <w:autoSpaceDN/>
        <w:bidi w:val="0"/>
        <w:adjustRightInd/>
        <w:snapToGrid/>
        <w:spacing w:line="360" w:lineRule="auto"/>
        <w:ind w:left="2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工具、手册及有关技术资料和其他材料等。</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（6）“服务”指询价文件和询价内容规定卖方须承担的附加工作（运输、安装、试验、调试、技术培训及其他类似义务）。</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rFonts w:hint="eastAsia" w:ascii="仿宋" w:hAnsi="仿宋" w:eastAsia="仿宋" w:cs="仿宋"/>
          <w:color w:val="auto"/>
          <w:sz w:val="28"/>
          <w:szCs w:val="28"/>
        </w:rPr>
      </w:pPr>
      <w:r>
        <w:rPr>
          <w:rFonts w:hint="eastAsia" w:ascii="仿宋" w:hAnsi="仿宋" w:eastAsia="仿宋" w:cs="仿宋"/>
          <w:b/>
          <w:bCs/>
          <w:color w:val="auto"/>
          <w:sz w:val="28"/>
          <w:szCs w:val="28"/>
        </w:rPr>
        <w:t>2.3 合格投标人的基本条件</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（1）符合询价邀请函中规定的资格要求；</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（2）投标人投标不得存在下列情形之一：</w:t>
      </w:r>
    </w:p>
    <w:p>
      <w:pPr>
        <w:keepNext w:val="0"/>
        <w:keepLines w:val="0"/>
        <w:pageBreakBefore w:val="0"/>
        <w:widowControl/>
        <w:kinsoku/>
        <w:wordWrap/>
        <w:overflowPunct/>
        <w:topLinePunct w:val="0"/>
        <w:autoSpaceDE/>
        <w:autoSpaceDN/>
        <w:bidi w:val="0"/>
        <w:adjustRightInd/>
        <w:snapToGrid/>
        <w:spacing w:line="360" w:lineRule="auto"/>
        <w:ind w:left="86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1）与采购人或招标代理机构存在隶属关系或者其他利害关系；</w:t>
      </w:r>
    </w:p>
    <w:p>
      <w:pPr>
        <w:keepNext w:val="0"/>
        <w:keepLines w:val="0"/>
        <w:pageBreakBefore w:val="0"/>
        <w:widowControl/>
        <w:kinsoku/>
        <w:wordWrap/>
        <w:overflowPunct/>
        <w:topLinePunct w:val="0"/>
        <w:autoSpaceDE/>
        <w:autoSpaceDN/>
        <w:bidi w:val="0"/>
        <w:adjustRightInd/>
        <w:snapToGrid/>
        <w:spacing w:line="360" w:lineRule="auto"/>
        <w:ind w:left="20" w:firstLine="84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2）法定代表人或者负责人为同一人或者存在控股、管理关系的两个以上投标人，不得参加同一政府采购项目同一包（标段）的投标。</w:t>
      </w:r>
    </w:p>
    <w:p>
      <w:pPr>
        <w:keepNext w:val="0"/>
        <w:keepLines w:val="0"/>
        <w:pageBreakBefore w:val="0"/>
        <w:widowControl/>
        <w:kinsoku/>
        <w:wordWrap/>
        <w:overflowPunct/>
        <w:topLinePunct w:val="0"/>
        <w:autoSpaceDE/>
        <w:autoSpaceDN/>
        <w:bidi w:val="0"/>
        <w:adjustRightInd/>
        <w:snapToGrid/>
        <w:spacing w:line="360" w:lineRule="auto"/>
        <w:ind w:left="20" w:right="100" w:firstLine="48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3）投标人须在天水金阳光招标技术咨询有限公司购买招标文件并登记备案，未在天水金阳光招标技术咨询有限公司购买招标文件并登记备案的潜在投标人均无资格参加投标；投标人购买了本询价文件并非意味着完全满足了合格投标人的条件，一切均以询价小组审核的结果为准。</w:t>
      </w:r>
    </w:p>
    <w:p>
      <w:pPr>
        <w:keepNext w:val="0"/>
        <w:keepLines w:val="0"/>
        <w:pageBreakBefore w:val="0"/>
        <w:widowControl/>
        <w:kinsoku/>
        <w:wordWrap/>
        <w:overflowPunct/>
        <w:topLinePunct w:val="0"/>
        <w:autoSpaceDE/>
        <w:autoSpaceDN/>
        <w:bidi w:val="0"/>
        <w:adjustRightInd/>
        <w:snapToGrid/>
        <w:spacing w:line="360" w:lineRule="auto"/>
        <w:ind w:left="740"/>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2.4 合格的货物和服务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（1）投标人提供的所有货物必须是全新的货物，所涉及的技术、设计、货物、技术</w:t>
      </w:r>
      <w:bookmarkStart w:id="3" w:name="page7"/>
      <w:bookmarkEnd w:id="3"/>
      <w:r>
        <w:rPr>
          <w:rFonts w:hint="eastAsia" w:ascii="仿宋" w:hAnsi="仿宋" w:eastAsia="仿宋" w:cs="仿宋"/>
          <w:color w:val="auto"/>
          <w:sz w:val="28"/>
          <w:szCs w:val="28"/>
        </w:rPr>
        <w:t>培训和技术服务应来自于中华人民共和国或与中华人民共和国有正常贸易往来的国家或地区。</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（2）国产的货物及其有关服务必须符合中华人民共和国的设计和制造生产的相关标准或行业标准。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（3）投标人应保证招标单位在本项目招标过程中以及招标结束后在使用该货物或货物的任何一部分时，免受投标人或第三方提出的侵犯其专利权、商标权、著作权或其它知识产权的起诉。</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rFonts w:hint="eastAsia" w:ascii="仿宋" w:hAnsi="仿宋" w:eastAsia="仿宋" w:cs="仿宋"/>
          <w:color w:val="auto"/>
          <w:sz w:val="28"/>
          <w:szCs w:val="28"/>
        </w:rPr>
      </w:pPr>
      <w:r>
        <w:rPr>
          <w:rFonts w:hint="eastAsia" w:ascii="仿宋" w:hAnsi="仿宋" w:eastAsia="仿宋" w:cs="仿宋"/>
          <w:b/>
          <w:bCs/>
          <w:color w:val="auto"/>
          <w:sz w:val="28"/>
          <w:szCs w:val="28"/>
        </w:rPr>
        <w:t>2.5 采购费用</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（1）无论本项目的结果如何，投标人应承担所有其本身参加本项目投标和采购的费用。按照国家发展计划委员会文件《计价格〔2002〕1980 号》和发改办价格[2003]857号规定，由成交人</w:t>
      </w:r>
      <w:r>
        <w:rPr>
          <w:rFonts w:hint="eastAsia" w:ascii="仿宋" w:hAnsi="仿宋" w:eastAsia="仿宋" w:cs="仿宋"/>
          <w:color w:val="auto"/>
          <w:sz w:val="28"/>
          <w:szCs w:val="28"/>
          <w:lang w:eastAsia="zh-CN"/>
        </w:rPr>
        <w:t>按照</w:t>
      </w:r>
      <w:r>
        <w:rPr>
          <w:rFonts w:hint="eastAsia" w:ascii="仿宋" w:hAnsi="仿宋" w:eastAsia="仿宋" w:cs="仿宋"/>
          <w:color w:val="auto"/>
          <w:sz w:val="28"/>
          <w:szCs w:val="28"/>
        </w:rPr>
        <w:t>标准向天水金阳光招标技术咨询有限公司交纳招标代理服务费。招标代理机构和采购人在任何情况下均无义务和责任承担这些费用。</w:t>
      </w: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35" w:lineRule="exact"/>
        <w:rPr>
          <w:rFonts w:hint="eastAsia" w:ascii="仿宋" w:hAnsi="仿宋" w:eastAsia="仿宋" w:cs="仿宋"/>
          <w:color w:val="auto"/>
          <w:sz w:val="28"/>
          <w:szCs w:val="28"/>
        </w:rPr>
      </w:pPr>
    </w:p>
    <w:p>
      <w:pPr>
        <w:spacing w:after="0" w:line="320" w:lineRule="exact"/>
        <w:ind w:right="-19"/>
        <w:jc w:val="center"/>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rPr>
        <w:t>三、询价文件</w:t>
      </w:r>
      <w:r>
        <w:rPr>
          <w:rFonts w:hint="eastAsia" w:ascii="仿宋" w:hAnsi="仿宋" w:eastAsia="仿宋" w:cs="仿宋"/>
          <w:b/>
          <w:bCs/>
          <w:color w:val="auto"/>
          <w:sz w:val="28"/>
          <w:szCs w:val="28"/>
          <w:lang w:eastAsia="zh-CN"/>
        </w:rPr>
        <w:t>组成</w:t>
      </w:r>
    </w:p>
    <w:p>
      <w:pPr>
        <w:spacing w:after="0" w:line="200" w:lineRule="exact"/>
        <w:rPr>
          <w:color w:val="auto"/>
          <w:sz w:val="28"/>
          <w:szCs w:val="28"/>
        </w:rPr>
      </w:pPr>
    </w:p>
    <w:p>
      <w:pPr>
        <w:spacing w:after="0" w:line="200" w:lineRule="exact"/>
        <w:rPr>
          <w:color w:val="auto"/>
          <w:sz w:val="28"/>
          <w:szCs w:val="28"/>
        </w:rPr>
      </w:pPr>
    </w:p>
    <w:p>
      <w:pPr>
        <w:spacing w:after="0" w:line="275" w:lineRule="exact"/>
        <w:rPr>
          <w:color w:val="auto"/>
          <w:sz w:val="28"/>
          <w:szCs w:val="28"/>
        </w:rPr>
      </w:pPr>
    </w:p>
    <w:p>
      <w:pPr>
        <w:spacing w:after="0" w:line="274" w:lineRule="exact"/>
        <w:ind w:left="480"/>
        <w:rPr>
          <w:color w:val="auto"/>
          <w:sz w:val="28"/>
          <w:szCs w:val="28"/>
        </w:rPr>
      </w:pPr>
      <w:r>
        <w:rPr>
          <w:rFonts w:ascii="仿宋" w:hAnsi="仿宋" w:eastAsia="仿宋" w:cs="仿宋"/>
          <w:b/>
          <w:bCs/>
          <w:color w:val="auto"/>
          <w:sz w:val="28"/>
          <w:szCs w:val="28"/>
        </w:rPr>
        <w:t>3.1 询价文件的组成</w:t>
      </w:r>
    </w:p>
    <w:p>
      <w:pPr>
        <w:spacing w:after="0" w:line="266"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500" w:right="0" w:rightChars="0"/>
        <w:textAlignment w:val="auto"/>
        <w:outlineLvl w:val="9"/>
        <w:rPr>
          <w:color w:val="auto"/>
          <w:sz w:val="28"/>
          <w:szCs w:val="28"/>
        </w:rPr>
      </w:pPr>
      <w:r>
        <w:rPr>
          <w:rFonts w:ascii="仿宋" w:hAnsi="仿宋" w:eastAsia="仿宋" w:cs="仿宋"/>
          <w:color w:val="auto"/>
          <w:sz w:val="28"/>
          <w:szCs w:val="28"/>
        </w:rPr>
        <w:t>（1）询价文件共分六章，其内容如下：</w:t>
      </w:r>
    </w:p>
    <w:p>
      <w:pPr>
        <w:keepNext w:val="0"/>
        <w:keepLines w:val="0"/>
        <w:pageBreakBefore w:val="0"/>
        <w:widowControl/>
        <w:kinsoku/>
        <w:wordWrap/>
        <w:overflowPunct/>
        <w:topLinePunct w:val="0"/>
        <w:autoSpaceDE/>
        <w:autoSpaceDN/>
        <w:bidi w:val="0"/>
        <w:adjustRightInd/>
        <w:snapToGrid/>
        <w:spacing w:line="360" w:lineRule="auto"/>
        <w:ind w:left="1100" w:right="0" w:rightChars="0"/>
        <w:textAlignment w:val="auto"/>
        <w:outlineLvl w:val="9"/>
        <w:rPr>
          <w:color w:val="auto"/>
          <w:sz w:val="28"/>
          <w:szCs w:val="28"/>
        </w:rPr>
      </w:pPr>
      <w:r>
        <w:rPr>
          <w:rFonts w:ascii="仿宋" w:hAnsi="仿宋" w:eastAsia="仿宋" w:cs="仿宋"/>
          <w:color w:val="auto"/>
          <w:sz w:val="28"/>
          <w:szCs w:val="28"/>
        </w:rPr>
        <w:t>第一章：询价公告</w:t>
      </w:r>
    </w:p>
    <w:p>
      <w:pPr>
        <w:keepNext w:val="0"/>
        <w:keepLines w:val="0"/>
        <w:pageBreakBefore w:val="0"/>
        <w:widowControl/>
        <w:kinsoku/>
        <w:wordWrap/>
        <w:overflowPunct/>
        <w:topLinePunct w:val="0"/>
        <w:autoSpaceDE/>
        <w:autoSpaceDN/>
        <w:bidi w:val="0"/>
        <w:adjustRightInd/>
        <w:snapToGrid/>
        <w:spacing w:line="360" w:lineRule="auto"/>
        <w:ind w:left="1100" w:right="0" w:rightChars="0"/>
        <w:textAlignment w:val="auto"/>
        <w:outlineLvl w:val="9"/>
        <w:rPr>
          <w:color w:val="auto"/>
          <w:sz w:val="28"/>
          <w:szCs w:val="28"/>
        </w:rPr>
      </w:pPr>
      <w:r>
        <w:rPr>
          <w:rFonts w:ascii="仿宋" w:hAnsi="仿宋" w:eastAsia="仿宋" w:cs="仿宋"/>
          <w:color w:val="auto"/>
          <w:sz w:val="28"/>
          <w:szCs w:val="28"/>
        </w:rPr>
        <w:t>第二章：投标人须知</w:t>
      </w:r>
    </w:p>
    <w:p>
      <w:pPr>
        <w:keepNext w:val="0"/>
        <w:keepLines w:val="0"/>
        <w:pageBreakBefore w:val="0"/>
        <w:widowControl/>
        <w:kinsoku/>
        <w:wordWrap/>
        <w:overflowPunct/>
        <w:topLinePunct w:val="0"/>
        <w:autoSpaceDE/>
        <w:autoSpaceDN/>
        <w:bidi w:val="0"/>
        <w:adjustRightInd/>
        <w:snapToGrid/>
        <w:spacing w:line="360" w:lineRule="auto"/>
        <w:ind w:left="1100" w:right="0" w:rightChars="0"/>
        <w:textAlignment w:val="auto"/>
        <w:outlineLvl w:val="9"/>
        <w:rPr>
          <w:color w:val="auto"/>
          <w:sz w:val="28"/>
          <w:szCs w:val="28"/>
        </w:rPr>
      </w:pPr>
      <w:r>
        <w:rPr>
          <w:rFonts w:ascii="仿宋" w:hAnsi="仿宋" w:eastAsia="仿宋" w:cs="仿宋"/>
          <w:color w:val="auto"/>
          <w:sz w:val="28"/>
          <w:szCs w:val="28"/>
        </w:rPr>
        <w:t>第三章：询价</w:t>
      </w:r>
    </w:p>
    <w:p>
      <w:pPr>
        <w:keepNext w:val="0"/>
        <w:keepLines w:val="0"/>
        <w:pageBreakBefore w:val="0"/>
        <w:widowControl/>
        <w:kinsoku/>
        <w:wordWrap/>
        <w:overflowPunct/>
        <w:topLinePunct w:val="0"/>
        <w:autoSpaceDE/>
        <w:autoSpaceDN/>
        <w:bidi w:val="0"/>
        <w:adjustRightInd/>
        <w:snapToGrid/>
        <w:spacing w:line="360" w:lineRule="auto"/>
        <w:ind w:left="1100" w:right="0" w:rightChars="0"/>
        <w:textAlignment w:val="auto"/>
        <w:outlineLvl w:val="9"/>
        <w:rPr>
          <w:color w:val="auto"/>
          <w:sz w:val="28"/>
          <w:szCs w:val="28"/>
        </w:rPr>
      </w:pPr>
      <w:r>
        <w:rPr>
          <w:rFonts w:ascii="仿宋" w:hAnsi="仿宋" w:eastAsia="仿宋" w:cs="仿宋"/>
          <w:color w:val="auto"/>
          <w:sz w:val="28"/>
          <w:szCs w:val="28"/>
        </w:rPr>
        <w:t>第四章：采购合同</w:t>
      </w:r>
    </w:p>
    <w:p>
      <w:pPr>
        <w:keepNext w:val="0"/>
        <w:keepLines w:val="0"/>
        <w:pageBreakBefore w:val="0"/>
        <w:widowControl/>
        <w:kinsoku/>
        <w:wordWrap/>
        <w:overflowPunct/>
        <w:topLinePunct w:val="0"/>
        <w:autoSpaceDE/>
        <w:autoSpaceDN/>
        <w:bidi w:val="0"/>
        <w:adjustRightInd/>
        <w:snapToGrid/>
        <w:spacing w:line="360" w:lineRule="auto"/>
        <w:ind w:left="1100" w:right="0" w:rightChars="0"/>
        <w:textAlignment w:val="auto"/>
        <w:outlineLvl w:val="9"/>
        <w:rPr>
          <w:color w:val="auto"/>
          <w:sz w:val="28"/>
          <w:szCs w:val="28"/>
        </w:rPr>
      </w:pPr>
      <w:r>
        <w:rPr>
          <w:rFonts w:ascii="仿宋" w:hAnsi="仿宋" w:eastAsia="仿宋" w:cs="仿宋"/>
          <w:color w:val="auto"/>
          <w:sz w:val="28"/>
          <w:szCs w:val="28"/>
        </w:rPr>
        <w:t>第五章：项目需求</w:t>
      </w:r>
    </w:p>
    <w:p>
      <w:pPr>
        <w:keepNext w:val="0"/>
        <w:keepLines w:val="0"/>
        <w:pageBreakBefore w:val="0"/>
        <w:widowControl/>
        <w:kinsoku/>
        <w:wordWrap/>
        <w:overflowPunct/>
        <w:topLinePunct w:val="0"/>
        <w:autoSpaceDE/>
        <w:autoSpaceDN/>
        <w:bidi w:val="0"/>
        <w:adjustRightInd/>
        <w:snapToGrid/>
        <w:spacing w:line="360" w:lineRule="auto"/>
        <w:ind w:left="1100" w:right="0" w:rightChars="0"/>
        <w:textAlignment w:val="auto"/>
        <w:outlineLvl w:val="9"/>
        <w:rPr>
          <w:color w:val="auto"/>
          <w:sz w:val="28"/>
          <w:szCs w:val="28"/>
        </w:rPr>
      </w:pPr>
      <w:r>
        <w:rPr>
          <w:rFonts w:ascii="仿宋" w:hAnsi="仿宋" w:eastAsia="仿宋" w:cs="仿宋"/>
          <w:color w:val="auto"/>
          <w:sz w:val="28"/>
          <w:szCs w:val="28"/>
        </w:rPr>
        <w:t>第六章：询价响应文件格式</w:t>
      </w:r>
    </w:p>
    <w:p>
      <w:pPr>
        <w:keepNext w:val="0"/>
        <w:keepLines w:val="0"/>
        <w:pageBreakBefore w:val="0"/>
        <w:widowControl/>
        <w:kinsoku/>
        <w:wordWrap/>
        <w:overflowPunct/>
        <w:topLinePunct w:val="0"/>
        <w:autoSpaceDE/>
        <w:autoSpaceDN/>
        <w:bidi w:val="0"/>
        <w:adjustRightInd/>
        <w:snapToGrid/>
        <w:spacing w:line="360" w:lineRule="auto"/>
        <w:ind w:left="500" w:right="0" w:rightChars="0"/>
        <w:textAlignment w:val="auto"/>
        <w:outlineLvl w:val="9"/>
        <w:rPr>
          <w:color w:val="auto"/>
          <w:sz w:val="28"/>
          <w:szCs w:val="28"/>
        </w:rPr>
      </w:pPr>
      <w:r>
        <w:rPr>
          <w:rFonts w:ascii="仿宋" w:hAnsi="仿宋" w:eastAsia="仿宋" w:cs="仿宋"/>
          <w:color w:val="auto"/>
          <w:sz w:val="28"/>
          <w:szCs w:val="28"/>
        </w:rPr>
        <w:t>（2）对询价文件所作的澄清、修改，构成询价文件的组成部分。</w:t>
      </w:r>
    </w:p>
    <w:p>
      <w:pPr>
        <w:keepNext w:val="0"/>
        <w:keepLines w:val="0"/>
        <w:pageBreakBefore w:val="0"/>
        <w:widowControl/>
        <w:kinsoku/>
        <w:wordWrap/>
        <w:overflowPunct/>
        <w:topLinePunct w:val="0"/>
        <w:autoSpaceDE/>
        <w:autoSpaceDN/>
        <w:bidi w:val="0"/>
        <w:adjustRightInd/>
        <w:snapToGrid/>
        <w:spacing w:line="360" w:lineRule="auto"/>
        <w:ind w:left="20" w:right="0" w:rightChars="0" w:firstLine="480"/>
        <w:jc w:val="both"/>
        <w:textAlignment w:val="auto"/>
        <w:outlineLvl w:val="9"/>
        <w:rPr>
          <w:color w:val="auto"/>
          <w:sz w:val="28"/>
          <w:szCs w:val="28"/>
        </w:rPr>
      </w:pPr>
      <w:r>
        <w:rPr>
          <w:rFonts w:ascii="仿宋" w:hAnsi="仿宋" w:eastAsia="仿宋" w:cs="仿宋"/>
          <w:color w:val="auto"/>
          <w:sz w:val="28"/>
          <w:szCs w:val="28"/>
        </w:rPr>
        <w:t>（3）投标人应仔细阅读询价文件中的所有内容，按照询价文件要求编制询价响应文件。如果投标人未按询价文件要求提供全部资料或提交的询价响应文件没有对询价文件做出实质性响应，则有可能导致询价响应文件被拒绝。任何对询价文件的忽略或误解不能作为询价响应文件存在缺陷或瑕疵的理由，其风险</w:t>
      </w:r>
      <w:bookmarkStart w:id="4" w:name="page8"/>
      <w:bookmarkEnd w:id="4"/>
      <w:r>
        <w:rPr>
          <w:rFonts w:ascii="仿宋" w:hAnsi="仿宋" w:eastAsia="仿宋" w:cs="仿宋"/>
          <w:color w:val="auto"/>
          <w:sz w:val="28"/>
          <w:szCs w:val="28"/>
        </w:rPr>
        <w:t>由投标人自行承担。</w:t>
      </w:r>
    </w:p>
    <w:p>
      <w:pPr>
        <w:spacing w:after="0" w:line="266" w:lineRule="exact"/>
        <w:rPr>
          <w:color w:val="auto"/>
          <w:sz w:val="28"/>
          <w:szCs w:val="28"/>
        </w:rPr>
      </w:pPr>
    </w:p>
    <w:p>
      <w:pPr>
        <w:spacing w:after="0" w:line="274" w:lineRule="exact"/>
        <w:ind w:left="500"/>
        <w:rPr>
          <w:color w:val="auto"/>
          <w:sz w:val="28"/>
          <w:szCs w:val="28"/>
        </w:rPr>
      </w:pPr>
      <w:r>
        <w:rPr>
          <w:rFonts w:ascii="仿宋" w:hAnsi="仿宋" w:eastAsia="仿宋" w:cs="仿宋"/>
          <w:b/>
          <w:bCs/>
          <w:color w:val="auto"/>
          <w:sz w:val="28"/>
          <w:szCs w:val="28"/>
        </w:rPr>
        <w:t>3.2、询价文件的澄清、修改和补充</w:t>
      </w:r>
    </w:p>
    <w:p>
      <w:pPr>
        <w:spacing w:after="0" w:line="278"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（1）任何要求对询价文件进行澄清的投标人，均应在投标截止日 3 日前按询价公告中的通讯地址以书面形式（信函、电报、电传、传真等）通知招标代理机构，招标代理机构对投标截止日 3 日前收到的任何澄清要求将以书面形式予以答复，同时将书面答复寄送（信函、电报、电传、传真等）每个购买询价文件的投标人，答复中包括所问问题，但不包括问题的来源。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（2）在投标截止期前的任何时候，无论出于何种原因，招标代理机构可主动或在解答投标人提出的澄清问题时对询价文件进行修改。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（3）询价文件的修改将以书面形式包括传真和电传，通知所有购买询价文件的投标人，并对其具有约束力，投标人应立即以电报、电传、传真形式确认已收到修改文件。</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（4）为使投标人编写投标书时有充分时间对询价文件的修改部分进行研究，招标代理机构可酌情延长投标截止日期，并通知每一个投标人。</w:t>
      </w:r>
    </w:p>
    <w:p>
      <w:pPr>
        <w:spacing w:after="0" w:line="335" w:lineRule="exact"/>
        <w:rPr>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ascii="黑体" w:hAnsi="黑体" w:eastAsia="黑体" w:cs="黑体"/>
          <w:b/>
          <w:bCs/>
          <w:color w:val="auto"/>
          <w:sz w:val="28"/>
          <w:szCs w:val="28"/>
        </w:rPr>
      </w:pPr>
    </w:p>
    <w:p>
      <w:pPr>
        <w:spacing w:after="0" w:line="320" w:lineRule="exact"/>
        <w:ind w:right="-19"/>
        <w:jc w:val="center"/>
        <w:rPr>
          <w:rFonts w:hint="eastAsia" w:eastAsia="仿宋"/>
          <w:color w:val="auto"/>
          <w:sz w:val="28"/>
          <w:szCs w:val="28"/>
          <w:lang w:eastAsia="zh-CN"/>
        </w:rPr>
      </w:pPr>
      <w:r>
        <w:rPr>
          <w:rFonts w:hint="eastAsia" w:ascii="仿宋" w:hAnsi="仿宋" w:eastAsia="仿宋" w:cs="仿宋"/>
          <w:b/>
          <w:bCs/>
          <w:color w:val="auto"/>
          <w:sz w:val="28"/>
          <w:szCs w:val="28"/>
        </w:rPr>
        <w:t>四、询价响应文件</w:t>
      </w:r>
      <w:r>
        <w:rPr>
          <w:rFonts w:hint="eastAsia" w:ascii="仿宋" w:hAnsi="仿宋" w:eastAsia="仿宋" w:cs="仿宋"/>
          <w:b/>
          <w:bCs/>
          <w:color w:val="auto"/>
          <w:sz w:val="28"/>
          <w:szCs w:val="28"/>
          <w:lang w:eastAsia="zh-CN"/>
        </w:rPr>
        <w:t>编制</w:t>
      </w:r>
    </w:p>
    <w:p>
      <w:pPr>
        <w:spacing w:after="0" w:line="200" w:lineRule="exact"/>
        <w:rPr>
          <w:color w:val="auto"/>
          <w:sz w:val="28"/>
          <w:szCs w:val="28"/>
        </w:rPr>
      </w:pPr>
    </w:p>
    <w:p>
      <w:pPr>
        <w:spacing w:after="0" w:line="275" w:lineRule="exact"/>
        <w:rPr>
          <w:color w:val="auto"/>
          <w:sz w:val="28"/>
          <w:szCs w:val="28"/>
        </w:rPr>
      </w:pPr>
    </w:p>
    <w:p>
      <w:pPr>
        <w:spacing w:after="0" w:line="274" w:lineRule="exact"/>
        <w:ind w:left="480"/>
        <w:rPr>
          <w:color w:val="auto"/>
          <w:sz w:val="28"/>
          <w:szCs w:val="28"/>
        </w:rPr>
      </w:pPr>
      <w:r>
        <w:rPr>
          <w:rFonts w:ascii="仿宋" w:hAnsi="仿宋" w:eastAsia="仿宋" w:cs="仿宋"/>
          <w:b/>
          <w:bCs/>
          <w:color w:val="auto"/>
          <w:sz w:val="28"/>
          <w:szCs w:val="28"/>
        </w:rPr>
        <w:t>4.1 询价响应文件编制原则</w:t>
      </w:r>
    </w:p>
    <w:p>
      <w:pPr>
        <w:spacing w:after="0" w:line="266"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（1）询价响应文件应突出重点，精简扼要。所提供的资料必须符合诚实信用、客观真实的原则，对弄虚作假或违背诚信的违法行为，应承担相应的后果及法律责任。</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（2）投标人应仔细阅读询价文件的所有内容，按照询价文件的要求提交询价响应文件。询价响应文件应对询价文件的要求作出实质性响应，并保证所提供的全部资料的真实性。</w:t>
      </w:r>
    </w:p>
    <w:p>
      <w:pPr>
        <w:keepNext w:val="0"/>
        <w:keepLines w:val="0"/>
        <w:pageBreakBefore w:val="0"/>
        <w:widowControl/>
        <w:kinsoku/>
        <w:wordWrap/>
        <w:overflowPunct/>
        <w:topLinePunct w:val="0"/>
        <w:autoSpaceDE/>
        <w:autoSpaceDN/>
        <w:bidi w:val="0"/>
        <w:adjustRightInd/>
        <w:snapToGrid/>
        <w:spacing w:line="360" w:lineRule="auto"/>
        <w:ind w:left="480"/>
        <w:textAlignment w:val="auto"/>
        <w:outlineLvl w:val="9"/>
        <w:rPr>
          <w:color w:val="auto"/>
          <w:sz w:val="28"/>
          <w:szCs w:val="28"/>
        </w:rPr>
      </w:pPr>
      <w:r>
        <w:rPr>
          <w:rFonts w:ascii="仿宋" w:hAnsi="仿宋" w:eastAsia="仿宋" w:cs="仿宋"/>
          <w:b/>
          <w:bCs/>
          <w:color w:val="auto"/>
          <w:sz w:val="28"/>
          <w:szCs w:val="28"/>
        </w:rPr>
        <w:t>4.2 询价响应文件编制要求</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（1）询价响应文件应按照 “询价响应文件格式”的要求以 A4 版面统一编制。</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（2）对于有特定格式要求的，不允许改动其内容，否则，其投标无效。</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（3）询价响应文件的制作，应使用简体中文；除在技术文件中另有规定外，度量衡</w:t>
      </w:r>
      <w:bookmarkStart w:id="5" w:name="page9"/>
      <w:bookmarkEnd w:id="5"/>
      <w:r>
        <w:rPr>
          <w:rFonts w:ascii="仿宋" w:hAnsi="仿宋" w:eastAsia="仿宋" w:cs="仿宋"/>
          <w:color w:val="auto"/>
          <w:sz w:val="28"/>
          <w:szCs w:val="28"/>
        </w:rPr>
        <w:t>单位应使用公制单位。</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（4）询价响应文件在加盖投标人公章时，不得使用合同专用章、财务专用章、公司部门章或分支机构章、授权（投标）专用章等代替；否则，询价响应文件按无效投标处理。</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（5）询价响应文件应该用计算机打印，编制目录并加注页码，用不可拆卸的胶装方式装订</w:t>
      </w:r>
      <w:r>
        <w:rPr>
          <w:rFonts w:ascii="仿宋" w:hAnsi="仿宋" w:eastAsia="仿宋" w:cs="仿宋"/>
          <w:b/>
          <w:bCs/>
          <w:color w:val="auto"/>
          <w:sz w:val="28"/>
          <w:szCs w:val="28"/>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（6）任何行间插字、涂改和增删，须由投标人授权代表在旁边签字后方为有效。</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b/>
          <w:bCs/>
          <w:color w:val="auto"/>
          <w:sz w:val="28"/>
          <w:szCs w:val="28"/>
        </w:rPr>
        <w:t>4.3、询价响应文件的组成</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投标人编写的询价响应文件应包括(但不限于)下列内容：</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（1）投标函</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（2）投标人承诺书</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（3）询价报价表</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（4）投标方案说明书</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b/>
          <w:bCs/>
          <w:color w:val="auto"/>
          <w:sz w:val="28"/>
          <w:szCs w:val="28"/>
        </w:rPr>
        <w:t>4.4、投标报价</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（1）投标应以人民币报价。</w:t>
      </w:r>
    </w:p>
    <w:p>
      <w:pPr>
        <w:keepNext w:val="0"/>
        <w:keepLines w:val="0"/>
        <w:pageBreakBefore w:val="0"/>
        <w:widowControl/>
        <w:kinsoku/>
        <w:wordWrap/>
        <w:overflowPunct/>
        <w:topLinePunct w:val="0"/>
        <w:autoSpaceDE/>
        <w:autoSpaceDN/>
        <w:bidi w:val="0"/>
        <w:adjustRightInd/>
        <w:snapToGrid/>
        <w:spacing w:line="360" w:lineRule="auto"/>
        <w:ind w:left="20" w:right="120" w:firstLine="480"/>
        <w:jc w:val="both"/>
        <w:textAlignment w:val="auto"/>
        <w:outlineLvl w:val="9"/>
        <w:rPr>
          <w:color w:val="auto"/>
          <w:sz w:val="28"/>
          <w:szCs w:val="28"/>
        </w:rPr>
      </w:pPr>
      <w:r>
        <w:rPr>
          <w:rFonts w:ascii="仿宋" w:hAnsi="仿宋" w:eastAsia="仿宋" w:cs="仿宋"/>
          <w:color w:val="auto"/>
          <w:sz w:val="28"/>
          <w:szCs w:val="28"/>
        </w:rPr>
        <w:t>（2）投标人应提交证明文件证明其拟提供的合同项下的货物和服务的合格性符合招标文件要求，如发生所供设备与合同不符或以次充好，采购单位有权拒收或退货，由此产生的一切责任和后果由投标人承担。该证明文件作为投标文件的一部分。</w:t>
      </w:r>
    </w:p>
    <w:p>
      <w:pPr>
        <w:keepNext w:val="0"/>
        <w:keepLines w:val="0"/>
        <w:pageBreakBefore w:val="0"/>
        <w:widowControl/>
        <w:kinsoku/>
        <w:wordWrap/>
        <w:overflowPunct/>
        <w:topLinePunct w:val="0"/>
        <w:autoSpaceDE/>
        <w:autoSpaceDN/>
        <w:bidi w:val="0"/>
        <w:adjustRightInd/>
        <w:snapToGrid/>
        <w:spacing w:line="360" w:lineRule="auto"/>
        <w:ind w:left="20" w:right="120" w:firstLine="480"/>
        <w:jc w:val="both"/>
        <w:textAlignment w:val="auto"/>
        <w:outlineLvl w:val="9"/>
        <w:rPr>
          <w:color w:val="auto"/>
          <w:sz w:val="28"/>
          <w:szCs w:val="28"/>
        </w:rPr>
      </w:pPr>
      <w:r>
        <w:rPr>
          <w:rFonts w:ascii="仿宋" w:hAnsi="仿宋" w:eastAsia="仿宋" w:cs="仿宋"/>
          <w:color w:val="auto"/>
          <w:sz w:val="28"/>
          <w:szCs w:val="28"/>
        </w:rPr>
        <w:t>（3）根据《技术规格书》规定的供货和责任范围，投标人应对全部货物进行单项报价，单项报价包括了全套货物合同项下卖方提供技术、设计、制造、采购、交货、技术服务、培训服务、安装、调试、验收、包装、</w:t>
      </w:r>
      <w:r>
        <w:rPr>
          <w:rFonts w:hint="eastAsia" w:ascii="仿宋" w:hAnsi="仿宋" w:eastAsia="仿宋" w:cs="仿宋"/>
          <w:color w:val="auto"/>
          <w:sz w:val="28"/>
          <w:szCs w:val="28"/>
          <w:lang w:eastAsia="zh-CN"/>
        </w:rPr>
        <w:t>税费及</w:t>
      </w:r>
      <w:r>
        <w:rPr>
          <w:rFonts w:ascii="仿宋" w:hAnsi="仿宋" w:eastAsia="仿宋" w:cs="仿宋"/>
          <w:color w:val="auto"/>
          <w:sz w:val="28"/>
          <w:szCs w:val="28"/>
        </w:rPr>
        <w:t>运杂费等的全部责任和义务。投标人未单独列明的分项价将视该项目的费用已包含在其它分项中，合同执行中不另予支付。</w:t>
      </w:r>
    </w:p>
    <w:p>
      <w:pPr>
        <w:keepNext w:val="0"/>
        <w:keepLines w:val="0"/>
        <w:pageBreakBefore w:val="0"/>
        <w:widowControl/>
        <w:kinsoku/>
        <w:wordWrap/>
        <w:overflowPunct/>
        <w:topLinePunct w:val="0"/>
        <w:autoSpaceDE/>
        <w:autoSpaceDN/>
        <w:bidi w:val="0"/>
        <w:adjustRightInd/>
        <w:snapToGrid/>
        <w:spacing w:line="360" w:lineRule="auto"/>
        <w:ind w:left="20" w:right="140" w:firstLine="480"/>
        <w:textAlignment w:val="auto"/>
        <w:outlineLvl w:val="9"/>
        <w:rPr>
          <w:color w:val="auto"/>
          <w:sz w:val="28"/>
          <w:szCs w:val="28"/>
        </w:rPr>
      </w:pPr>
      <w:r>
        <w:rPr>
          <w:rFonts w:ascii="仿宋" w:hAnsi="仿宋" w:eastAsia="仿宋" w:cs="仿宋"/>
          <w:color w:val="auto"/>
          <w:sz w:val="28"/>
          <w:szCs w:val="28"/>
        </w:rPr>
        <w:t>（4）投标人应按照询价文件规定的商务、合同和技术责任进行报价。如投标人作出偏离，应在《偏离表》中列出，并提供由于偏离所引起的价格差异。</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（5）投标报价表上的价格应按下列方式分开填报：</w:t>
      </w:r>
    </w:p>
    <w:p>
      <w:pPr>
        <w:keepNext w:val="0"/>
        <w:keepLines w:val="0"/>
        <w:pageBreakBefore w:val="0"/>
        <w:widowControl/>
        <w:kinsoku/>
        <w:wordWrap/>
        <w:overflowPunct/>
        <w:topLinePunct w:val="0"/>
        <w:autoSpaceDE/>
        <w:autoSpaceDN/>
        <w:bidi w:val="0"/>
        <w:adjustRightInd/>
        <w:snapToGrid/>
        <w:spacing w:line="360" w:lineRule="auto"/>
        <w:ind w:left="860"/>
        <w:textAlignment w:val="auto"/>
        <w:outlineLvl w:val="9"/>
        <w:rPr>
          <w:color w:val="auto"/>
          <w:sz w:val="28"/>
          <w:szCs w:val="28"/>
        </w:rPr>
      </w:pPr>
      <w:r>
        <w:rPr>
          <w:rFonts w:ascii="仿宋" w:hAnsi="仿宋" w:eastAsia="仿宋" w:cs="仿宋"/>
          <w:color w:val="auto"/>
          <w:sz w:val="28"/>
          <w:szCs w:val="28"/>
        </w:rPr>
        <w:t>1）设备目的地交货价报价；</w:t>
      </w:r>
      <w:bookmarkStart w:id="6" w:name="page10"/>
      <w:bookmarkEnd w:id="6"/>
    </w:p>
    <w:p>
      <w:pPr>
        <w:keepNext w:val="0"/>
        <w:keepLines w:val="0"/>
        <w:pageBreakBefore w:val="0"/>
        <w:widowControl/>
        <w:kinsoku/>
        <w:wordWrap/>
        <w:overflowPunct/>
        <w:topLinePunct w:val="0"/>
        <w:autoSpaceDE/>
        <w:autoSpaceDN/>
        <w:bidi w:val="0"/>
        <w:adjustRightInd/>
        <w:snapToGrid/>
        <w:spacing w:line="360" w:lineRule="auto"/>
        <w:ind w:left="860"/>
        <w:textAlignment w:val="auto"/>
        <w:outlineLvl w:val="9"/>
        <w:rPr>
          <w:color w:val="auto"/>
          <w:sz w:val="28"/>
          <w:szCs w:val="28"/>
        </w:rPr>
      </w:pPr>
      <w:r>
        <w:rPr>
          <w:rFonts w:ascii="仿宋" w:hAnsi="仿宋" w:eastAsia="仿宋" w:cs="仿宋"/>
          <w:color w:val="auto"/>
          <w:sz w:val="28"/>
          <w:szCs w:val="28"/>
        </w:rPr>
        <w:t>2）设备试运转期间的备品备件（列出清单，此价格计入总价内）</w:t>
      </w:r>
    </w:p>
    <w:p>
      <w:pPr>
        <w:keepNext w:val="0"/>
        <w:keepLines w:val="0"/>
        <w:pageBreakBefore w:val="0"/>
        <w:widowControl/>
        <w:kinsoku/>
        <w:wordWrap/>
        <w:overflowPunct/>
        <w:topLinePunct w:val="0"/>
        <w:autoSpaceDE/>
        <w:autoSpaceDN/>
        <w:bidi w:val="0"/>
        <w:adjustRightInd/>
        <w:snapToGrid/>
        <w:spacing w:line="360" w:lineRule="auto"/>
        <w:ind w:left="860"/>
        <w:textAlignment w:val="auto"/>
        <w:outlineLvl w:val="9"/>
        <w:rPr>
          <w:color w:val="auto"/>
          <w:sz w:val="28"/>
          <w:szCs w:val="28"/>
        </w:rPr>
      </w:pPr>
      <w:r>
        <w:rPr>
          <w:rFonts w:ascii="仿宋" w:hAnsi="仿宋" w:eastAsia="仿宋" w:cs="仿宋"/>
          <w:color w:val="auto"/>
          <w:sz w:val="28"/>
          <w:szCs w:val="28"/>
        </w:rPr>
        <w:t>3）质保期间所需的备品备件（列出清单，此价格不计入总价内）</w:t>
      </w:r>
    </w:p>
    <w:p>
      <w:pPr>
        <w:keepNext w:val="0"/>
        <w:keepLines w:val="0"/>
        <w:pageBreakBefore w:val="0"/>
        <w:widowControl/>
        <w:kinsoku/>
        <w:wordWrap/>
        <w:overflowPunct/>
        <w:topLinePunct w:val="0"/>
        <w:autoSpaceDE/>
        <w:autoSpaceDN/>
        <w:bidi w:val="0"/>
        <w:adjustRightInd/>
        <w:snapToGrid/>
        <w:spacing w:line="360" w:lineRule="auto"/>
        <w:ind w:left="860"/>
        <w:textAlignment w:val="auto"/>
        <w:outlineLvl w:val="9"/>
        <w:rPr>
          <w:color w:val="auto"/>
          <w:sz w:val="28"/>
          <w:szCs w:val="28"/>
        </w:rPr>
      </w:pPr>
      <w:r>
        <w:rPr>
          <w:rFonts w:ascii="仿宋" w:hAnsi="仿宋" w:eastAsia="仿宋" w:cs="仿宋"/>
          <w:color w:val="auto"/>
          <w:sz w:val="28"/>
          <w:szCs w:val="28"/>
        </w:rPr>
        <w:t>4）合同条款中要求的所有伴随服务费用。</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（6）投标人按照上述第 4.3（3）条要求分类报价,其目的是便于买方评标,但在任何情况下并不限制买方以任何条款签订合同的权利。</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（7）投标人的成交价，在合同执行过程中是固定不变的，不得以任何理由变更，任何以可调整价格的理由都将作为非响应性投标而予以拒绝。</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（8）投标人漏报的单价或每单价报价中漏报、少报的费用，视为此项费用已隐含在投标报价中，成交后不得再向采购人收取任何费用。</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b/>
          <w:bCs/>
          <w:color w:val="auto"/>
          <w:sz w:val="28"/>
          <w:szCs w:val="28"/>
        </w:rPr>
        <w:t>4.6、投标保证金</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（1）投标人应提交投标保证金，并作为其投标的一部分。</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（2）投标保证金金额：</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40</w:t>
      </w:r>
      <w:r>
        <w:rPr>
          <w:rFonts w:hint="eastAsia" w:ascii="仿宋" w:hAnsi="仿宋" w:eastAsia="仿宋" w:cs="仿宋"/>
          <w:color w:val="auto"/>
          <w:sz w:val="28"/>
          <w:szCs w:val="28"/>
          <w:lang w:eastAsia="zh-CN"/>
        </w:rPr>
        <w:t>00.00元，</w:t>
      </w:r>
      <w:r>
        <w:rPr>
          <w:rFonts w:hint="eastAsia" w:ascii="仿宋" w:hAnsi="仿宋" w:eastAsia="仿宋" w:cs="仿宋"/>
          <w:color w:val="auto"/>
          <w:sz w:val="28"/>
          <w:szCs w:val="28"/>
          <w:lang w:val="en-US" w:eastAsia="zh-CN"/>
        </w:rPr>
        <w:t>保证金应用人民币，形式为现金(报名当日递交）</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b/>
          <w:bCs/>
          <w:color w:val="auto"/>
          <w:sz w:val="28"/>
          <w:szCs w:val="28"/>
        </w:rPr>
        <w:t>4.7、投标有效期</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（1）投标有效期为 60 天，在此期间询价响应文件对投标人具有法律约束力，以保证采购人有足够的时间完成评标、定标以及签订合同。投标有效期从规定的投标截止之日起计算。投标有效期不足的，在评标时将其视为无效投标。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2）在特殊情况下，在原投标有效期内，买方可征得投标人同意延长投标有效期。这种要求与答复均应为书面形式如电传、传真等。投标人可以拒绝买方的这种要求而其投标保证金不被没收。同意延长的投标人既不能被要求也不允许修改其投标书，但要相应延长其投标保证金的有效期。</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b/>
          <w:bCs/>
          <w:color w:val="auto"/>
          <w:sz w:val="28"/>
          <w:szCs w:val="28"/>
        </w:rPr>
        <w:t>4.8、 询价响应文件的式样和签署</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（1） 投标人应准备一份询价响应文件正本和二份副本，并以恰当方式将每份清楚标以“正本”、“副本”等。若正本和副本不符，以正本为准。</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（2）询价响应文件的正本需打印，并由投标人或经正式授权的代表在询价响应文件上签字。除没有修改过的印刷文献外，询价响应文件的每一页都应由投标人或其授权代表</w:t>
      </w:r>
      <w:bookmarkStart w:id="7" w:name="page11"/>
      <w:bookmarkEnd w:id="7"/>
      <w:r>
        <w:rPr>
          <w:rFonts w:ascii="仿宋" w:hAnsi="仿宋" w:eastAsia="仿宋" w:cs="仿宋"/>
          <w:color w:val="auto"/>
          <w:sz w:val="28"/>
          <w:szCs w:val="28"/>
        </w:rPr>
        <w:t>用姓或首字母签字，并加盖鲜章。询价响应文件的副本可采用正本的复印件。</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（3）任何行间插字、涂改或增删，必须由询价响应文件签字人姓或首字母在旁边签字才有效。</w:t>
      </w: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35" w:lineRule="exact"/>
        <w:rPr>
          <w:color w:val="auto"/>
          <w:sz w:val="28"/>
          <w:szCs w:val="28"/>
        </w:rPr>
      </w:pPr>
    </w:p>
    <w:p>
      <w:pPr>
        <w:spacing w:after="0" w:line="320" w:lineRule="exact"/>
        <w:ind w:right="80"/>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五、询价响应文件的密封和递交</w:t>
      </w:r>
    </w:p>
    <w:p>
      <w:pPr>
        <w:spacing w:after="0" w:line="200" w:lineRule="exact"/>
        <w:rPr>
          <w:color w:val="auto"/>
          <w:sz w:val="28"/>
          <w:szCs w:val="28"/>
        </w:rPr>
      </w:pPr>
    </w:p>
    <w:p>
      <w:pPr>
        <w:spacing w:after="0" w:line="275"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5.1、询价响应文件的密封和标记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（1）询价响应文件采用单层密封，投标人应将询价响应文件正本和所有副本统一密封包装，“询价报价表” 用信封单独密封包装（即：投标时共为两个信封，一个为所有响应文件，一个为“询价报价表”）。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color w:val="auto"/>
          <w:sz w:val="28"/>
          <w:szCs w:val="28"/>
        </w:rPr>
      </w:pPr>
      <w:r>
        <w:rPr>
          <w:rFonts w:ascii="仿宋" w:hAnsi="仿宋" w:eastAsia="仿宋" w:cs="仿宋"/>
          <w:color w:val="auto"/>
          <w:sz w:val="28"/>
          <w:szCs w:val="28"/>
        </w:rPr>
        <w:t>信封外层包装须按以下要求标记：投标单位（盖公章）的全称、投标项目名称、询价编号，在开口和开缝处贴“请勿在年月日（开标时间）之前启封”字样，并加盖密封章。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（2）如果外层信封未按照要求密封和加写标记，招标代理机构对误投或过早启封概不负责。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（3）询价响应文件如果未按要求密封，在资格性、符合性审查时按无效投标处理。</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5.2、询价响应文件的递交</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（1）询价响应文件必须在投标截止时间之前送到指定的地点，逾期送达或未送达指定地点的询价响应文件，招标代理机构拒绝接收。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（2）招标代理机构可以酌情延长投标截止期。在此情况下，买方、招标代理人和投标人受投标截止期制约的所有权利和义务均应延长至新的截止日期。</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5.3、询价响应文件的修改和撤回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 投标人在递交询价响应文件后，可以修改和撤回其询价响应文件，但招标代理机构必须在规定的投标截止期之前收到该修改或撤回的书面通知。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（2）修改、补充的内容为询价响应文件的组成部分。修改、补充的询价响应文件应按规定编制、签署、密封、标记和递交，并标明“修改、补充”字样。</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（3） 投标截止期之后的修改和撤回均无效。</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sz w:val="28"/>
          <w:szCs w:val="28"/>
        </w:rPr>
        <w:sectPr>
          <w:pgSz w:w="11900" w:h="16838"/>
          <w:pgMar w:top="850" w:right="1086" w:bottom="561" w:left="1440" w:header="0" w:footer="0" w:gutter="0"/>
          <w:pgNumType w:fmt="decimal"/>
          <w:cols w:equalWidth="0" w:num="1">
            <w:col w:w="9380"/>
          </w:cols>
        </w:sect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bookmarkStart w:id="8" w:name="page12"/>
      <w:bookmarkEnd w:id="8"/>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（4） 投标人不得在投标截止日起至询价响应文件有效期期满前撤回询价响应文件，否则其投标保证金将被没收。</w:t>
      </w: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15" w:lineRule="exact"/>
        <w:rPr>
          <w:color w:val="auto"/>
          <w:sz w:val="28"/>
          <w:szCs w:val="28"/>
        </w:rPr>
      </w:pPr>
    </w:p>
    <w:p>
      <w:pPr>
        <w:spacing w:after="0" w:line="320" w:lineRule="exact"/>
        <w:ind w:right="80"/>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六、签订合同</w:t>
      </w:r>
    </w:p>
    <w:p>
      <w:pPr>
        <w:spacing w:after="0" w:line="200" w:lineRule="exact"/>
        <w:rPr>
          <w:color w:val="auto"/>
          <w:sz w:val="28"/>
          <w:szCs w:val="28"/>
        </w:rPr>
      </w:pPr>
    </w:p>
    <w:p>
      <w:pPr>
        <w:spacing w:after="0" w:line="200" w:lineRule="exact"/>
        <w:rPr>
          <w:color w:val="auto"/>
          <w:sz w:val="28"/>
          <w:szCs w:val="28"/>
        </w:rPr>
      </w:pPr>
    </w:p>
    <w:p>
      <w:pPr>
        <w:spacing w:after="0" w:line="275"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6.1、成交通知书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（1）在规定的投标有效期内，招标代理机构办理《成交通知书》发出事宜。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（2）成交通知书是成交人签订合同的依据，是合同必不可少的一个组成部分。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（3）招标代理机构将电话通知成交人交纳招标代理服务费。未按规定交纳招标代理服务费的成交供应商，则视为自动放弃成交资格。</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（4）成交通知书对采购人和成交供应商具有同等法律效力。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（5）成交通知书发出后，采购人改变成交结果，或者成交人放弃成交，应当承担相应的法律责任。</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6.2、签订合同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（1）成交人按询价结果通知书中要求的时间、地点与买方签订合同。所签订的合同不得对询价文件和成交供应商询价响应文件作实质性修改。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378" w:firstLineChars="135"/>
        <w:jc w:val="left"/>
        <w:textAlignment w:val="auto"/>
        <w:outlineLvl w:val="9"/>
        <w:rPr>
          <w:color w:val="auto"/>
          <w:sz w:val="28"/>
          <w:szCs w:val="28"/>
        </w:rPr>
      </w:pPr>
      <w:r>
        <w:rPr>
          <w:rFonts w:ascii="仿宋" w:hAnsi="仿宋" w:eastAsia="仿宋" w:cs="仿宋"/>
          <w:color w:val="auto"/>
          <w:sz w:val="28"/>
          <w:szCs w:val="28"/>
        </w:rPr>
        <w:t>（2）采购人不得向成交供应商提出任何不合理的要求作为签订合同的条件，不得与成交供应商私下订立背离合同实质性内容的协议。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（3）采购人或者招标代理机构应当自采购合同签订之日起七个工作日内，按照有关规定将采购合同副本报同级人民政府财政部门备案。</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6.3、合同文件</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除包括“询价文件”规定的全部内容外，还应包括：</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（1）与本项目招标有关的澄清、说明；</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（2）投标单位在投标时随同投标书递交的资料与附图；</w:t>
      </w:r>
      <w:bookmarkStart w:id="9" w:name="page13"/>
      <w:bookmarkEnd w:id="9"/>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（3）在商谈本合同书时，双方共同签字的补充文件；</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（4）有关技术要求的补充内容。</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rFonts w:ascii="仿宋" w:hAnsi="仿宋" w:eastAsia="仿宋" w:cs="仿宋"/>
          <w:b/>
          <w:bCs/>
          <w:color w:val="auto"/>
          <w:sz w:val="28"/>
          <w:szCs w:val="28"/>
        </w:rPr>
      </w:pPr>
      <w:r>
        <w:rPr>
          <w:rFonts w:ascii="仿宋" w:hAnsi="仿宋" w:eastAsia="仿宋" w:cs="仿宋"/>
          <w:b/>
          <w:bCs/>
          <w:color w:val="auto"/>
          <w:sz w:val="28"/>
          <w:szCs w:val="28"/>
        </w:rPr>
        <w:t>6.4、违约责任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采购方确认供应商后，供应商无正当理由不按询价结果供货的，将没收本次采购投标保证金，并建议区采购办取消其本年度政府采购供应商资格，三年内不得入围区政府采购定点供应商。</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6.5、招标代理服务费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（1）按照国家发展计划委员会文件《计价格〔2002〕1980 号》和发改办价格[2003]857号规定，由成交人支付。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（2）成交供应商须向招标代理机构缴纳足额成交服务费及相关费用后，凭交款凭据领取成交通知书。</w:t>
      </w:r>
    </w:p>
    <w:p>
      <w:pPr>
        <w:spacing w:after="0" w:line="20" w:lineRule="exact"/>
        <w:rPr>
          <w:color w:val="auto"/>
          <w:sz w:val="28"/>
          <w:szCs w:val="28"/>
        </w:rPr>
      </w:pPr>
    </w:p>
    <w:p>
      <w:pPr>
        <w:rPr>
          <w:sz w:val="28"/>
          <w:szCs w:val="28"/>
        </w:rPr>
        <w:sectPr>
          <w:pgSz w:w="11900" w:h="16838"/>
          <w:pgMar w:top="850" w:right="1186" w:bottom="561" w:left="1440" w:header="0" w:footer="0" w:gutter="0"/>
          <w:pgNumType w:fmt="decimal"/>
          <w:cols w:equalWidth="0" w:num="1">
            <w:col w:w="9280"/>
          </w:cols>
        </w:sect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 w:lineRule="exact"/>
        <w:rPr>
          <w:color w:val="auto"/>
          <w:sz w:val="28"/>
          <w:szCs w:val="28"/>
        </w:rPr>
      </w:pPr>
    </w:p>
    <w:p>
      <w:pPr>
        <w:rPr>
          <w:sz w:val="28"/>
          <w:szCs w:val="28"/>
        </w:rPr>
        <w:sectPr>
          <w:type w:val="continuous"/>
          <w:pgSz w:w="11900" w:h="16838"/>
          <w:pgMar w:top="850" w:right="1186" w:bottom="561" w:left="1440" w:header="0" w:footer="0" w:gutter="0"/>
          <w:pgNumType w:fmt="decimal"/>
          <w:cols w:equalWidth="0" w:num="1">
            <w:col w:w="9280"/>
          </w:cols>
        </w:sectPr>
      </w:pPr>
    </w:p>
    <w:p>
      <w:pPr>
        <w:spacing w:after="0" w:line="263" w:lineRule="exact"/>
        <w:rPr>
          <w:color w:val="auto"/>
          <w:sz w:val="28"/>
          <w:szCs w:val="28"/>
        </w:rPr>
      </w:pPr>
      <w:bookmarkStart w:id="10" w:name="page14"/>
      <w:bookmarkEnd w:id="10"/>
    </w:p>
    <w:p>
      <w:pPr>
        <w:tabs>
          <w:tab w:val="left" w:pos="300"/>
        </w:tabs>
        <w:spacing w:after="0" w:line="366" w:lineRule="exact"/>
        <w:ind w:right="120"/>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第三章</w:t>
      </w:r>
      <w:r>
        <w:rPr>
          <w:rFonts w:hint="eastAsia" w:ascii="仿宋" w:hAnsi="仿宋" w:eastAsia="仿宋" w:cs="仿宋"/>
          <w:b/>
          <w:bCs/>
          <w:color w:val="auto"/>
          <w:sz w:val="28"/>
          <w:szCs w:val="28"/>
        </w:rPr>
        <w:tab/>
      </w:r>
      <w:r>
        <w:rPr>
          <w:rFonts w:hint="eastAsia" w:ascii="仿宋" w:hAnsi="仿宋" w:eastAsia="仿宋" w:cs="仿宋"/>
          <w:b/>
          <w:bCs/>
          <w:color w:val="auto"/>
          <w:sz w:val="28"/>
          <w:szCs w:val="28"/>
        </w:rPr>
        <w:t>询</w:t>
      </w:r>
      <w:r>
        <w:rPr>
          <w:rFonts w:hint="eastAsia" w:ascii="仿宋" w:hAnsi="仿宋" w:eastAsia="仿宋" w:cs="仿宋"/>
          <w:color w:val="auto"/>
          <w:sz w:val="28"/>
          <w:szCs w:val="28"/>
        </w:rPr>
        <w:tab/>
      </w:r>
      <w:r>
        <w:rPr>
          <w:rFonts w:hint="eastAsia" w:ascii="仿宋" w:hAnsi="仿宋" w:eastAsia="仿宋" w:cs="仿宋"/>
          <w:b/>
          <w:bCs/>
          <w:color w:val="auto"/>
          <w:sz w:val="28"/>
          <w:szCs w:val="28"/>
        </w:rPr>
        <w:t>价</w:t>
      </w:r>
    </w:p>
    <w:p>
      <w:pPr>
        <w:spacing w:after="0" w:line="329" w:lineRule="exact"/>
        <w:rPr>
          <w:rFonts w:hint="eastAsia" w:ascii="仿宋" w:hAnsi="仿宋" w:eastAsia="仿宋" w:cs="仿宋"/>
          <w:color w:val="auto"/>
          <w:sz w:val="28"/>
          <w:szCs w:val="28"/>
        </w:rPr>
      </w:pPr>
    </w:p>
    <w:p>
      <w:pPr>
        <w:tabs>
          <w:tab w:val="left" w:pos="260"/>
        </w:tabs>
        <w:spacing w:after="0" w:line="320" w:lineRule="exact"/>
        <w:ind w:right="120"/>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一、总</w:t>
      </w:r>
      <w:r>
        <w:rPr>
          <w:rFonts w:hint="eastAsia" w:ascii="仿宋" w:hAnsi="仿宋" w:eastAsia="仿宋" w:cs="仿宋"/>
          <w:color w:val="auto"/>
          <w:sz w:val="28"/>
          <w:szCs w:val="28"/>
        </w:rPr>
        <w:tab/>
      </w:r>
      <w:r>
        <w:rPr>
          <w:rFonts w:hint="eastAsia" w:ascii="仿宋" w:hAnsi="仿宋" w:eastAsia="仿宋" w:cs="仿宋"/>
          <w:b/>
          <w:bCs/>
          <w:color w:val="auto"/>
          <w:sz w:val="28"/>
          <w:szCs w:val="28"/>
        </w:rPr>
        <w:t>则</w:t>
      </w:r>
    </w:p>
    <w:p>
      <w:pPr>
        <w:spacing w:after="0" w:line="200" w:lineRule="exact"/>
        <w:rPr>
          <w:color w:val="auto"/>
          <w:sz w:val="28"/>
          <w:szCs w:val="28"/>
        </w:rPr>
      </w:pPr>
    </w:p>
    <w:p>
      <w:pPr>
        <w:spacing w:after="0" w:line="261"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1. 1 询价小组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 招标代理机构将按照《中华人民共和国政府采购法》、《政府采购非招标采购方式管理办法》的有关规定组建询价小组。</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（2） 询价小组由有关技术、经济等方面的专家 3 人组成。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（3）询价小组负责评标工作，对询价响应文件进行审查和评估，听取投标人的技术阐述后，选取成交候选人，并提交书面询价报告。</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1.2 询价小组职责</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（1）审查询价响应性文件是否符合询价文件要求，并作出评价；</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（2）要求投标商对询价响应性文件有关事项作出解释或者澄清；</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（3）推荐成交候选供应商名单，或者受采购人委托按照事先确定的办法直接确定成交供应商；</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（4）向采购单位或者有关部门报告非法干预询价工作的作为。</w:t>
      </w: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5" w:lineRule="exact"/>
        <w:rPr>
          <w:color w:val="auto"/>
          <w:sz w:val="28"/>
          <w:szCs w:val="28"/>
        </w:rPr>
      </w:pPr>
    </w:p>
    <w:p>
      <w:pPr>
        <w:spacing w:after="0" w:line="320" w:lineRule="exact"/>
        <w:ind w:right="100"/>
        <w:jc w:val="center"/>
        <w:rPr>
          <w:color w:val="auto"/>
          <w:sz w:val="28"/>
          <w:szCs w:val="28"/>
        </w:rPr>
      </w:pPr>
      <w:r>
        <w:rPr>
          <w:rFonts w:hint="eastAsia" w:ascii="仿宋" w:hAnsi="仿宋" w:eastAsia="仿宋" w:cs="仿宋"/>
          <w:b/>
          <w:bCs/>
          <w:color w:val="auto"/>
          <w:sz w:val="28"/>
          <w:szCs w:val="28"/>
        </w:rPr>
        <w:t>二、询价程序</w:t>
      </w:r>
    </w:p>
    <w:p>
      <w:pPr>
        <w:spacing w:after="0" w:line="200" w:lineRule="exact"/>
        <w:rPr>
          <w:color w:val="auto"/>
          <w:sz w:val="28"/>
          <w:szCs w:val="28"/>
        </w:rPr>
      </w:pPr>
    </w:p>
    <w:p>
      <w:pPr>
        <w:spacing w:after="0" w:line="200" w:lineRule="exact"/>
        <w:rPr>
          <w:color w:val="auto"/>
          <w:sz w:val="28"/>
          <w:szCs w:val="28"/>
        </w:rPr>
      </w:pPr>
    </w:p>
    <w:p>
      <w:pPr>
        <w:spacing w:after="0" w:line="263"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2.1 询价文件的受理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（1）招标代理机构将在“投标人须知前附表”规定的时间、地点组织询价。投标人应委派授权代表参加并携带相关</w:t>
      </w:r>
      <w:r>
        <w:rPr>
          <w:rFonts w:ascii="仿宋" w:hAnsi="仿宋" w:eastAsia="仿宋" w:cs="仿宋"/>
          <w:b/>
          <w:bCs/>
          <w:color w:val="auto"/>
          <w:sz w:val="28"/>
          <w:szCs w:val="28"/>
        </w:rPr>
        <w:t>资质证件原件（副本）：</w:t>
      </w:r>
      <w:r>
        <w:rPr>
          <w:rFonts w:ascii="仿宋" w:hAnsi="仿宋" w:eastAsia="仿宋" w:cs="仿宋"/>
          <w:color w:val="auto"/>
          <w:sz w:val="28"/>
          <w:szCs w:val="28"/>
        </w:rPr>
        <w:t>企业法人营业执照、开户许可证、医疗器械生产许可证或医疗器械经营许可证、法人委托授权函、法人身份证及被委托人身份证原件等相关证明材料开标。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（2）未递交以上资质证件的投标人，招标代理机构将拒绝接收其响应文件。</w:t>
      </w:r>
    </w:p>
    <w:p>
      <w:pPr>
        <w:keepNext w:val="0"/>
        <w:keepLines w:val="0"/>
        <w:pageBreakBefore w:val="0"/>
        <w:widowControl/>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（3）提交了可接受的“撤回”通知的投标将不予开封。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39" w:firstLineChars="157"/>
        <w:jc w:val="left"/>
        <w:textAlignment w:val="auto"/>
        <w:outlineLvl w:val="9"/>
        <w:rPr>
          <w:color w:val="auto"/>
          <w:sz w:val="28"/>
          <w:szCs w:val="28"/>
        </w:rPr>
      </w:pPr>
      <w:r>
        <w:rPr>
          <w:rFonts w:ascii="仿宋" w:hAnsi="仿宋" w:eastAsia="仿宋" w:cs="仿宋"/>
          <w:color w:val="auto"/>
          <w:sz w:val="28"/>
          <w:szCs w:val="28"/>
        </w:rPr>
        <w:t>（4）代理机构对投标截止时间前递交的询价响应文件，按规定接收，对在投标截止时间后递交的询价响应文件不予接收。</w:t>
      </w:r>
      <w:bookmarkStart w:id="11" w:name="page15"/>
      <w:bookmarkEnd w:id="11"/>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（5）由投标商代表和监标人对询价响应文件密封情况进行检查，并签字确认。</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（6）代理机构对通过密封检查的询价响应文件进行拆封，并递交至询价小组进行评审。</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2.2 询价响应文件的初审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（1）资格性检查。根据法律法规和询价文件的规定，对响应文件中的资格证明、投标保证金等进行审查，以确定投标人是否具备投标资格。</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符合性检查。依据询价文件的规定，从询价响应文件的有效性、完整性和对询价文件的响应程度进行审查，以确定是否对询价文件的实质性要求作出响应。询价小组决定询价响应文件的响应性只根据询价响应文件本身的内容，而不寻求外部的证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（3）投标人不得通过修正或撤销不合要求的偏离从而使其投标成为实质上响应的投标。</w:t>
      </w:r>
      <w:r>
        <w:rPr>
          <w:rFonts w:ascii="仿宋" w:hAnsi="仿宋" w:eastAsia="仿宋" w:cs="仿宋"/>
          <w:b/>
          <w:bCs/>
          <w:color w:val="auto"/>
          <w:sz w:val="28"/>
          <w:szCs w:val="28"/>
        </w:rPr>
        <w:t>（评标委员会将审查各投标人报价是否超出采购预算，若投标人报价已超出采购预算则投标无效，无效投标不再进行评审。）</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（4） 询价小组不接受有选择的报价。</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（5） 实质上没有响应询价文件要求的投标视为无效投标。</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2.3、询价响应文件的澄清</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在评标期间，询价小组可要求投标人对其询价响应文件中含义不明确的内容作必要的澄清或说明，但澄清或说明不得超出询价响应文件的范围或改变询价响应文件实质性内容。有关澄清的要求和答复均应以书面形式提交，澄清的内容为询价响应文件的组成部分。</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2.4. 询价响应文件的详细评审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（1）询价小组将只对确定为实质上响应询价文件要求的投标分别从“技术”、“商务”、“服务”等方面进行综合评审。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（3）实质上响应的投标应该是与询价文件要求的全部条款、条件和技术参数相符，没有重大偏离的投标。对关键条文的偏离、保留或反对将被认为是实质上的偏离。</w:t>
      </w:r>
      <w:bookmarkStart w:id="12" w:name="page16"/>
      <w:bookmarkEnd w:id="12"/>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（4）其他询价小组认为不符合相关规定的。</w:t>
      </w:r>
    </w:p>
    <w:p>
      <w:pPr>
        <w:keepNext w:val="0"/>
        <w:keepLines w:val="0"/>
        <w:pageBreakBefore w:val="0"/>
        <w:widowControl/>
        <w:kinsoku/>
        <w:wordWrap/>
        <w:overflowPunct/>
        <w:topLinePunct w:val="0"/>
        <w:autoSpaceDE/>
        <w:autoSpaceDN/>
        <w:bidi w:val="0"/>
        <w:adjustRightInd/>
        <w:snapToGrid/>
        <w:spacing w:line="360" w:lineRule="auto"/>
        <w:ind w:left="20" w:right="0" w:rightChars="0" w:firstLine="562" w:firstLineChars="200"/>
        <w:jc w:val="left"/>
        <w:textAlignment w:val="auto"/>
        <w:outlineLvl w:val="9"/>
        <w:rPr>
          <w:color w:val="auto"/>
          <w:sz w:val="28"/>
          <w:szCs w:val="28"/>
        </w:rPr>
      </w:pPr>
      <w:r>
        <w:rPr>
          <w:rFonts w:ascii="仿宋" w:hAnsi="仿宋" w:eastAsia="仿宋" w:cs="仿宋"/>
          <w:b/>
          <w:bCs/>
          <w:color w:val="auto"/>
          <w:sz w:val="28"/>
          <w:szCs w:val="28"/>
        </w:rPr>
        <w:t>2.5、成交原则：</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（1）询价小组按最后有效报价的高低顺序，确定一家成交候选供应商；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（2）采用</w:t>
      </w:r>
      <w:r>
        <w:rPr>
          <w:rFonts w:ascii="仿宋" w:hAnsi="仿宋" w:eastAsia="仿宋" w:cs="仿宋"/>
          <w:b/>
          <w:bCs/>
          <w:color w:val="auto"/>
          <w:sz w:val="28"/>
          <w:szCs w:val="28"/>
        </w:rPr>
        <w:t>最低评标价法，</w:t>
      </w:r>
      <w:r>
        <w:rPr>
          <w:rFonts w:ascii="仿宋" w:hAnsi="仿宋" w:eastAsia="仿宋" w:cs="仿宋"/>
          <w:color w:val="auto"/>
          <w:sz w:val="28"/>
          <w:szCs w:val="28"/>
        </w:rPr>
        <w:t>即在全部满足询价文件实质性要求前提下，依据统一的价格要素评定最低报价，以提出最低报价的供应商作为成交供应商；最低报价相同的，按技术指标优劣顺序排列；最低报价与技术指标均相同的，按服务优劣排列。以上全部相同的，由采购人及评审小组审核确定。</w:t>
      </w:r>
      <w:r>
        <w:rPr>
          <w:rFonts w:ascii="仿宋" w:hAnsi="仿宋" w:eastAsia="仿宋" w:cs="仿宋"/>
          <w:b/>
          <w:bCs/>
          <w:color w:val="auto"/>
          <w:sz w:val="28"/>
          <w:szCs w:val="28"/>
        </w:rPr>
        <w:t>其成交原则是</w:t>
      </w:r>
      <w:r>
        <w:rPr>
          <w:rFonts w:ascii="仿宋" w:hAnsi="仿宋" w:eastAsia="仿宋" w:cs="仿宋"/>
          <w:color w:val="auto"/>
          <w:sz w:val="28"/>
          <w:szCs w:val="28"/>
        </w:rPr>
        <w:t>“符合采购需求、质量和服务相等且报价最低”。</w:t>
      </w:r>
      <w:r>
        <w:rPr>
          <w:rFonts w:ascii="仿宋" w:hAnsi="仿宋" w:eastAsia="仿宋" w:cs="仿宋"/>
          <w:b/>
          <w:bCs/>
          <w:color w:val="auto"/>
          <w:sz w:val="28"/>
          <w:szCs w:val="28"/>
        </w:rPr>
        <w:t>其操作程序为</w:t>
      </w:r>
      <w:r>
        <w:rPr>
          <w:rFonts w:ascii="仿宋" w:hAnsi="仿宋" w:eastAsia="仿宋" w:cs="仿宋"/>
          <w:color w:val="auto"/>
          <w:sz w:val="28"/>
          <w:szCs w:val="28"/>
        </w:rPr>
        <w:t>：询价小组将对通过资格性审查和符合性审查的供应商按照其报价由低到高的顺序进行排序。</w:t>
      </w:r>
    </w:p>
    <w:p>
      <w:pPr>
        <w:keepNext w:val="0"/>
        <w:keepLines w:val="0"/>
        <w:pageBreakBefore w:val="0"/>
        <w:widowControl/>
        <w:kinsoku/>
        <w:wordWrap/>
        <w:overflowPunct/>
        <w:topLinePunct w:val="0"/>
        <w:autoSpaceDE/>
        <w:autoSpaceDN/>
        <w:bidi w:val="0"/>
        <w:adjustRightInd/>
        <w:snapToGrid/>
        <w:spacing w:line="360" w:lineRule="auto"/>
        <w:ind w:left="20" w:right="0" w:rightChars="0" w:firstLine="562" w:firstLineChars="200"/>
        <w:jc w:val="left"/>
        <w:textAlignment w:val="auto"/>
        <w:outlineLvl w:val="9"/>
        <w:rPr>
          <w:color w:val="auto"/>
          <w:sz w:val="28"/>
          <w:szCs w:val="28"/>
        </w:rPr>
      </w:pPr>
      <w:r>
        <w:rPr>
          <w:rFonts w:ascii="仿宋" w:hAnsi="仿宋" w:eastAsia="仿宋" w:cs="仿宋"/>
          <w:b/>
          <w:bCs/>
          <w:color w:val="auto"/>
          <w:sz w:val="28"/>
          <w:szCs w:val="28"/>
        </w:rPr>
        <w:t>2.6、编写询价报告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询价报告是询价小组根据全体成员签字的原始评标记录和询价结果编写的报告，其主要内容包括：</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（1）询价公告、询价日期和地点；</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（2）购买询价文件的投标人名单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（3）询价过程，包括询价小组成员名单、询价情况及说明、无效投标人名单及原因；</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（4）询价结果和成交候选供应商排序表；</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（5）询价小组的授标建议。</w:t>
      </w:r>
    </w:p>
    <w:p>
      <w:pPr>
        <w:spacing w:after="0" w:line="20" w:lineRule="exact"/>
        <w:rPr>
          <w:color w:val="auto"/>
          <w:sz w:val="28"/>
          <w:szCs w:val="28"/>
        </w:rPr>
      </w:pPr>
    </w:p>
    <w:p>
      <w:pPr>
        <w:tabs>
          <w:tab w:val="left" w:pos="4520"/>
        </w:tabs>
        <w:spacing w:after="0" w:line="460" w:lineRule="exact"/>
        <w:rPr>
          <w:color w:val="auto"/>
          <w:sz w:val="28"/>
          <w:szCs w:val="28"/>
        </w:rPr>
      </w:pPr>
      <w:bookmarkStart w:id="13" w:name="page17"/>
      <w:bookmarkEnd w:id="13"/>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tabs>
          <w:tab w:val="left" w:pos="4520"/>
        </w:tabs>
        <w:spacing w:after="0" w:line="460" w:lineRule="exact"/>
        <w:rPr>
          <w:color w:val="auto"/>
          <w:sz w:val="28"/>
          <w:szCs w:val="28"/>
        </w:rPr>
      </w:pPr>
    </w:p>
    <w:p>
      <w:pPr>
        <w:spacing w:after="0" w:line="353" w:lineRule="exact"/>
        <w:rPr>
          <w:color w:val="auto"/>
          <w:sz w:val="28"/>
          <w:szCs w:val="28"/>
        </w:rPr>
      </w:pPr>
    </w:p>
    <w:p>
      <w:pPr>
        <w:spacing w:after="0" w:line="353" w:lineRule="exact"/>
        <w:rPr>
          <w:color w:val="auto"/>
          <w:sz w:val="28"/>
          <w:szCs w:val="28"/>
        </w:rPr>
      </w:pPr>
    </w:p>
    <w:p>
      <w:pPr>
        <w:spacing w:after="0" w:line="353" w:lineRule="exact"/>
        <w:rPr>
          <w:color w:val="auto"/>
          <w:sz w:val="28"/>
          <w:szCs w:val="28"/>
        </w:rPr>
      </w:pPr>
    </w:p>
    <w:p>
      <w:pPr>
        <w:tabs>
          <w:tab w:val="left" w:pos="300"/>
        </w:tabs>
        <w:spacing w:after="0" w:line="366" w:lineRule="exact"/>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第四章</w:t>
      </w:r>
      <w:r>
        <w:rPr>
          <w:rFonts w:hint="eastAsia" w:ascii="仿宋" w:hAnsi="仿宋" w:eastAsia="仿宋" w:cs="仿宋"/>
          <w:b/>
          <w:bCs/>
          <w:color w:val="auto"/>
          <w:sz w:val="28"/>
          <w:szCs w:val="28"/>
        </w:rPr>
        <w:tab/>
      </w:r>
      <w:bookmarkStart w:id="14" w:name="page18"/>
      <w:bookmarkEnd w:id="14"/>
      <w:r>
        <w:rPr>
          <w:rFonts w:hint="eastAsia" w:ascii="仿宋" w:hAnsi="仿宋" w:eastAsia="仿宋" w:cs="仿宋"/>
          <w:b/>
          <w:bCs/>
          <w:color w:val="auto"/>
          <w:sz w:val="28"/>
          <w:szCs w:val="28"/>
        </w:rPr>
        <w:t>合同格式（范本）</w:t>
      </w:r>
    </w:p>
    <w:p>
      <w:pPr>
        <w:spacing w:after="0" w:line="200" w:lineRule="exact"/>
        <w:rPr>
          <w:color w:val="auto"/>
          <w:sz w:val="28"/>
          <w:szCs w:val="28"/>
        </w:rPr>
      </w:pPr>
    </w:p>
    <w:p>
      <w:pPr>
        <w:spacing w:after="0" w:line="275" w:lineRule="exact"/>
        <w:rPr>
          <w:color w:val="auto"/>
          <w:sz w:val="28"/>
          <w:szCs w:val="28"/>
        </w:rPr>
      </w:pPr>
    </w:p>
    <w:p>
      <w:pPr>
        <w:spacing w:after="0" w:line="274" w:lineRule="exact"/>
        <w:jc w:val="center"/>
        <w:rPr>
          <w:color w:val="auto"/>
          <w:sz w:val="28"/>
          <w:szCs w:val="28"/>
        </w:rPr>
      </w:pPr>
      <w:r>
        <w:rPr>
          <w:rFonts w:ascii="仿宋" w:hAnsi="仿宋" w:eastAsia="仿宋" w:cs="仿宋"/>
          <w:b/>
          <w:bCs/>
          <w:color w:val="auto"/>
          <w:sz w:val="28"/>
          <w:szCs w:val="28"/>
        </w:rPr>
        <w:t>政 府 采 购 合 同</w:t>
      </w:r>
    </w:p>
    <w:p>
      <w:pPr>
        <w:spacing w:after="0" w:line="266"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560"/>
        <w:textAlignment w:val="auto"/>
        <w:outlineLvl w:val="9"/>
        <w:rPr>
          <w:color w:val="auto"/>
          <w:sz w:val="28"/>
          <w:szCs w:val="28"/>
        </w:rPr>
      </w:pPr>
      <w:r>
        <w:rPr>
          <w:rFonts w:ascii="仿宋" w:hAnsi="仿宋" w:eastAsia="仿宋" w:cs="仿宋"/>
          <w:b/>
          <w:bCs/>
          <w:color w:val="auto"/>
          <w:sz w:val="28"/>
          <w:szCs w:val="28"/>
        </w:rPr>
        <w:t>甲方(需方)：________________________</w:t>
      </w:r>
    </w:p>
    <w:p>
      <w:pPr>
        <w:keepNext w:val="0"/>
        <w:keepLines w:val="0"/>
        <w:pageBreakBefore w:val="0"/>
        <w:widowControl/>
        <w:kinsoku/>
        <w:wordWrap/>
        <w:overflowPunct/>
        <w:topLinePunct w:val="0"/>
        <w:autoSpaceDE/>
        <w:autoSpaceDN/>
        <w:bidi w:val="0"/>
        <w:adjustRightInd/>
        <w:snapToGrid/>
        <w:spacing w:line="360" w:lineRule="auto"/>
        <w:ind w:left="560"/>
        <w:textAlignment w:val="auto"/>
        <w:outlineLvl w:val="9"/>
        <w:rPr>
          <w:color w:val="auto"/>
          <w:sz w:val="28"/>
          <w:szCs w:val="28"/>
        </w:rPr>
      </w:pPr>
      <w:r>
        <w:rPr>
          <w:rFonts w:ascii="仿宋" w:hAnsi="仿宋" w:eastAsia="仿宋" w:cs="仿宋"/>
          <w:b/>
          <w:bCs/>
          <w:color w:val="auto"/>
          <w:sz w:val="28"/>
          <w:szCs w:val="28"/>
        </w:rPr>
        <w:t>乙方(供方)：________________________</w:t>
      </w:r>
    </w:p>
    <w:p>
      <w:pPr>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outlineLvl w:val="9"/>
        <w:rPr>
          <w:color w:val="auto"/>
          <w:sz w:val="28"/>
          <w:szCs w:val="28"/>
        </w:rPr>
      </w:pPr>
      <w:r>
        <w:rPr>
          <w:rFonts w:ascii="仿宋" w:hAnsi="仿宋" w:eastAsia="仿宋" w:cs="仿宋"/>
          <w:color w:val="auto"/>
          <w:sz w:val="28"/>
          <w:szCs w:val="28"/>
        </w:rPr>
        <w:t>________________项目（询价编号：________________）以_________方式进行采购，根据评标结果，经采购人确认，乙方确定为成交人。现依据《中华人民共和国合同法》、询价文件、询价响应文件的相关内容，经双方友好协商，同意签订以下合同条款，以便双方共同遵守、履行合同。</w:t>
      </w:r>
    </w:p>
    <w:p>
      <w:pPr>
        <w:keepNext w:val="0"/>
        <w:keepLines w:val="0"/>
        <w:pageBreakBefore w:val="0"/>
        <w:widowControl/>
        <w:kinsoku/>
        <w:wordWrap/>
        <w:overflowPunct/>
        <w:topLinePunct w:val="0"/>
        <w:autoSpaceDE/>
        <w:autoSpaceDN/>
        <w:bidi w:val="0"/>
        <w:adjustRightInd/>
        <w:snapToGrid/>
        <w:spacing w:line="360" w:lineRule="auto"/>
        <w:ind w:left="560"/>
        <w:textAlignment w:val="auto"/>
        <w:outlineLvl w:val="9"/>
        <w:rPr>
          <w:color w:val="auto"/>
          <w:sz w:val="28"/>
          <w:szCs w:val="28"/>
        </w:rPr>
      </w:pPr>
      <w:r>
        <w:rPr>
          <w:rFonts w:ascii="仿宋" w:hAnsi="仿宋" w:eastAsia="仿宋" w:cs="仿宋"/>
          <w:b/>
          <w:bCs/>
          <w:color w:val="auto"/>
          <w:sz w:val="28"/>
          <w:szCs w:val="28"/>
        </w:rPr>
        <w:t>一、合同金额、产品清单及付款方式</w:t>
      </w:r>
    </w:p>
    <w:p>
      <w:pPr>
        <w:keepNext w:val="0"/>
        <w:keepLines w:val="0"/>
        <w:pageBreakBefore w:val="0"/>
        <w:widowControl/>
        <w:kinsoku/>
        <w:wordWrap/>
        <w:overflowPunct/>
        <w:topLinePunct w:val="0"/>
        <w:autoSpaceDE/>
        <w:autoSpaceDN/>
        <w:bidi w:val="0"/>
        <w:adjustRightInd/>
        <w:snapToGrid/>
        <w:spacing w:line="360" w:lineRule="auto"/>
        <w:ind w:left="560"/>
        <w:textAlignment w:val="auto"/>
        <w:outlineLvl w:val="9"/>
        <w:rPr>
          <w:color w:val="auto"/>
          <w:sz w:val="28"/>
          <w:szCs w:val="28"/>
        </w:rPr>
      </w:pPr>
      <w:r>
        <w:rPr>
          <w:rFonts w:ascii="仿宋" w:hAnsi="仿宋" w:eastAsia="仿宋" w:cs="仿宋"/>
          <w:color w:val="auto"/>
          <w:sz w:val="28"/>
          <w:szCs w:val="28"/>
        </w:rPr>
        <w:t>1.合同总金额：人民币_________元 (大写): ___________________</w:t>
      </w:r>
    </w:p>
    <w:p>
      <w:pPr>
        <w:keepNext w:val="0"/>
        <w:keepLines w:val="0"/>
        <w:pageBreakBefore w:val="0"/>
        <w:widowControl/>
        <w:kinsoku/>
        <w:wordWrap/>
        <w:overflowPunct/>
        <w:topLinePunct w:val="0"/>
        <w:autoSpaceDE/>
        <w:autoSpaceDN/>
        <w:bidi w:val="0"/>
        <w:adjustRightInd/>
        <w:snapToGrid/>
        <w:spacing w:line="360" w:lineRule="auto"/>
        <w:ind w:left="560"/>
        <w:textAlignment w:val="auto"/>
        <w:outlineLvl w:val="9"/>
        <w:rPr>
          <w:color w:val="auto"/>
          <w:sz w:val="28"/>
          <w:szCs w:val="28"/>
        </w:rPr>
      </w:pPr>
      <w:r>
        <w:rPr>
          <w:rFonts w:ascii="仿宋" w:hAnsi="仿宋" w:eastAsia="仿宋" w:cs="仿宋"/>
          <w:color w:val="auto"/>
          <w:sz w:val="28"/>
          <w:szCs w:val="28"/>
        </w:rPr>
        <w:t>2.产品清单：（根据货物数量可自行加行）</w:t>
      </w:r>
    </w:p>
    <w:tbl>
      <w:tblPr>
        <w:tblStyle w:val="7"/>
        <w:tblW w:w="9400" w:type="dxa"/>
        <w:tblInd w:w="10" w:type="dxa"/>
        <w:tblLayout w:type="fixed"/>
        <w:tblCellMar>
          <w:top w:w="0" w:type="dxa"/>
          <w:left w:w="0" w:type="dxa"/>
          <w:bottom w:w="0" w:type="dxa"/>
          <w:right w:w="0" w:type="dxa"/>
        </w:tblCellMar>
      </w:tblPr>
      <w:tblGrid>
        <w:gridCol w:w="900"/>
        <w:gridCol w:w="1980"/>
        <w:gridCol w:w="1240"/>
        <w:gridCol w:w="1000"/>
        <w:gridCol w:w="1640"/>
        <w:gridCol w:w="840"/>
        <w:gridCol w:w="1000"/>
        <w:gridCol w:w="800"/>
      </w:tblGrid>
      <w:tr>
        <w:tblPrEx>
          <w:tblLayout w:type="fixed"/>
          <w:tblCellMar>
            <w:top w:w="0" w:type="dxa"/>
            <w:left w:w="0" w:type="dxa"/>
            <w:bottom w:w="0" w:type="dxa"/>
            <w:right w:w="0" w:type="dxa"/>
          </w:tblCellMar>
        </w:tblPrEx>
        <w:trPr>
          <w:trHeight w:val="500" w:hRule="atLeast"/>
        </w:trPr>
        <w:tc>
          <w:tcPr>
            <w:tcW w:w="900" w:type="dxa"/>
            <w:tcBorders>
              <w:top w:val="single" w:color="auto" w:sz="4" w:space="0"/>
              <w:left w:val="single" w:color="auto" w:sz="4" w:space="0"/>
              <w:bottom w:val="single" w:color="auto" w:sz="4"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ind w:left="220"/>
              <w:textAlignment w:val="auto"/>
              <w:outlineLvl w:val="9"/>
              <w:rPr>
                <w:color w:val="auto"/>
                <w:sz w:val="24"/>
                <w:szCs w:val="24"/>
              </w:rPr>
            </w:pPr>
            <w:r>
              <w:rPr>
                <w:rFonts w:ascii="仿宋" w:hAnsi="仿宋" w:eastAsia="仿宋" w:cs="仿宋"/>
                <w:color w:val="auto"/>
                <w:sz w:val="24"/>
                <w:szCs w:val="24"/>
              </w:rPr>
              <w:t>序号</w:t>
            </w:r>
          </w:p>
        </w:tc>
        <w:tc>
          <w:tcPr>
            <w:tcW w:w="1980" w:type="dxa"/>
            <w:tcBorders>
              <w:top w:val="single" w:color="auto" w:sz="4" w:space="0"/>
              <w:bottom w:val="single" w:color="auto" w:sz="4"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4"/>
                <w:szCs w:val="24"/>
              </w:rPr>
            </w:pPr>
            <w:r>
              <w:rPr>
                <w:rFonts w:ascii="仿宋" w:hAnsi="仿宋" w:eastAsia="仿宋" w:cs="仿宋"/>
                <w:color w:val="auto"/>
                <w:sz w:val="24"/>
                <w:szCs w:val="24"/>
              </w:rPr>
              <w:t>货物名称</w:t>
            </w:r>
          </w:p>
        </w:tc>
        <w:tc>
          <w:tcPr>
            <w:tcW w:w="1240" w:type="dxa"/>
            <w:tcBorders>
              <w:top w:val="single" w:color="auto" w:sz="4" w:space="0"/>
              <w:bottom w:val="single" w:color="auto" w:sz="4"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ind w:left="120"/>
              <w:textAlignment w:val="auto"/>
              <w:outlineLvl w:val="9"/>
              <w:rPr>
                <w:color w:val="auto"/>
                <w:sz w:val="24"/>
                <w:szCs w:val="24"/>
              </w:rPr>
            </w:pPr>
            <w:r>
              <w:rPr>
                <w:rFonts w:ascii="仿宋" w:hAnsi="仿宋" w:eastAsia="仿宋" w:cs="仿宋"/>
                <w:color w:val="auto"/>
                <w:sz w:val="24"/>
                <w:szCs w:val="24"/>
              </w:rPr>
              <w:t>规格型号</w:t>
            </w:r>
          </w:p>
        </w:tc>
        <w:tc>
          <w:tcPr>
            <w:tcW w:w="1000" w:type="dxa"/>
            <w:tcBorders>
              <w:top w:val="single" w:color="auto" w:sz="4" w:space="0"/>
              <w:bottom w:val="single" w:color="auto" w:sz="4"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ind w:left="240"/>
              <w:textAlignment w:val="auto"/>
              <w:outlineLvl w:val="9"/>
              <w:rPr>
                <w:color w:val="auto"/>
                <w:sz w:val="24"/>
                <w:szCs w:val="24"/>
              </w:rPr>
            </w:pPr>
            <w:r>
              <w:rPr>
                <w:rFonts w:ascii="仿宋" w:hAnsi="仿宋" w:eastAsia="仿宋" w:cs="仿宋"/>
                <w:color w:val="auto"/>
                <w:sz w:val="24"/>
                <w:szCs w:val="24"/>
              </w:rPr>
              <w:t>品牌</w:t>
            </w:r>
          </w:p>
        </w:tc>
        <w:tc>
          <w:tcPr>
            <w:tcW w:w="1640" w:type="dxa"/>
            <w:tcBorders>
              <w:top w:val="single" w:color="auto" w:sz="4" w:space="0"/>
              <w:bottom w:val="single" w:color="auto" w:sz="4"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4"/>
                <w:szCs w:val="24"/>
              </w:rPr>
            </w:pPr>
            <w:r>
              <w:rPr>
                <w:rFonts w:ascii="仿宋" w:hAnsi="仿宋" w:eastAsia="仿宋" w:cs="仿宋"/>
                <w:color w:val="auto"/>
                <w:w w:val="95"/>
                <w:sz w:val="24"/>
                <w:szCs w:val="24"/>
              </w:rPr>
              <w:t>生产商（产地）</w:t>
            </w:r>
          </w:p>
        </w:tc>
        <w:tc>
          <w:tcPr>
            <w:tcW w:w="840" w:type="dxa"/>
            <w:tcBorders>
              <w:top w:val="single" w:color="auto" w:sz="4" w:space="0"/>
              <w:bottom w:val="single" w:color="auto" w:sz="4"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ind w:left="160"/>
              <w:textAlignment w:val="auto"/>
              <w:outlineLvl w:val="9"/>
              <w:rPr>
                <w:color w:val="auto"/>
                <w:sz w:val="24"/>
                <w:szCs w:val="24"/>
              </w:rPr>
            </w:pPr>
            <w:r>
              <w:rPr>
                <w:rFonts w:ascii="仿宋" w:hAnsi="仿宋" w:eastAsia="仿宋" w:cs="仿宋"/>
                <w:color w:val="auto"/>
                <w:sz w:val="24"/>
                <w:szCs w:val="24"/>
              </w:rPr>
              <w:t>数量</w:t>
            </w:r>
          </w:p>
        </w:tc>
        <w:tc>
          <w:tcPr>
            <w:tcW w:w="1000" w:type="dxa"/>
            <w:tcBorders>
              <w:top w:val="single" w:color="auto" w:sz="4" w:space="0"/>
              <w:bottom w:val="single" w:color="auto" w:sz="4"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ind w:left="240"/>
              <w:textAlignment w:val="auto"/>
              <w:outlineLvl w:val="9"/>
              <w:rPr>
                <w:color w:val="auto"/>
                <w:sz w:val="24"/>
                <w:szCs w:val="24"/>
              </w:rPr>
            </w:pPr>
            <w:r>
              <w:rPr>
                <w:rFonts w:ascii="仿宋" w:hAnsi="仿宋" w:eastAsia="仿宋" w:cs="仿宋"/>
                <w:color w:val="auto"/>
                <w:sz w:val="24"/>
                <w:szCs w:val="24"/>
              </w:rPr>
              <w:t>单价</w:t>
            </w:r>
          </w:p>
        </w:tc>
        <w:tc>
          <w:tcPr>
            <w:tcW w:w="800" w:type="dxa"/>
            <w:tcBorders>
              <w:top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360" w:lineRule="auto"/>
              <w:ind w:left="140"/>
              <w:textAlignment w:val="auto"/>
              <w:outlineLvl w:val="9"/>
              <w:rPr>
                <w:color w:val="auto"/>
                <w:sz w:val="24"/>
                <w:szCs w:val="24"/>
              </w:rPr>
            </w:pPr>
            <w:r>
              <w:rPr>
                <w:rFonts w:ascii="仿宋" w:hAnsi="仿宋" w:eastAsia="仿宋" w:cs="仿宋"/>
                <w:color w:val="auto"/>
                <w:sz w:val="24"/>
                <w:szCs w:val="24"/>
              </w:rPr>
              <w:t>备注</w:t>
            </w:r>
          </w:p>
        </w:tc>
      </w:tr>
      <w:tr>
        <w:tblPrEx>
          <w:tblLayout w:type="fixed"/>
          <w:tblCellMar>
            <w:top w:w="0" w:type="dxa"/>
            <w:left w:w="0" w:type="dxa"/>
            <w:bottom w:w="0" w:type="dxa"/>
            <w:right w:w="0" w:type="dxa"/>
          </w:tblCellMar>
        </w:tblPrEx>
        <w:trPr>
          <w:trHeight w:val="70" w:hRule="atLeast"/>
        </w:trPr>
        <w:tc>
          <w:tcPr>
            <w:tcW w:w="900" w:type="dxa"/>
            <w:tcBorders>
              <w:top w:val="single" w:color="auto" w:sz="4" w:space="0"/>
              <w:left w:val="single" w:color="auto" w:sz="8"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980" w:type="dxa"/>
            <w:tcBorders>
              <w:top w:val="single" w:color="auto" w:sz="4"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240" w:type="dxa"/>
            <w:tcBorders>
              <w:top w:val="single" w:color="auto" w:sz="4"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top w:val="single" w:color="auto" w:sz="4"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640" w:type="dxa"/>
            <w:tcBorders>
              <w:top w:val="single" w:color="auto" w:sz="4"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40" w:type="dxa"/>
            <w:tcBorders>
              <w:top w:val="single" w:color="auto" w:sz="4"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top w:val="single" w:color="auto" w:sz="4"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00" w:type="dxa"/>
            <w:tcBorders>
              <w:top w:val="single" w:color="auto" w:sz="4"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r>
      <w:tr>
        <w:tblPrEx>
          <w:tblLayout w:type="fixed"/>
          <w:tblCellMar>
            <w:top w:w="0" w:type="dxa"/>
            <w:left w:w="0" w:type="dxa"/>
            <w:bottom w:w="0" w:type="dxa"/>
            <w:right w:w="0" w:type="dxa"/>
          </w:tblCellMar>
        </w:tblPrEx>
        <w:trPr>
          <w:trHeight w:val="530" w:hRule="atLeast"/>
        </w:trPr>
        <w:tc>
          <w:tcPr>
            <w:tcW w:w="900" w:type="dxa"/>
            <w:tcBorders>
              <w:left w:val="single" w:color="auto" w:sz="8"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98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2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6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r>
      <w:tr>
        <w:tblPrEx>
          <w:tblLayout w:type="fixed"/>
          <w:tblCellMar>
            <w:top w:w="0" w:type="dxa"/>
            <w:left w:w="0" w:type="dxa"/>
            <w:bottom w:w="0" w:type="dxa"/>
            <w:right w:w="0" w:type="dxa"/>
          </w:tblCellMar>
        </w:tblPrEx>
        <w:trPr>
          <w:trHeight w:val="530" w:hRule="atLeast"/>
        </w:trPr>
        <w:tc>
          <w:tcPr>
            <w:tcW w:w="900" w:type="dxa"/>
            <w:tcBorders>
              <w:left w:val="single" w:color="auto" w:sz="8"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98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2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6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r>
      <w:tr>
        <w:tblPrEx>
          <w:tblLayout w:type="fixed"/>
          <w:tblCellMar>
            <w:top w:w="0" w:type="dxa"/>
            <w:left w:w="0" w:type="dxa"/>
            <w:bottom w:w="0" w:type="dxa"/>
            <w:right w:w="0" w:type="dxa"/>
          </w:tblCellMar>
        </w:tblPrEx>
        <w:trPr>
          <w:trHeight w:val="530" w:hRule="atLeast"/>
        </w:trPr>
        <w:tc>
          <w:tcPr>
            <w:tcW w:w="900" w:type="dxa"/>
            <w:tcBorders>
              <w:left w:val="single" w:color="auto" w:sz="8"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98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2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6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r>
      <w:tr>
        <w:tblPrEx>
          <w:tblLayout w:type="fixed"/>
          <w:tblCellMar>
            <w:top w:w="0" w:type="dxa"/>
            <w:left w:w="0" w:type="dxa"/>
            <w:bottom w:w="0" w:type="dxa"/>
            <w:right w:w="0" w:type="dxa"/>
          </w:tblCellMar>
        </w:tblPrEx>
        <w:trPr>
          <w:trHeight w:val="539" w:hRule="atLeast"/>
        </w:trPr>
        <w:tc>
          <w:tcPr>
            <w:tcW w:w="900" w:type="dxa"/>
            <w:tcBorders>
              <w:left w:val="single" w:color="auto" w:sz="8" w:space="0"/>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98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2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6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4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10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c>
          <w:tcPr>
            <w:tcW w:w="800" w:type="dxa"/>
            <w:tcBorders>
              <w:bottom w:val="single" w:color="auto" w:sz="8" w:space="0"/>
              <w:right w:val="single" w:color="auto" w:sz="8" w:space="0"/>
            </w:tcBorders>
            <w:vAlign w:val="bottom"/>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tc>
      </w:tr>
    </w:tbl>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80" w:right="140" w:firstLine="480"/>
        <w:textAlignment w:val="auto"/>
        <w:outlineLvl w:val="9"/>
        <w:rPr>
          <w:color w:val="auto"/>
          <w:sz w:val="28"/>
          <w:szCs w:val="28"/>
        </w:rPr>
      </w:pPr>
      <w:r>
        <w:rPr>
          <w:rFonts w:ascii="仿宋" w:hAnsi="仿宋" w:eastAsia="仿宋" w:cs="仿宋"/>
          <w:color w:val="auto"/>
          <w:sz w:val="28"/>
          <w:szCs w:val="28"/>
        </w:rPr>
        <w:t>3.付款方式：产品交货验收后，采购人首次支付合同总价款的</w:t>
      </w:r>
      <w:r>
        <w:rPr>
          <w:rFonts w:hint="eastAsia" w:ascii="仿宋" w:hAnsi="仿宋" w:eastAsia="仿宋" w:cs="仿宋"/>
          <w:color w:val="auto"/>
          <w:sz w:val="28"/>
          <w:szCs w:val="28"/>
          <w:u w:val="single"/>
          <w:lang w:val="en-US" w:eastAsia="zh-CN"/>
        </w:rPr>
        <w:t xml:space="preserve">    </w:t>
      </w:r>
      <w:r>
        <w:rPr>
          <w:rFonts w:ascii="仿宋" w:hAnsi="仿宋" w:eastAsia="仿宋" w:cs="仿宋"/>
          <w:color w:val="auto"/>
          <w:sz w:val="28"/>
          <w:szCs w:val="28"/>
        </w:rPr>
        <w:t>%即元（大写</w:t>
      </w:r>
      <w:r>
        <w:rPr>
          <w:rFonts w:hint="eastAsia" w:ascii="仿宋" w:hAnsi="仿宋" w:eastAsia="仿宋" w:cs="仿宋"/>
          <w:color w:val="auto"/>
          <w:sz w:val="28"/>
          <w:szCs w:val="28"/>
          <w:u w:val="single"/>
          <w:lang w:val="en-US" w:eastAsia="zh-CN"/>
        </w:rPr>
        <w:t xml:space="preserve">            </w:t>
      </w:r>
      <w:r>
        <w:rPr>
          <w:rFonts w:ascii="仿宋" w:hAnsi="仿宋" w:eastAsia="仿宋" w:cs="仿宋"/>
          <w:color w:val="auto"/>
          <w:sz w:val="28"/>
          <w:szCs w:val="28"/>
        </w:rPr>
        <w:t>元）；剩余</w:t>
      </w:r>
      <w:r>
        <w:rPr>
          <w:rFonts w:hint="eastAsia" w:ascii="仿宋" w:hAnsi="仿宋" w:eastAsia="仿宋" w:cs="仿宋"/>
          <w:color w:val="auto"/>
          <w:sz w:val="28"/>
          <w:szCs w:val="28"/>
          <w:u w:val="single"/>
          <w:lang w:val="en-US" w:eastAsia="zh-CN"/>
        </w:rPr>
        <w:t xml:space="preserve">    </w:t>
      </w:r>
      <w:r>
        <w:rPr>
          <w:rFonts w:ascii="仿宋" w:hAnsi="仿宋" w:eastAsia="仿宋" w:cs="仿宋"/>
          <w:color w:val="auto"/>
          <w:sz w:val="28"/>
          <w:szCs w:val="28"/>
        </w:rPr>
        <w:t>%即元（大写</w:t>
      </w:r>
      <w:r>
        <w:rPr>
          <w:rFonts w:hint="eastAsia" w:ascii="仿宋" w:hAnsi="仿宋" w:eastAsia="仿宋" w:cs="仿宋"/>
          <w:color w:val="auto"/>
          <w:sz w:val="28"/>
          <w:szCs w:val="28"/>
          <w:u w:val="single"/>
          <w:lang w:val="en-US" w:eastAsia="zh-CN"/>
        </w:rPr>
        <w:t xml:space="preserve">            </w:t>
      </w:r>
      <w:r>
        <w:rPr>
          <w:rFonts w:ascii="仿宋" w:hAnsi="仿宋" w:eastAsia="仿宋" w:cs="仿宋"/>
          <w:color w:val="auto"/>
          <w:sz w:val="28"/>
          <w:szCs w:val="28"/>
        </w:rPr>
        <w:t>元）的货款作为质量保证金，待一年后没有任何质量问题时由买方支付。</w:t>
      </w:r>
    </w:p>
    <w:p>
      <w:pPr>
        <w:keepNext w:val="0"/>
        <w:keepLines w:val="0"/>
        <w:pageBreakBefore w:val="0"/>
        <w:widowControl/>
        <w:kinsoku/>
        <w:wordWrap/>
        <w:overflowPunct/>
        <w:topLinePunct w:val="0"/>
        <w:autoSpaceDE/>
        <w:autoSpaceDN/>
        <w:bidi w:val="0"/>
        <w:adjustRightInd/>
        <w:snapToGrid/>
        <w:spacing w:line="360" w:lineRule="auto"/>
        <w:ind w:left="560"/>
        <w:textAlignment w:val="auto"/>
        <w:outlineLvl w:val="9"/>
        <w:rPr>
          <w:color w:val="auto"/>
          <w:sz w:val="28"/>
          <w:szCs w:val="28"/>
        </w:rPr>
      </w:pPr>
      <w:r>
        <w:rPr>
          <w:rFonts w:ascii="仿宋" w:hAnsi="仿宋" w:eastAsia="仿宋" w:cs="仿宋"/>
          <w:b/>
          <w:bCs/>
          <w:color w:val="auto"/>
          <w:sz w:val="28"/>
          <w:szCs w:val="28"/>
        </w:rPr>
        <w:t>二、交货时间及地点</w:t>
      </w:r>
      <w:r>
        <w:rPr>
          <w:rFonts w:hint="eastAsia" w:ascii="仿宋" w:hAnsi="仿宋" w:eastAsia="仿宋" w:cs="仿宋"/>
          <w:b/>
          <w:bCs/>
          <w:color w:val="auto"/>
          <w:sz w:val="28"/>
          <w:szCs w:val="28"/>
        </w:rPr>
        <w:t>和验收</w:t>
      </w:r>
    </w:p>
    <w:p>
      <w:pPr>
        <w:keepNext w:val="0"/>
        <w:keepLines w:val="0"/>
        <w:pageBreakBefore w:val="0"/>
        <w:widowControl/>
        <w:kinsoku/>
        <w:wordWrap/>
        <w:overflowPunct/>
        <w:topLinePunct w:val="0"/>
        <w:autoSpaceDE/>
        <w:autoSpaceDN/>
        <w:bidi w:val="0"/>
        <w:adjustRightInd/>
        <w:snapToGrid/>
        <w:spacing w:line="360" w:lineRule="auto"/>
        <w:ind w:left="0" w:leftChars="0" w:firstLine="562" w:firstLineChars="200"/>
        <w:textAlignment w:val="auto"/>
        <w:outlineLvl w:val="9"/>
        <w:rPr>
          <w:rFonts w:ascii="仿宋" w:hAnsi="仿宋" w:eastAsia="仿宋" w:cs="仿宋"/>
          <w:color w:val="auto"/>
          <w:sz w:val="28"/>
          <w:szCs w:val="28"/>
        </w:rPr>
      </w:pPr>
      <w:r>
        <w:rPr>
          <w:rFonts w:hint="eastAsia" w:ascii="仿宋" w:hAnsi="仿宋" w:eastAsia="仿宋" w:cs="仿宋"/>
          <w:b/>
          <w:bCs/>
          <w:color w:val="auto"/>
          <w:sz w:val="28"/>
          <w:szCs w:val="28"/>
          <w:lang w:val="en-US" w:eastAsia="zh-CN"/>
        </w:rPr>
        <w:t>1、</w:t>
      </w:r>
      <w:r>
        <w:rPr>
          <w:rFonts w:ascii="仿宋" w:hAnsi="仿宋" w:eastAsia="仿宋" w:cs="仿宋"/>
          <w:b/>
          <w:bCs/>
          <w:color w:val="auto"/>
          <w:sz w:val="28"/>
          <w:szCs w:val="28"/>
        </w:rPr>
        <w:t>交货时间：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日</w:t>
      </w:r>
      <w:r>
        <w:rPr>
          <w:rFonts w:ascii="仿宋" w:hAnsi="仿宋" w:eastAsia="仿宋" w:cs="仿宋"/>
          <w:color w:val="auto"/>
          <w:sz w:val="28"/>
          <w:szCs w:val="28"/>
        </w:rPr>
        <w:t>（询价响应文件承诺时间）</w:t>
      </w:r>
      <w:r>
        <w:rPr>
          <w:rFonts w:hint="eastAsia" w:ascii="仿宋" w:hAnsi="仿宋" w:eastAsia="仿宋" w:cs="仿宋"/>
          <w:color w:val="auto"/>
          <w:sz w:val="28"/>
          <w:szCs w:val="28"/>
        </w:rPr>
        <w:t>合同签订后供方应按合同约定的时间将需方所需货物运送至需方指定地点，需方负责验收</w:t>
      </w:r>
      <w:r>
        <w:rPr>
          <w:rFonts w:ascii="仿宋" w:hAnsi="仿宋" w:eastAsia="仿宋" w:cs="仿宋"/>
          <w:color w:val="auto"/>
          <w:sz w:val="28"/>
          <w:szCs w:val="28"/>
        </w:rPr>
        <w:t>。若延期交货，乙方每天应向甲方缴纳延期额的千分之一作为罚金。因不可抗拒力所导致的交货、服务及付款延迟等按照《中华人民共和国合同法》有关条文处理。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highlight w:val="none"/>
          <w:lang w:val="en-US" w:eastAsia="zh-CN"/>
        </w:rPr>
        <w:t>2、</w:t>
      </w:r>
      <w:r>
        <w:rPr>
          <w:rFonts w:hint="eastAsia" w:ascii="仿宋_GB2312" w:hAnsi="仿宋_GB2312" w:eastAsia="仿宋_GB2312" w:cs="仿宋_GB2312"/>
          <w:b/>
          <w:bCs/>
          <w:sz w:val="28"/>
          <w:szCs w:val="28"/>
          <w:highlight w:val="none"/>
        </w:rPr>
        <w:t>违约责任</w:t>
      </w:r>
    </w:p>
    <w:p>
      <w:pPr>
        <w:pStyle w:val="9"/>
        <w:keepNext w:val="0"/>
        <w:keepLines w:val="0"/>
        <w:pageBreakBefore w:val="0"/>
        <w:widowControl/>
        <w:numPr>
          <w:ilvl w:val="0"/>
          <w:numId w:val="0"/>
        </w:numPr>
        <w:kinsoku/>
        <w:wordWrap/>
        <w:overflowPunct/>
        <w:topLinePunct w:val="0"/>
        <w:autoSpaceDE/>
        <w:autoSpaceDN/>
        <w:bidi w:val="0"/>
        <w:adjustRightInd/>
        <w:snapToGrid/>
        <w:spacing w:before="156" w:beforeLines="50" w:line="360" w:lineRule="auto"/>
        <w:ind w:left="0" w:leftChars="0" w:right="0" w:rightChars="0" w:firstLine="439" w:firstLineChars="157"/>
        <w:jc w:val="left"/>
        <w:textAlignment w:val="auto"/>
        <w:outlineLvl w:val="9"/>
        <w:rPr>
          <w:color w:val="auto"/>
          <w:sz w:val="28"/>
          <w:szCs w:val="28"/>
        </w:rPr>
      </w:pPr>
      <w:r>
        <w:rPr>
          <w:rFonts w:hint="eastAsia" w:ascii="仿宋_GB2312" w:hAnsi="仿宋_GB2312" w:eastAsia="仿宋_GB2312" w:cs="仿宋_GB2312"/>
          <w:sz w:val="28"/>
          <w:szCs w:val="28"/>
          <w:highlight w:val="none"/>
        </w:rPr>
        <w:t>供方应按合同规定的时间按时交货，如不能按期交货，</w:t>
      </w:r>
      <w:r>
        <w:rPr>
          <w:rFonts w:hint="eastAsia" w:ascii="仿宋_GB2312" w:hAnsi="仿宋_GB2312" w:eastAsia="仿宋_GB2312" w:cs="仿宋_GB2312"/>
          <w:sz w:val="28"/>
          <w:szCs w:val="28"/>
        </w:rPr>
        <w:t>需方则每天按中标总金额的5‰向供方收取违约滞纳金</w:t>
      </w:r>
      <w:r>
        <w:rPr>
          <w:rFonts w:hint="eastAsia" w:ascii="仿宋_GB2312" w:hAnsi="仿宋_GB2312" w:eastAsia="仿宋_GB2312" w:cs="仿宋_GB2312"/>
          <w:sz w:val="28"/>
          <w:szCs w:val="28"/>
          <w:lang w:eastAsia="zh-CN"/>
        </w:rPr>
        <w:t>。除重大自然灾害外，需方拒绝延迟交货</w:t>
      </w:r>
      <w:r>
        <w:rPr>
          <w:rFonts w:hint="eastAsia" w:ascii="仿宋_GB2312" w:hAnsi="仿宋_GB2312" w:eastAsia="仿宋_GB2312" w:cs="仿宋_GB2312"/>
          <w:sz w:val="28"/>
          <w:szCs w:val="28"/>
        </w:rPr>
        <w:t>。</w:t>
      </w:r>
      <w:r>
        <w:rPr>
          <w:color w:val="auto"/>
          <w:sz w:val="28"/>
          <w:szCs w:val="28"/>
        </w:rPr>
        <w:tab/>
      </w:r>
      <w:bookmarkStart w:id="15" w:name="page19"/>
      <w:bookmarkEnd w:id="15"/>
    </w:p>
    <w:p>
      <w:pPr>
        <w:spacing w:after="0" w:line="274" w:lineRule="exact"/>
        <w:ind w:left="500"/>
        <w:rPr>
          <w:color w:val="auto"/>
          <w:sz w:val="28"/>
          <w:szCs w:val="28"/>
        </w:rPr>
      </w:pPr>
      <w:r>
        <w:rPr>
          <w:rFonts w:ascii="仿宋" w:hAnsi="仿宋" w:eastAsia="仿宋" w:cs="仿宋"/>
          <w:b/>
          <w:bCs/>
          <w:color w:val="auto"/>
          <w:sz w:val="28"/>
          <w:szCs w:val="28"/>
        </w:rPr>
        <w:t>三、保修条款</w:t>
      </w:r>
    </w:p>
    <w:p>
      <w:pPr>
        <w:spacing w:after="0" w:line="278"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jc w:val="both"/>
        <w:textAlignment w:val="auto"/>
        <w:outlineLvl w:val="9"/>
        <w:rPr>
          <w:color w:val="auto"/>
          <w:sz w:val="28"/>
          <w:szCs w:val="28"/>
        </w:rPr>
      </w:pPr>
      <w:r>
        <w:rPr>
          <w:rFonts w:ascii="仿宋" w:hAnsi="仿宋" w:eastAsia="仿宋" w:cs="仿宋"/>
          <w:color w:val="auto"/>
          <w:sz w:val="28"/>
          <w:szCs w:val="28"/>
        </w:rPr>
        <w:t>乙方针对本项目的售后服务保修措施祥述（询价响应文件承诺内容）。下例情况不属保修范围：</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1.不可抗力引起的损害;</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2.用户电力系统故障（如接地不良、电压超过规定范围等）引起的损坏;</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3.用户私自维修引起的损坏;</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4.用户自行造成的机械损坏（用户正常使用除外）;</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5.其它不属于供应商负担的保修事宜。</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b/>
          <w:bCs/>
          <w:color w:val="auto"/>
          <w:sz w:val="28"/>
          <w:szCs w:val="28"/>
        </w:rPr>
        <w:t>四、相关权利及义务</w:t>
      </w:r>
    </w:p>
    <w:p>
      <w:pPr>
        <w:keepNext w:val="0"/>
        <w:keepLines w:val="0"/>
        <w:pageBreakBefore w:val="0"/>
        <w:widowControl/>
        <w:kinsoku/>
        <w:wordWrap/>
        <w:overflowPunct/>
        <w:topLinePunct w:val="0"/>
        <w:autoSpaceDE/>
        <w:autoSpaceDN/>
        <w:bidi w:val="0"/>
        <w:adjustRightInd/>
        <w:snapToGrid/>
        <w:spacing w:line="360" w:lineRule="auto"/>
        <w:ind w:left="20" w:right="100" w:firstLine="480"/>
        <w:jc w:val="both"/>
        <w:textAlignment w:val="auto"/>
        <w:outlineLvl w:val="9"/>
        <w:rPr>
          <w:color w:val="auto"/>
          <w:sz w:val="28"/>
          <w:szCs w:val="28"/>
        </w:rPr>
      </w:pPr>
      <w:r>
        <w:rPr>
          <w:rFonts w:ascii="仿宋" w:hAnsi="仿宋" w:eastAsia="仿宋" w:cs="仿宋"/>
          <w:color w:val="auto"/>
          <w:sz w:val="28"/>
          <w:szCs w:val="28"/>
        </w:rPr>
        <w:t>1.甲方收到乙方设备后，应会同相关部门及时验收，验收时可对不符合合同要求及评标样本的设备或产品拒绝接收，由此产生的一切责任和后果由投标人承担，在全额扣除质量保证金的同时，承担合同总价 10%赔偿金;</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2.甲方有权监督乙方对所交付设备进行安装、调试，并督导完成;</w:t>
      </w:r>
    </w:p>
    <w:p>
      <w:pPr>
        <w:keepNext w:val="0"/>
        <w:keepLines w:val="0"/>
        <w:pageBreakBefore w:val="0"/>
        <w:widowControl/>
        <w:kinsoku/>
        <w:wordWrap/>
        <w:overflowPunct/>
        <w:topLinePunct w:val="0"/>
        <w:autoSpaceDE/>
        <w:autoSpaceDN/>
        <w:bidi w:val="0"/>
        <w:adjustRightInd/>
        <w:snapToGrid/>
        <w:spacing w:line="360" w:lineRule="auto"/>
        <w:ind w:left="20" w:right="100" w:firstLine="480"/>
        <w:jc w:val="both"/>
        <w:textAlignment w:val="auto"/>
        <w:outlineLvl w:val="9"/>
        <w:rPr>
          <w:color w:val="auto"/>
          <w:sz w:val="28"/>
          <w:szCs w:val="28"/>
        </w:rPr>
      </w:pPr>
      <w:r>
        <w:rPr>
          <w:rFonts w:ascii="仿宋" w:hAnsi="仿宋" w:eastAsia="仿宋" w:cs="仿宋"/>
          <w:color w:val="auto"/>
          <w:sz w:val="28"/>
          <w:szCs w:val="28"/>
        </w:rPr>
        <w:t>3.甲方有权监督乙方的售后服务，并对乙方的售后服务不符合合同要求时加以指出乃至追究合同责任;</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4.甲方在合同规定期限内履行付款责任;</w:t>
      </w:r>
    </w:p>
    <w:p>
      <w:pPr>
        <w:keepNext w:val="0"/>
        <w:keepLines w:val="0"/>
        <w:pageBreakBefore w:val="0"/>
        <w:widowControl/>
        <w:kinsoku/>
        <w:wordWrap/>
        <w:overflowPunct/>
        <w:topLinePunct w:val="0"/>
        <w:autoSpaceDE/>
        <w:autoSpaceDN/>
        <w:bidi w:val="0"/>
        <w:adjustRightInd/>
        <w:snapToGrid/>
        <w:spacing w:line="360" w:lineRule="auto"/>
        <w:ind w:left="20" w:right="100" w:firstLine="480"/>
        <w:jc w:val="both"/>
        <w:textAlignment w:val="auto"/>
        <w:outlineLvl w:val="9"/>
        <w:rPr>
          <w:color w:val="auto"/>
          <w:sz w:val="28"/>
          <w:szCs w:val="28"/>
        </w:rPr>
      </w:pPr>
      <w:r>
        <w:rPr>
          <w:rFonts w:ascii="仿宋" w:hAnsi="仿宋" w:eastAsia="仿宋" w:cs="仿宋"/>
          <w:color w:val="auto"/>
          <w:sz w:val="28"/>
          <w:szCs w:val="28"/>
        </w:rPr>
        <w:t>5.甲方在乙方进行安装调试时应给予协助和协调各方关系，乙方应及时提出需要甲方协助和协调的内容，以便保证合同的正常履行;</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6.甲方对乙方的技术及商业机密予以保密;</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7.乙方有权按照合同，要求甲方支付相应款项;</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8.乙方有权在实施安装调试时，提出合乎情理的协助要求;</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color w:val="auto"/>
          <w:sz w:val="28"/>
          <w:szCs w:val="28"/>
        </w:rPr>
        <w:t>9.双方指定联系人，所有保修过程均应由双方经手人签字纪录。</w:t>
      </w:r>
    </w:p>
    <w:p>
      <w:pPr>
        <w:keepNext w:val="0"/>
        <w:keepLines w:val="0"/>
        <w:pageBreakBefore w:val="0"/>
        <w:widowControl/>
        <w:kinsoku/>
        <w:wordWrap/>
        <w:overflowPunct/>
        <w:topLinePunct w:val="0"/>
        <w:autoSpaceDE/>
        <w:autoSpaceDN/>
        <w:bidi w:val="0"/>
        <w:adjustRightInd/>
        <w:snapToGrid/>
        <w:spacing w:line="360" w:lineRule="auto"/>
        <w:ind w:left="500"/>
        <w:textAlignment w:val="auto"/>
        <w:outlineLvl w:val="9"/>
        <w:rPr>
          <w:color w:val="auto"/>
          <w:sz w:val="28"/>
          <w:szCs w:val="28"/>
        </w:rPr>
      </w:pPr>
      <w:r>
        <w:rPr>
          <w:rFonts w:ascii="仿宋" w:hAnsi="仿宋" w:eastAsia="仿宋" w:cs="仿宋"/>
          <w:b/>
          <w:bCs/>
          <w:color w:val="auto"/>
          <w:sz w:val="28"/>
          <w:szCs w:val="28"/>
        </w:rPr>
        <w:t>五、争议</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textAlignment w:val="auto"/>
        <w:outlineLvl w:val="9"/>
        <w:rPr>
          <w:color w:val="auto"/>
          <w:sz w:val="28"/>
          <w:szCs w:val="28"/>
        </w:rPr>
      </w:pPr>
      <w:r>
        <w:rPr>
          <w:rFonts w:ascii="仿宋" w:hAnsi="仿宋" w:eastAsia="仿宋" w:cs="仿宋"/>
          <w:color w:val="auto"/>
          <w:sz w:val="28"/>
          <w:szCs w:val="28"/>
        </w:rPr>
        <w:t>双方本着友好合作的态度，对合同履行过程中发生的违约行为进行及时的协商解决，如不能协商解决可通过仲裁或法律诉讼解决。</w:t>
      </w:r>
      <w:bookmarkStart w:id="16" w:name="page20"/>
      <w:bookmarkEnd w:id="16"/>
    </w:p>
    <w:p>
      <w:pPr>
        <w:spacing w:after="0" w:line="274" w:lineRule="exact"/>
        <w:ind w:left="500"/>
        <w:rPr>
          <w:color w:val="auto"/>
          <w:sz w:val="28"/>
          <w:szCs w:val="28"/>
        </w:rPr>
      </w:pPr>
      <w:r>
        <w:rPr>
          <w:rFonts w:ascii="仿宋" w:hAnsi="仿宋" w:eastAsia="仿宋" w:cs="仿宋"/>
          <w:b/>
          <w:bCs/>
          <w:color w:val="auto"/>
          <w:sz w:val="28"/>
          <w:szCs w:val="28"/>
        </w:rPr>
        <w:t>六、未定事宜</w:t>
      </w:r>
    </w:p>
    <w:p>
      <w:pPr>
        <w:spacing w:after="0" w:line="266" w:lineRule="exact"/>
        <w:rPr>
          <w:color w:val="auto"/>
          <w:sz w:val="28"/>
          <w:szCs w:val="28"/>
        </w:rPr>
      </w:pPr>
    </w:p>
    <w:p>
      <w:pPr>
        <w:spacing w:after="0" w:line="274" w:lineRule="exact"/>
        <w:ind w:left="500"/>
        <w:rPr>
          <w:color w:val="auto"/>
          <w:sz w:val="28"/>
          <w:szCs w:val="28"/>
        </w:rPr>
      </w:pPr>
      <w:r>
        <w:rPr>
          <w:rFonts w:ascii="仿宋" w:hAnsi="仿宋" w:eastAsia="仿宋" w:cs="仿宋"/>
          <w:color w:val="auto"/>
          <w:sz w:val="28"/>
          <w:szCs w:val="28"/>
        </w:rPr>
        <w:t>本合同未尽事宜，双方另行签订补充协议。</w:t>
      </w:r>
    </w:p>
    <w:p>
      <w:pPr>
        <w:spacing w:after="0" w:line="266" w:lineRule="exact"/>
        <w:rPr>
          <w:color w:val="auto"/>
          <w:sz w:val="28"/>
          <w:szCs w:val="28"/>
        </w:rPr>
      </w:pPr>
    </w:p>
    <w:p>
      <w:pPr>
        <w:spacing w:after="0" w:line="274" w:lineRule="exact"/>
        <w:ind w:left="500"/>
        <w:rPr>
          <w:color w:val="auto"/>
          <w:sz w:val="28"/>
          <w:szCs w:val="28"/>
        </w:rPr>
      </w:pPr>
      <w:r>
        <w:rPr>
          <w:rFonts w:ascii="仿宋" w:hAnsi="仿宋" w:eastAsia="仿宋" w:cs="仿宋"/>
          <w:b/>
          <w:bCs/>
          <w:color w:val="auto"/>
          <w:sz w:val="28"/>
          <w:szCs w:val="28"/>
        </w:rPr>
        <w:t>七、合同生效</w:t>
      </w:r>
    </w:p>
    <w:p>
      <w:pPr>
        <w:spacing w:after="0" w:line="296"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20" w:right="0" w:rightChars="0" w:firstLine="480"/>
        <w:jc w:val="left"/>
        <w:textAlignment w:val="auto"/>
        <w:outlineLvl w:val="9"/>
        <w:rPr>
          <w:color w:val="auto"/>
          <w:sz w:val="28"/>
          <w:szCs w:val="28"/>
        </w:rPr>
      </w:pPr>
      <w:r>
        <w:rPr>
          <w:rFonts w:ascii="仿宋" w:hAnsi="仿宋" w:eastAsia="仿宋" w:cs="仿宋"/>
          <w:color w:val="auto"/>
          <w:sz w:val="28"/>
          <w:szCs w:val="28"/>
        </w:rPr>
        <w:t>1.本合同一式肆份，甲乙双方各执一份，报送政府采购管理办公室备案一份，招标代理公司一份。</w:t>
      </w:r>
    </w:p>
    <w:p>
      <w:pPr>
        <w:keepNext w:val="0"/>
        <w:keepLines w:val="0"/>
        <w:pageBreakBefore w:val="0"/>
        <w:widowControl/>
        <w:kinsoku/>
        <w:wordWrap/>
        <w:overflowPunct/>
        <w:topLinePunct w:val="0"/>
        <w:autoSpaceDE/>
        <w:autoSpaceDN/>
        <w:bidi w:val="0"/>
        <w:adjustRightInd/>
        <w:snapToGrid/>
        <w:spacing w:line="360" w:lineRule="auto"/>
        <w:ind w:left="20" w:right="0" w:rightChars="0" w:firstLine="480"/>
        <w:jc w:val="left"/>
        <w:textAlignment w:val="auto"/>
        <w:outlineLvl w:val="9"/>
        <w:rPr>
          <w:color w:val="auto"/>
          <w:sz w:val="28"/>
          <w:szCs w:val="28"/>
        </w:rPr>
      </w:pPr>
      <w:r>
        <w:rPr>
          <w:rFonts w:ascii="仿宋" w:hAnsi="仿宋" w:eastAsia="仿宋" w:cs="仿宋"/>
          <w:color w:val="auto"/>
          <w:sz w:val="28"/>
          <w:szCs w:val="28"/>
        </w:rPr>
        <w:t>2.本项目的招标文件、询价响应文件、询价结果通知书等是合同的附件，与合同具有同等的法律效力;</w:t>
      </w:r>
    </w:p>
    <w:p>
      <w:pPr>
        <w:keepNext w:val="0"/>
        <w:keepLines w:val="0"/>
        <w:pageBreakBefore w:val="0"/>
        <w:widowControl/>
        <w:kinsoku/>
        <w:wordWrap/>
        <w:overflowPunct/>
        <w:topLinePunct w:val="0"/>
        <w:autoSpaceDE/>
        <w:autoSpaceDN/>
        <w:bidi w:val="0"/>
        <w:adjustRightInd/>
        <w:snapToGrid/>
        <w:spacing w:line="360" w:lineRule="auto"/>
        <w:ind w:left="500" w:right="0" w:rightChars="0"/>
        <w:jc w:val="left"/>
        <w:textAlignment w:val="auto"/>
        <w:outlineLvl w:val="9"/>
        <w:rPr>
          <w:rFonts w:ascii="仿宋" w:hAnsi="仿宋" w:eastAsia="仿宋" w:cs="仿宋"/>
          <w:color w:val="auto"/>
          <w:sz w:val="28"/>
          <w:szCs w:val="28"/>
        </w:rPr>
      </w:pPr>
      <w:r>
        <w:rPr>
          <w:rFonts w:ascii="仿宋" w:hAnsi="仿宋" w:eastAsia="仿宋" w:cs="仿宋"/>
          <w:color w:val="auto"/>
          <w:sz w:val="28"/>
          <w:szCs w:val="28"/>
        </w:rPr>
        <w:t>3.本合同自报政府采购监管部门后生效。</w:t>
      </w:r>
    </w:p>
    <w:p>
      <w:pPr>
        <w:keepNext w:val="0"/>
        <w:keepLines w:val="0"/>
        <w:pageBreakBefore w:val="0"/>
        <w:widowControl/>
        <w:kinsoku/>
        <w:wordWrap/>
        <w:overflowPunct/>
        <w:topLinePunct w:val="0"/>
        <w:autoSpaceDE/>
        <w:autoSpaceDN/>
        <w:bidi w:val="0"/>
        <w:adjustRightInd/>
        <w:snapToGrid/>
        <w:spacing w:line="360" w:lineRule="auto"/>
        <w:ind w:left="500" w:right="0" w:rightChars="0"/>
        <w:jc w:val="left"/>
        <w:textAlignment w:val="auto"/>
        <w:outlineLvl w:val="9"/>
        <w:rPr>
          <w:rFonts w:ascii="仿宋" w:hAnsi="仿宋" w:eastAsia="仿宋" w:cs="仿宋"/>
          <w:color w:val="auto"/>
          <w:sz w:val="28"/>
          <w:szCs w:val="28"/>
        </w:rPr>
      </w:pPr>
    </w:p>
    <w:p>
      <w:pPr>
        <w:spacing w:after="0" w:line="266" w:lineRule="exact"/>
        <w:rPr>
          <w:color w:val="auto"/>
          <w:sz w:val="28"/>
          <w:szCs w:val="28"/>
        </w:rPr>
      </w:pPr>
    </w:p>
    <w:p>
      <w:pPr>
        <w:tabs>
          <w:tab w:val="left" w:pos="5040"/>
        </w:tabs>
        <w:spacing w:after="0" w:line="274" w:lineRule="exact"/>
        <w:ind w:left="500"/>
        <w:rPr>
          <w:color w:val="auto"/>
          <w:sz w:val="28"/>
          <w:szCs w:val="28"/>
        </w:rPr>
      </w:pPr>
      <w:r>
        <w:rPr>
          <w:rFonts w:ascii="仿宋" w:hAnsi="仿宋" w:eastAsia="仿宋" w:cs="仿宋"/>
          <w:color w:val="auto"/>
          <w:sz w:val="28"/>
          <w:szCs w:val="28"/>
        </w:rPr>
        <w:t>甲方（盖章）：</w:t>
      </w:r>
      <w:r>
        <w:rPr>
          <w:color w:val="auto"/>
          <w:sz w:val="28"/>
          <w:szCs w:val="28"/>
        </w:rPr>
        <w:tab/>
      </w:r>
      <w:r>
        <w:rPr>
          <w:rFonts w:hint="eastAsia"/>
          <w:color w:val="auto"/>
          <w:sz w:val="28"/>
          <w:szCs w:val="28"/>
          <w:lang w:val="en-US" w:eastAsia="zh-CN"/>
        </w:rPr>
        <w:t xml:space="preserve">   </w:t>
      </w:r>
      <w:r>
        <w:rPr>
          <w:rFonts w:ascii="仿宋" w:hAnsi="仿宋" w:eastAsia="仿宋" w:cs="仿宋"/>
          <w:color w:val="auto"/>
          <w:sz w:val="28"/>
          <w:szCs w:val="28"/>
        </w:rPr>
        <w:t>乙方（盖章）</w:t>
      </w:r>
      <w:r>
        <w:rPr>
          <w:rFonts w:hint="eastAsia" w:ascii="仿宋" w:hAnsi="仿宋" w:eastAsia="仿宋" w:cs="仿宋"/>
          <w:color w:val="auto"/>
          <w:sz w:val="28"/>
          <w:szCs w:val="28"/>
          <w:lang w:eastAsia="zh-CN"/>
        </w:rPr>
        <w:t>：</w:t>
      </w: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6" w:lineRule="exact"/>
        <w:rPr>
          <w:color w:val="auto"/>
          <w:sz w:val="28"/>
          <w:szCs w:val="28"/>
        </w:rPr>
      </w:pPr>
    </w:p>
    <w:p>
      <w:pPr>
        <w:tabs>
          <w:tab w:val="left" w:pos="5040"/>
        </w:tabs>
        <w:spacing w:after="0" w:line="274" w:lineRule="exact"/>
        <w:ind w:left="500"/>
        <w:rPr>
          <w:rFonts w:ascii="仿宋" w:hAnsi="仿宋" w:eastAsia="仿宋" w:cs="仿宋"/>
          <w:color w:val="auto"/>
          <w:sz w:val="28"/>
          <w:szCs w:val="28"/>
        </w:rPr>
      </w:pPr>
      <w:r>
        <w:rPr>
          <w:rFonts w:ascii="仿宋" w:hAnsi="仿宋" w:eastAsia="仿宋" w:cs="仿宋"/>
          <w:color w:val="auto"/>
          <w:sz w:val="28"/>
          <w:szCs w:val="28"/>
        </w:rPr>
        <w:t>法定代表人（签字）：</w:t>
      </w:r>
      <w:r>
        <w:rPr>
          <w:color w:val="auto"/>
          <w:sz w:val="28"/>
          <w:szCs w:val="28"/>
        </w:rPr>
        <w:tab/>
      </w:r>
      <w:r>
        <w:rPr>
          <w:rFonts w:hint="eastAsia"/>
          <w:color w:val="auto"/>
          <w:sz w:val="28"/>
          <w:szCs w:val="28"/>
          <w:lang w:val="en-US" w:eastAsia="zh-CN"/>
        </w:rPr>
        <w:t xml:space="preserve">   </w:t>
      </w:r>
      <w:r>
        <w:rPr>
          <w:rFonts w:ascii="仿宋" w:hAnsi="仿宋" w:eastAsia="仿宋" w:cs="仿宋"/>
          <w:color w:val="auto"/>
          <w:sz w:val="28"/>
          <w:szCs w:val="28"/>
        </w:rPr>
        <w:t>法定代表人（签字）：</w:t>
      </w:r>
    </w:p>
    <w:p>
      <w:pPr>
        <w:tabs>
          <w:tab w:val="left" w:pos="5040"/>
        </w:tabs>
        <w:spacing w:after="0" w:line="274" w:lineRule="exact"/>
        <w:ind w:left="500"/>
        <w:rPr>
          <w:rFonts w:ascii="仿宋" w:hAnsi="仿宋" w:eastAsia="仿宋" w:cs="仿宋"/>
          <w:color w:val="auto"/>
          <w:sz w:val="28"/>
          <w:szCs w:val="28"/>
        </w:rPr>
      </w:pPr>
    </w:p>
    <w:p>
      <w:pPr>
        <w:spacing w:after="0" w:line="266" w:lineRule="exact"/>
        <w:rPr>
          <w:color w:val="auto"/>
          <w:sz w:val="28"/>
          <w:szCs w:val="28"/>
        </w:rPr>
      </w:pPr>
    </w:p>
    <w:p>
      <w:pPr>
        <w:tabs>
          <w:tab w:val="left" w:pos="4800"/>
        </w:tabs>
        <w:spacing w:after="0" w:line="274" w:lineRule="exact"/>
        <w:ind w:firstLine="1680" w:firstLineChars="600"/>
        <w:rPr>
          <w:rFonts w:ascii="仿宋" w:hAnsi="仿宋" w:eastAsia="仿宋" w:cs="仿宋"/>
          <w:color w:val="auto"/>
          <w:sz w:val="28"/>
          <w:szCs w:val="28"/>
        </w:rPr>
      </w:pPr>
      <w:r>
        <w:rPr>
          <w:rFonts w:ascii="仿宋" w:hAnsi="仿宋" w:eastAsia="仿宋" w:cs="仿宋"/>
          <w:color w:val="auto"/>
          <w:sz w:val="28"/>
          <w:szCs w:val="28"/>
        </w:rPr>
        <w:t>年</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日</w:t>
      </w:r>
      <w:r>
        <w:rPr>
          <w:color w:val="auto"/>
          <w:sz w:val="28"/>
          <w:szCs w:val="28"/>
        </w:rPr>
        <w:tab/>
      </w:r>
      <w:r>
        <w:rPr>
          <w:rFonts w:hint="eastAsia"/>
          <w:color w:val="auto"/>
          <w:sz w:val="28"/>
          <w:szCs w:val="28"/>
          <w:lang w:val="en-US" w:eastAsia="zh-CN"/>
        </w:rPr>
        <w:t xml:space="preserve">                         </w:t>
      </w:r>
      <w:r>
        <w:rPr>
          <w:rFonts w:ascii="仿宋" w:hAnsi="仿宋" w:eastAsia="仿宋" w:cs="仿宋"/>
          <w:color w:val="auto"/>
          <w:sz w:val="28"/>
          <w:szCs w:val="28"/>
        </w:rPr>
        <w:t>年</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日</w:t>
      </w:r>
    </w:p>
    <w:p>
      <w:pPr>
        <w:tabs>
          <w:tab w:val="left" w:pos="4800"/>
        </w:tabs>
        <w:spacing w:after="0" w:line="274" w:lineRule="exact"/>
        <w:ind w:left="500" w:firstLine="280" w:firstLineChars="100"/>
        <w:rPr>
          <w:rFonts w:ascii="仿宋" w:hAnsi="仿宋" w:eastAsia="仿宋" w:cs="仿宋"/>
          <w:color w:val="auto"/>
          <w:sz w:val="28"/>
          <w:szCs w:val="28"/>
        </w:rPr>
      </w:pPr>
    </w:p>
    <w:p>
      <w:pPr>
        <w:tabs>
          <w:tab w:val="left" w:pos="4800"/>
        </w:tabs>
        <w:spacing w:after="0" w:line="274" w:lineRule="exact"/>
        <w:ind w:left="500" w:firstLine="280" w:firstLineChars="100"/>
        <w:rPr>
          <w:rFonts w:ascii="仿宋" w:hAnsi="仿宋" w:eastAsia="仿宋" w:cs="仿宋"/>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6" w:lineRule="exact"/>
        <w:rPr>
          <w:color w:val="auto"/>
          <w:sz w:val="28"/>
          <w:szCs w:val="28"/>
        </w:rPr>
      </w:pPr>
    </w:p>
    <w:p>
      <w:pPr>
        <w:tabs>
          <w:tab w:val="left" w:pos="5280"/>
          <w:tab w:val="left" w:pos="7920"/>
        </w:tabs>
        <w:spacing w:after="0" w:line="274" w:lineRule="exact"/>
        <w:ind w:left="500"/>
        <w:rPr>
          <w:color w:val="auto"/>
          <w:sz w:val="28"/>
          <w:szCs w:val="28"/>
        </w:rPr>
      </w:pPr>
      <w:r>
        <w:rPr>
          <w:rFonts w:ascii="仿宋" w:hAnsi="仿宋" w:eastAsia="仿宋" w:cs="仿宋"/>
          <w:color w:val="auto"/>
          <w:sz w:val="28"/>
          <w:szCs w:val="28"/>
        </w:rPr>
        <w:t>签订地点：</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签订地点：</w:t>
      </w: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359" w:lineRule="exact"/>
        <w:rPr>
          <w:color w:val="auto"/>
          <w:sz w:val="28"/>
          <w:szCs w:val="28"/>
        </w:rPr>
      </w:pPr>
    </w:p>
    <w:p>
      <w:pPr>
        <w:spacing w:after="0" w:line="274" w:lineRule="exact"/>
        <w:ind w:left="20"/>
        <w:rPr>
          <w:color w:val="auto"/>
          <w:sz w:val="28"/>
          <w:szCs w:val="28"/>
        </w:rPr>
      </w:pPr>
      <w:r>
        <w:rPr>
          <w:rFonts w:ascii="仿宋" w:hAnsi="仿宋" w:eastAsia="仿宋" w:cs="仿宋"/>
          <w:b/>
          <w:bCs/>
          <w:color w:val="auto"/>
          <w:sz w:val="28"/>
          <w:szCs w:val="28"/>
        </w:rPr>
        <w:t>注：本合同样本仅供参考，具体内容由采购人和成交单位协商确定。</w:t>
      </w:r>
    </w:p>
    <w:p>
      <w:pPr>
        <w:spacing w:after="0" w:line="20" w:lineRule="exact"/>
        <w:rPr>
          <w:color w:val="auto"/>
          <w:sz w:val="28"/>
          <w:szCs w:val="28"/>
        </w:rPr>
      </w:pPr>
    </w:p>
    <w:p>
      <w:pPr>
        <w:spacing w:after="0" w:line="213" w:lineRule="exact"/>
        <w:rPr>
          <w:color w:val="auto"/>
          <w:sz w:val="28"/>
          <w:szCs w:val="28"/>
        </w:rPr>
      </w:pPr>
      <w:bookmarkStart w:id="17" w:name="page21"/>
      <w:bookmarkEnd w:id="17"/>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spacing w:after="0" w:line="213" w:lineRule="exact"/>
        <w:rPr>
          <w:color w:val="auto"/>
          <w:sz w:val="28"/>
          <w:szCs w:val="28"/>
        </w:rPr>
      </w:pPr>
    </w:p>
    <w:p>
      <w:pPr>
        <w:numPr>
          <w:ilvl w:val="0"/>
          <w:numId w:val="2"/>
        </w:numPr>
        <w:spacing w:after="0" w:line="366" w:lineRule="exact"/>
        <w:ind w:right="80"/>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项目需求</w:t>
      </w:r>
      <w:r>
        <w:rPr>
          <w:rFonts w:hint="eastAsia" w:ascii="仿宋" w:hAnsi="仿宋" w:eastAsia="仿宋" w:cs="仿宋"/>
          <w:b/>
          <w:bCs/>
          <w:color w:val="auto"/>
          <w:sz w:val="28"/>
          <w:szCs w:val="28"/>
          <w:lang w:eastAsia="zh-CN"/>
        </w:rPr>
        <w:t>及参数</w:t>
      </w:r>
    </w:p>
    <w:p>
      <w:pPr>
        <w:spacing w:after="0" w:line="200" w:lineRule="exact"/>
        <w:rPr>
          <w:color w:val="auto"/>
          <w:sz w:val="28"/>
          <w:szCs w:val="28"/>
        </w:rPr>
      </w:pPr>
    </w:p>
    <w:tbl>
      <w:tblPr>
        <w:tblStyle w:val="7"/>
        <w:tblW w:w="9223" w:type="dxa"/>
        <w:jc w:val="center"/>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3240"/>
        <w:gridCol w:w="3825"/>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设备（部件）名称</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细格栅</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(碳钢防腐)</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液位控制浮球</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量程0.-5米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3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污水提升泵</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Q=1.5m³/h，扬程H=15米N=0.37KW</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4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高压旋涡风机</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风量Q=102立方米/H  N=0.55KW压力0.013兆帕</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5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一体化地埋式设备</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4*1.5*2（外加人孔高0.3米）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6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厌氧池弹性立体填料网格</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3立方</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7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缺氧池弹性立体填料网格</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3立方</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8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接触氧化池弹性立体填料网格</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9立方</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9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缺氧池微孔曝气系统、管道</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配套DN40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10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接触氧化池曝气管道</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配套DN40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11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缺氧池填料支架</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配套</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12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好氧池填料支架</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配套</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13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布水器</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碳钢DN80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14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集水器</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碳钢1.5*0.2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15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沉淀池竖流桶</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12"/>
                <w:rFonts w:hint="eastAsia" w:ascii="仿宋" w:hAnsi="仿宋" w:eastAsia="仿宋" w:cs="仿宋"/>
                <w:sz w:val="21"/>
                <w:szCs w:val="21"/>
                <w:lang w:val="en-US" w:eastAsia="zh-CN" w:bidi="ar"/>
              </w:rPr>
              <w:t>¢</w:t>
            </w:r>
            <w:r>
              <w:rPr>
                <w:rStyle w:val="14"/>
                <w:rFonts w:hint="eastAsia" w:ascii="仿宋" w:hAnsi="仿宋" w:eastAsia="仿宋" w:cs="仿宋"/>
                <w:sz w:val="21"/>
                <w:szCs w:val="21"/>
                <w:lang w:val="en-US" w:eastAsia="zh-CN" w:bidi="ar"/>
              </w:rPr>
              <w:t>*H=100*1000mm碳钢</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16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系统管阀件</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配套(与外部连接处伸出设备0.15米)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17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控制柜</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(全自动)</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18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消化液回流泵</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Q=3立方米/h，H-10米N=0.55KW</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19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污泥回流泵</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Q=3立方米/h，H-10米N=0.55KW</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20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次氯酸钠发生器</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HJHS-50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21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地埋波纹管</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22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PPR热熔管</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23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止回阀</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24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节流阀</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25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格栅池</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3000*3000*3000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26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水解酸化池</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3000*3000*3000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27 </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消毒池</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3000*3000*3000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1个</w:t>
            </w:r>
          </w:p>
        </w:tc>
      </w:tr>
    </w:tbl>
    <w:p>
      <w:pPr>
        <w:spacing w:after="0" w:line="274" w:lineRule="exact"/>
        <w:rPr>
          <w:rFonts w:hint="eastAsia" w:ascii="仿宋" w:hAnsi="仿宋" w:eastAsia="仿宋" w:cs="仿宋"/>
          <w:b/>
          <w:bCs/>
          <w:color w:val="auto"/>
          <w:sz w:val="28"/>
          <w:szCs w:val="28"/>
          <w:lang w:eastAsia="zh-CN"/>
        </w:rPr>
      </w:pPr>
    </w:p>
    <w:p>
      <w:pPr>
        <w:spacing w:after="0" w:line="274" w:lineRule="exact"/>
        <w:rPr>
          <w:rFonts w:hint="eastAsia" w:ascii="仿宋" w:hAnsi="仿宋" w:eastAsia="仿宋" w:cs="仿宋"/>
          <w:b/>
          <w:bCs/>
          <w:color w:val="auto"/>
          <w:sz w:val="28"/>
          <w:szCs w:val="28"/>
          <w:lang w:eastAsia="zh-CN"/>
        </w:rPr>
      </w:pPr>
    </w:p>
    <w:p>
      <w:pPr>
        <w:spacing w:after="0" w:line="274" w:lineRule="exact"/>
        <w:rPr>
          <w:color w:val="auto"/>
          <w:sz w:val="28"/>
          <w:szCs w:val="28"/>
        </w:rPr>
      </w:pPr>
      <w:r>
        <w:rPr>
          <w:rFonts w:ascii="仿宋" w:hAnsi="仿宋" w:eastAsia="仿宋" w:cs="仿宋"/>
          <w:b/>
          <w:bCs/>
          <w:color w:val="auto"/>
          <w:sz w:val="28"/>
          <w:szCs w:val="28"/>
        </w:rPr>
        <w:t>其他要求</w:t>
      </w:r>
    </w:p>
    <w:p>
      <w:pPr>
        <w:spacing w:after="0" w:line="266" w:lineRule="exact"/>
        <w:rPr>
          <w:color w:val="auto"/>
          <w:sz w:val="28"/>
          <w:szCs w:val="28"/>
        </w:rPr>
      </w:pPr>
    </w:p>
    <w:p>
      <w:pPr>
        <w:spacing w:after="0" w:line="274" w:lineRule="exact"/>
        <w:ind w:left="500"/>
        <w:rPr>
          <w:color w:val="auto"/>
          <w:sz w:val="28"/>
          <w:szCs w:val="28"/>
        </w:rPr>
      </w:pPr>
      <w:r>
        <w:rPr>
          <w:rFonts w:ascii="仿宋" w:hAnsi="仿宋" w:eastAsia="仿宋" w:cs="仿宋"/>
          <w:b/>
          <w:bCs/>
          <w:color w:val="auto"/>
          <w:sz w:val="28"/>
          <w:szCs w:val="28"/>
        </w:rPr>
        <w:t>1、质量保证</w:t>
      </w:r>
    </w:p>
    <w:p>
      <w:pPr>
        <w:spacing w:after="0" w:line="266" w:lineRule="exact"/>
        <w:rPr>
          <w:color w:val="auto"/>
          <w:sz w:val="28"/>
          <w:szCs w:val="28"/>
        </w:rPr>
      </w:pPr>
    </w:p>
    <w:p>
      <w:pPr>
        <w:spacing w:after="0" w:line="274" w:lineRule="exact"/>
        <w:ind w:left="500"/>
        <w:rPr>
          <w:color w:val="auto"/>
          <w:sz w:val="28"/>
          <w:szCs w:val="28"/>
        </w:rPr>
      </w:pPr>
      <w:r>
        <w:rPr>
          <w:rFonts w:ascii="仿宋" w:hAnsi="仿宋" w:eastAsia="仿宋" w:cs="仿宋"/>
          <w:color w:val="auto"/>
          <w:sz w:val="28"/>
          <w:szCs w:val="28"/>
        </w:rPr>
        <w:t>（1）所投产品的质保期必须符合国家及行业标准。</w:t>
      </w:r>
    </w:p>
    <w:p>
      <w:pPr>
        <w:spacing w:after="0" w:line="266"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jc w:val="left"/>
        <w:textAlignment w:val="auto"/>
        <w:outlineLvl w:val="9"/>
        <w:rPr>
          <w:color w:val="auto"/>
          <w:sz w:val="28"/>
          <w:szCs w:val="28"/>
        </w:rPr>
      </w:pPr>
      <w:r>
        <w:rPr>
          <w:rFonts w:ascii="仿宋" w:hAnsi="仿宋" w:eastAsia="仿宋" w:cs="仿宋"/>
          <w:color w:val="auto"/>
          <w:sz w:val="28"/>
          <w:szCs w:val="28"/>
        </w:rPr>
        <w:t>（</w:t>
      </w:r>
      <w:r>
        <w:rPr>
          <w:rFonts w:hint="eastAsia" w:ascii="仿宋" w:hAnsi="仿宋" w:eastAsia="仿宋" w:cs="仿宋"/>
          <w:color w:val="auto"/>
          <w:sz w:val="28"/>
          <w:szCs w:val="28"/>
          <w:lang w:val="en-US" w:eastAsia="zh-CN"/>
        </w:rPr>
        <w:t>2</w:t>
      </w:r>
      <w:r>
        <w:rPr>
          <w:rFonts w:ascii="仿宋" w:hAnsi="仿宋" w:eastAsia="仿宋" w:cs="仿宋"/>
          <w:color w:val="auto"/>
          <w:sz w:val="28"/>
          <w:szCs w:val="28"/>
        </w:rPr>
        <w:t>）供应商所投货物必须是原装、全新的产品，并且符合国家以及该产品的出厂标准。</w:t>
      </w:r>
    </w:p>
    <w:p>
      <w:pPr>
        <w:keepNext w:val="0"/>
        <w:keepLines w:val="0"/>
        <w:pageBreakBefore w:val="0"/>
        <w:widowControl/>
        <w:kinsoku/>
        <w:wordWrap/>
        <w:overflowPunct/>
        <w:topLinePunct w:val="0"/>
        <w:autoSpaceDE/>
        <w:autoSpaceDN/>
        <w:bidi w:val="0"/>
        <w:adjustRightInd/>
        <w:snapToGrid/>
        <w:spacing w:line="360" w:lineRule="auto"/>
        <w:ind w:left="500"/>
        <w:jc w:val="left"/>
        <w:textAlignment w:val="auto"/>
        <w:outlineLvl w:val="9"/>
        <w:rPr>
          <w:color w:val="auto"/>
          <w:sz w:val="28"/>
          <w:szCs w:val="28"/>
        </w:rPr>
      </w:pPr>
      <w:r>
        <w:rPr>
          <w:rFonts w:ascii="仿宋" w:hAnsi="仿宋" w:eastAsia="仿宋" w:cs="仿宋"/>
          <w:b/>
          <w:bCs/>
          <w:color w:val="auto"/>
          <w:sz w:val="28"/>
          <w:szCs w:val="28"/>
        </w:rPr>
        <w:t>2.验收</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jc w:val="left"/>
        <w:textAlignment w:val="auto"/>
        <w:outlineLvl w:val="9"/>
        <w:rPr>
          <w:color w:val="auto"/>
          <w:sz w:val="28"/>
          <w:szCs w:val="28"/>
        </w:rPr>
      </w:pPr>
      <w:r>
        <w:rPr>
          <w:rFonts w:ascii="仿宋" w:hAnsi="仿宋" w:eastAsia="仿宋" w:cs="仿宋"/>
          <w:color w:val="auto"/>
          <w:sz w:val="28"/>
          <w:szCs w:val="28"/>
        </w:rPr>
        <w:t>（1） 验收由采购人与相关人员组成的验收小组</w:t>
      </w:r>
      <w:r>
        <w:rPr>
          <w:rFonts w:hint="eastAsia" w:ascii="仿宋" w:hAnsi="仿宋" w:eastAsia="仿宋" w:cs="仿宋"/>
          <w:color w:val="auto"/>
          <w:sz w:val="28"/>
          <w:szCs w:val="28"/>
          <w:lang w:eastAsia="zh-CN"/>
        </w:rPr>
        <w:t>，</w:t>
      </w:r>
      <w:r>
        <w:rPr>
          <w:rFonts w:ascii="仿宋" w:hAnsi="仿宋" w:eastAsia="仿宋" w:cs="仿宋"/>
          <w:color w:val="auto"/>
          <w:sz w:val="28"/>
          <w:szCs w:val="28"/>
        </w:rPr>
        <w:t>依具国家有关标准、合同及招标文件的相关要求，对照进行。</w:t>
      </w:r>
    </w:p>
    <w:p>
      <w:pPr>
        <w:keepNext w:val="0"/>
        <w:keepLines w:val="0"/>
        <w:pageBreakBefore w:val="0"/>
        <w:widowControl/>
        <w:kinsoku/>
        <w:wordWrap/>
        <w:overflowPunct/>
        <w:topLinePunct w:val="0"/>
        <w:autoSpaceDE/>
        <w:autoSpaceDN/>
        <w:bidi w:val="0"/>
        <w:adjustRightInd/>
        <w:snapToGrid/>
        <w:spacing w:line="360" w:lineRule="auto"/>
        <w:ind w:left="0" w:leftChars="0" w:firstLine="498" w:firstLineChars="178"/>
        <w:jc w:val="left"/>
        <w:textAlignment w:val="auto"/>
        <w:outlineLvl w:val="9"/>
        <w:rPr>
          <w:color w:val="auto"/>
          <w:sz w:val="28"/>
          <w:szCs w:val="28"/>
        </w:rPr>
      </w:pPr>
      <w:r>
        <w:rPr>
          <w:rFonts w:ascii="仿宋" w:hAnsi="仿宋" w:eastAsia="仿宋" w:cs="仿宋"/>
          <w:color w:val="auto"/>
          <w:sz w:val="28"/>
          <w:szCs w:val="28"/>
        </w:rPr>
        <w:t>（2） 成交人按照采购人的通知，按装箱清单共同开箱验收，主要检验货物的外观质量、 数量规格、生产日期、原产地等是否与所投产品相一致，是否为正规厂家生产的具</w:t>
      </w:r>
      <w:bookmarkStart w:id="18" w:name="page23"/>
      <w:bookmarkEnd w:id="18"/>
      <w:r>
        <w:rPr>
          <w:rFonts w:ascii="仿宋" w:hAnsi="仿宋" w:eastAsia="仿宋" w:cs="仿宋"/>
          <w:color w:val="auto"/>
          <w:sz w:val="28"/>
          <w:szCs w:val="28"/>
        </w:rPr>
        <w:t>有合格证书的产品。</w:t>
      </w:r>
    </w:p>
    <w:p>
      <w:pPr>
        <w:spacing w:after="0" w:line="2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tabs>
          <w:tab w:val="left" w:pos="4140"/>
        </w:tabs>
        <w:spacing w:after="0" w:line="366" w:lineRule="exact"/>
        <w:ind w:left="2560"/>
        <w:rPr>
          <w:rFonts w:hint="eastAsia" w:ascii="仿宋" w:hAnsi="仿宋" w:eastAsia="仿宋" w:cs="仿宋"/>
          <w:color w:val="auto"/>
          <w:sz w:val="28"/>
          <w:szCs w:val="28"/>
        </w:rPr>
      </w:pPr>
      <w:bookmarkStart w:id="19" w:name="page24"/>
      <w:bookmarkEnd w:id="19"/>
      <w:r>
        <w:rPr>
          <w:rFonts w:hint="eastAsia" w:ascii="仿宋" w:hAnsi="仿宋" w:eastAsia="仿宋" w:cs="仿宋"/>
          <w:b/>
          <w:bCs/>
          <w:color w:val="auto"/>
          <w:sz w:val="28"/>
          <w:szCs w:val="28"/>
        </w:rPr>
        <w:t>第六章</w:t>
      </w:r>
      <w:r>
        <w:rPr>
          <w:rFonts w:hint="eastAsia" w:ascii="仿宋" w:hAnsi="仿宋" w:eastAsia="仿宋" w:cs="仿宋"/>
          <w:color w:val="auto"/>
          <w:sz w:val="28"/>
          <w:szCs w:val="28"/>
        </w:rPr>
        <w:tab/>
      </w:r>
      <w:r>
        <w:rPr>
          <w:rFonts w:hint="eastAsia" w:ascii="仿宋" w:hAnsi="仿宋" w:eastAsia="仿宋" w:cs="仿宋"/>
          <w:b/>
          <w:bCs/>
          <w:color w:val="auto"/>
          <w:sz w:val="28"/>
          <w:szCs w:val="28"/>
        </w:rPr>
        <w:t>询价响应文件格式</w:t>
      </w:r>
    </w:p>
    <w:p>
      <w:pPr>
        <w:spacing w:after="0" w:line="200" w:lineRule="exact"/>
        <w:rPr>
          <w:rFonts w:hint="eastAsia" w:ascii="仿宋" w:hAnsi="仿宋" w:eastAsia="仿宋" w:cs="仿宋"/>
          <w:color w:val="auto"/>
          <w:sz w:val="28"/>
          <w:szCs w:val="28"/>
        </w:rPr>
      </w:pPr>
    </w:p>
    <w:p>
      <w:pPr>
        <w:spacing w:after="0" w:line="321" w:lineRule="exact"/>
        <w:rPr>
          <w:rFonts w:hint="eastAsia" w:ascii="仿宋" w:hAnsi="仿宋" w:eastAsia="仿宋" w:cs="仿宋"/>
          <w:color w:val="auto"/>
          <w:sz w:val="28"/>
          <w:szCs w:val="28"/>
        </w:rPr>
      </w:pPr>
    </w:p>
    <w:p>
      <w:pPr>
        <w:tabs>
          <w:tab w:val="left" w:pos="260"/>
        </w:tabs>
        <w:spacing w:after="0" w:line="320" w:lineRule="exact"/>
        <w:ind w:right="120"/>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一、投标函</w:t>
      </w:r>
    </w:p>
    <w:p>
      <w:pPr>
        <w:spacing w:after="0" w:line="200" w:lineRule="exact"/>
        <w:rPr>
          <w:color w:val="auto"/>
          <w:sz w:val="28"/>
          <w:szCs w:val="28"/>
        </w:rPr>
      </w:pPr>
    </w:p>
    <w:p>
      <w:pPr>
        <w:autoSpaceDE w:val="0"/>
        <w:autoSpaceDN w:val="0"/>
        <w:adjustRightInd w:val="0"/>
        <w:spacing w:line="360" w:lineRule="auto"/>
        <w:jc w:val="left"/>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zh-CN"/>
        </w:rPr>
        <w:t>致：（代理机构）</w:t>
      </w:r>
      <w:r>
        <w:rPr>
          <w:rFonts w:hint="eastAsia" w:ascii="仿宋_GB2312" w:hAnsi="仿宋_GB2312" w:eastAsia="仿宋_GB2312" w:cs="仿宋_GB2312"/>
          <w:sz w:val="28"/>
          <w:szCs w:val="28"/>
          <w:shd w:val="clear" w:color="auto" w:fill="auto"/>
          <w:lang w:val="en-US" w:eastAsia="zh-CN"/>
        </w:rPr>
        <w:t xml:space="preserve"> </w:t>
      </w:r>
    </w:p>
    <w:p>
      <w:pPr>
        <w:autoSpaceDE w:val="0"/>
        <w:autoSpaceDN w:val="0"/>
        <w:adjustRightInd w:val="0"/>
        <w:spacing w:line="360" w:lineRule="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zh-CN"/>
        </w:rPr>
        <w:t xml:space="preserve">    </w:t>
      </w:r>
      <w:r>
        <w:rPr>
          <w:rFonts w:hint="eastAsia" w:ascii="仿宋_GB2312" w:hAnsi="仿宋_GB2312" w:eastAsia="仿宋_GB2312" w:cs="仿宋_GB2312"/>
          <w:sz w:val="28"/>
          <w:szCs w:val="28"/>
          <w:u w:val="single"/>
          <w:shd w:val="clear" w:color="auto" w:fill="auto"/>
          <w:lang w:val="zh-CN"/>
        </w:rPr>
        <w:t xml:space="preserve">        </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u w:val="single"/>
          <w:shd w:val="clear" w:color="auto" w:fill="auto"/>
          <w:lang w:val="zh-CN"/>
        </w:rPr>
        <w:t xml:space="preserve">     </w:t>
      </w:r>
      <w:r>
        <w:rPr>
          <w:rFonts w:hint="eastAsia" w:ascii="仿宋_GB2312" w:hAnsi="仿宋_GB2312" w:eastAsia="仿宋_GB2312" w:cs="仿宋_GB2312"/>
          <w:sz w:val="28"/>
          <w:szCs w:val="28"/>
          <w:shd w:val="clear" w:color="auto" w:fill="auto"/>
          <w:lang w:val="zh-CN"/>
        </w:rPr>
        <w:t>(投标单位全称)授权</w:t>
      </w:r>
      <w:r>
        <w:rPr>
          <w:rFonts w:hint="eastAsia" w:ascii="仿宋_GB2312" w:hAnsi="仿宋_GB2312" w:eastAsia="仿宋_GB2312" w:cs="仿宋_GB2312"/>
          <w:sz w:val="28"/>
          <w:szCs w:val="28"/>
          <w:u w:val="single"/>
          <w:shd w:val="clear" w:color="auto" w:fill="auto"/>
          <w:lang w:val="zh-CN"/>
        </w:rPr>
        <w:t xml:space="preserve">         </w:t>
      </w:r>
      <w:r>
        <w:rPr>
          <w:rFonts w:hint="eastAsia" w:ascii="仿宋_GB2312" w:hAnsi="仿宋_GB2312" w:eastAsia="仿宋_GB2312" w:cs="仿宋_GB2312"/>
          <w:sz w:val="28"/>
          <w:szCs w:val="28"/>
          <w:shd w:val="clear" w:color="auto" w:fill="auto"/>
          <w:lang w:val="zh-CN"/>
        </w:rPr>
        <w:t>（全名、职务）为全权代表，参加贵方组织</w:t>
      </w:r>
      <w:r>
        <w:rPr>
          <w:rFonts w:hint="eastAsia" w:ascii="仿宋_GB2312" w:hAnsi="仿宋_GB2312" w:eastAsia="仿宋_GB2312" w:cs="仿宋_GB2312"/>
          <w:sz w:val="28"/>
          <w:szCs w:val="28"/>
          <w:u w:val="single"/>
          <w:shd w:val="clear" w:color="auto" w:fill="auto"/>
          <w:lang w:val="zh-CN"/>
        </w:rPr>
        <w:t xml:space="preserve">              </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shd w:val="clear" w:color="auto" w:fill="auto"/>
          <w:lang w:val="zh-CN"/>
        </w:rPr>
        <w:t>项目（编号为</w:t>
      </w:r>
      <w:r>
        <w:rPr>
          <w:rFonts w:hint="eastAsia" w:ascii="仿宋_GB2312" w:hAnsi="仿宋_GB2312" w:eastAsia="仿宋_GB2312" w:cs="仿宋_GB2312"/>
          <w:sz w:val="28"/>
          <w:szCs w:val="28"/>
          <w:u w:val="single"/>
          <w:shd w:val="clear" w:color="auto" w:fill="auto"/>
          <w:lang w:val="zh-CN"/>
        </w:rPr>
        <w:t xml:space="preserve">          </w:t>
      </w:r>
      <w:r>
        <w:rPr>
          <w:rFonts w:hint="eastAsia" w:ascii="仿宋_GB2312" w:hAnsi="仿宋_GB2312" w:eastAsia="仿宋_GB2312" w:cs="仿宋_GB2312"/>
          <w:sz w:val="28"/>
          <w:szCs w:val="28"/>
          <w:shd w:val="clear" w:color="auto" w:fill="auto"/>
          <w:lang w:val="zh-CN"/>
        </w:rPr>
        <w:t>）招标有关活动，并进行投标。为此：</w:t>
      </w:r>
    </w:p>
    <w:p>
      <w:pPr>
        <w:autoSpaceDE w:val="0"/>
        <w:autoSpaceDN w:val="0"/>
        <w:adjustRightInd w:val="0"/>
        <w:spacing w:line="360" w:lineRule="auto"/>
        <w:ind w:firstLine="560"/>
        <w:jc w:val="left"/>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zh-CN"/>
        </w:rPr>
        <w:t>1、提供投标须知规定的全部投标文件。</w:t>
      </w:r>
    </w:p>
    <w:p>
      <w:pPr>
        <w:autoSpaceDE w:val="0"/>
        <w:autoSpaceDN w:val="0"/>
        <w:adjustRightInd w:val="0"/>
        <w:spacing w:line="360" w:lineRule="auto"/>
        <w:ind w:firstLine="560"/>
        <w:jc w:val="left"/>
        <w:rPr>
          <w:rFonts w:hint="eastAsia" w:ascii="仿宋_GB2312" w:hAnsi="仿宋_GB2312" w:eastAsia="仿宋_GB2312" w:cs="仿宋_GB2312"/>
          <w:color w:val="000000"/>
          <w:sz w:val="28"/>
          <w:szCs w:val="28"/>
          <w:shd w:val="clear" w:color="auto" w:fill="auto"/>
        </w:rPr>
      </w:pPr>
      <w:r>
        <w:rPr>
          <w:rFonts w:hint="eastAsia" w:ascii="仿宋_GB2312" w:hAnsi="仿宋_GB2312" w:eastAsia="仿宋_GB2312" w:cs="仿宋_GB2312"/>
          <w:color w:val="000000"/>
          <w:sz w:val="28"/>
          <w:szCs w:val="28"/>
          <w:shd w:val="clear" w:color="auto" w:fill="auto"/>
          <w:lang w:val="en-US" w:eastAsia="zh-CN"/>
        </w:rPr>
        <w:t>2</w:t>
      </w:r>
      <w:r>
        <w:rPr>
          <w:rFonts w:hint="eastAsia" w:ascii="仿宋_GB2312" w:hAnsi="仿宋_GB2312" w:eastAsia="仿宋_GB2312" w:cs="仿宋_GB2312"/>
          <w:color w:val="000000"/>
          <w:sz w:val="28"/>
          <w:szCs w:val="28"/>
          <w:shd w:val="clear" w:color="auto" w:fill="auto"/>
          <w:lang w:val="zh-CN"/>
        </w:rPr>
        <w:t>、所附投标报价表中规定的应提供和支付的投标总价为人民币</w:t>
      </w:r>
    </w:p>
    <w:p>
      <w:pPr>
        <w:autoSpaceDE w:val="0"/>
        <w:autoSpaceDN w:val="0"/>
        <w:adjustRightInd w:val="0"/>
        <w:spacing w:line="360" w:lineRule="auto"/>
        <w:ind w:firstLine="560"/>
        <w:jc w:val="left"/>
        <w:rPr>
          <w:rFonts w:hint="eastAsia" w:ascii="仿宋_GB2312" w:hAnsi="仿宋_GB2312" w:eastAsia="仿宋_GB2312" w:cs="仿宋_GB2312"/>
          <w:color w:val="000000"/>
          <w:sz w:val="28"/>
          <w:szCs w:val="28"/>
          <w:shd w:val="clear" w:color="auto" w:fill="auto"/>
          <w:lang w:val="zh-CN"/>
        </w:rPr>
      </w:pPr>
      <w:r>
        <w:rPr>
          <w:rFonts w:hint="eastAsia" w:ascii="仿宋_GB2312" w:hAnsi="仿宋_GB2312" w:eastAsia="仿宋_GB2312" w:cs="仿宋_GB2312"/>
          <w:color w:val="000000"/>
          <w:sz w:val="28"/>
          <w:szCs w:val="28"/>
          <w:shd w:val="clear" w:color="auto" w:fill="auto"/>
          <w:lang w:val="en-US" w:eastAsia="zh-CN"/>
        </w:rPr>
        <w:t>3、</w:t>
      </w:r>
      <w:r>
        <w:rPr>
          <w:rFonts w:hint="eastAsia" w:ascii="仿宋_GB2312" w:hAnsi="仿宋_GB2312" w:eastAsia="仿宋_GB2312" w:cs="仿宋_GB2312"/>
          <w:color w:val="000000"/>
          <w:sz w:val="28"/>
          <w:szCs w:val="28"/>
          <w:shd w:val="clear" w:color="auto" w:fill="auto"/>
          <w:lang w:val="zh-CN"/>
        </w:rPr>
        <w:t>投标人承诺承担本项目货物所产生的材料费、人工费、服务费、税费、运费、装卸费等全部费用。</w:t>
      </w:r>
    </w:p>
    <w:p>
      <w:pPr>
        <w:autoSpaceDE w:val="0"/>
        <w:autoSpaceDN w:val="0"/>
        <w:adjustRightInd w:val="0"/>
        <w:spacing w:line="360" w:lineRule="auto"/>
        <w:ind w:firstLine="560"/>
        <w:jc w:val="left"/>
        <w:outlineLvl w:val="0"/>
        <w:rPr>
          <w:rFonts w:hint="eastAsia" w:ascii="仿宋_GB2312" w:hAnsi="仿宋_GB2312" w:eastAsia="仿宋_GB2312" w:cs="仿宋_GB2312"/>
          <w:color w:val="FF0000"/>
          <w:sz w:val="28"/>
          <w:szCs w:val="28"/>
          <w:shd w:val="clear" w:color="auto" w:fill="auto"/>
        </w:rPr>
      </w:pPr>
      <w:r>
        <w:rPr>
          <w:rFonts w:hint="eastAsia" w:ascii="仿宋_GB2312" w:hAnsi="仿宋_GB2312" w:eastAsia="仿宋_GB2312" w:cs="仿宋_GB2312"/>
          <w:color w:val="000000"/>
          <w:sz w:val="28"/>
          <w:szCs w:val="28"/>
          <w:shd w:val="clear" w:color="auto" w:fill="auto"/>
          <w:lang w:val="en-US" w:eastAsia="zh-CN"/>
        </w:rPr>
        <w:t>4</w:t>
      </w:r>
      <w:r>
        <w:rPr>
          <w:rFonts w:hint="eastAsia" w:ascii="仿宋_GB2312" w:hAnsi="仿宋_GB2312" w:eastAsia="仿宋_GB2312" w:cs="仿宋_GB2312"/>
          <w:color w:val="000000"/>
          <w:sz w:val="28"/>
          <w:szCs w:val="28"/>
          <w:shd w:val="clear" w:color="auto" w:fill="auto"/>
          <w:lang w:val="zh-CN"/>
        </w:rPr>
        <w:t>、投标文件有效期为</w:t>
      </w:r>
      <w:r>
        <w:rPr>
          <w:rFonts w:hint="eastAsia" w:ascii="仿宋_GB2312" w:hAnsi="仿宋_GB2312" w:eastAsia="仿宋_GB2312" w:cs="仿宋_GB2312"/>
          <w:color w:val="000000"/>
          <w:sz w:val="28"/>
          <w:szCs w:val="28"/>
          <w:u w:val="single"/>
          <w:shd w:val="clear" w:color="auto" w:fill="auto"/>
          <w:lang w:val="zh-CN"/>
        </w:rPr>
        <w:t xml:space="preserve"> </w:t>
      </w:r>
      <w:r>
        <w:rPr>
          <w:rFonts w:hint="eastAsia" w:ascii="仿宋_GB2312" w:hAnsi="仿宋_GB2312" w:eastAsia="仿宋_GB2312" w:cs="仿宋_GB2312"/>
          <w:color w:val="000000"/>
          <w:sz w:val="28"/>
          <w:szCs w:val="28"/>
          <w:u w:val="single"/>
          <w:shd w:val="clear" w:color="auto" w:fill="auto"/>
          <w:lang w:val="en-US" w:eastAsia="zh-CN"/>
        </w:rPr>
        <w:t>6</w:t>
      </w:r>
      <w:r>
        <w:rPr>
          <w:rFonts w:hint="eastAsia" w:ascii="仿宋_GB2312" w:hAnsi="仿宋_GB2312" w:eastAsia="仿宋_GB2312" w:cs="仿宋_GB2312"/>
          <w:color w:val="000000"/>
          <w:sz w:val="28"/>
          <w:szCs w:val="28"/>
          <w:u w:val="single"/>
          <w:shd w:val="clear" w:color="auto" w:fill="auto"/>
          <w:lang w:val="zh-CN"/>
        </w:rPr>
        <w:t xml:space="preserve">0 </w:t>
      </w:r>
      <w:r>
        <w:rPr>
          <w:rFonts w:hint="eastAsia" w:ascii="仿宋_GB2312" w:hAnsi="仿宋_GB2312" w:eastAsia="仿宋_GB2312" w:cs="仿宋_GB2312"/>
          <w:color w:val="000000"/>
          <w:sz w:val="28"/>
          <w:szCs w:val="28"/>
          <w:shd w:val="clear" w:color="auto" w:fill="auto"/>
          <w:lang w:val="zh-CN"/>
        </w:rPr>
        <w:t>天</w:t>
      </w:r>
    </w:p>
    <w:p>
      <w:pPr>
        <w:autoSpaceDE w:val="0"/>
        <w:autoSpaceDN w:val="0"/>
        <w:adjustRightInd w:val="0"/>
        <w:spacing w:line="360" w:lineRule="auto"/>
        <w:ind w:left="540" w:firstLine="30"/>
        <w:jc w:val="left"/>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en-US" w:eastAsia="zh-CN"/>
        </w:rPr>
        <w:t>5</w:t>
      </w:r>
      <w:r>
        <w:rPr>
          <w:rFonts w:hint="eastAsia" w:ascii="仿宋_GB2312" w:hAnsi="仿宋_GB2312" w:eastAsia="仿宋_GB2312" w:cs="仿宋_GB2312"/>
          <w:sz w:val="28"/>
          <w:szCs w:val="28"/>
          <w:shd w:val="clear" w:color="auto" w:fill="auto"/>
          <w:lang w:val="zh-CN"/>
        </w:rPr>
        <w:t>、投标人已详细审查全部招标文件，同意投标须知的各项要求。</w:t>
      </w:r>
    </w:p>
    <w:p>
      <w:pPr>
        <w:autoSpaceDE w:val="0"/>
        <w:autoSpaceDN w:val="0"/>
        <w:adjustRightInd w:val="0"/>
        <w:spacing w:line="360" w:lineRule="auto"/>
        <w:ind w:firstLine="560"/>
        <w:jc w:val="left"/>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en-US" w:eastAsia="zh-CN"/>
        </w:rPr>
        <w:t>6</w:t>
      </w:r>
      <w:r>
        <w:rPr>
          <w:rFonts w:hint="eastAsia" w:ascii="仿宋_GB2312" w:hAnsi="仿宋_GB2312" w:eastAsia="仿宋_GB2312" w:cs="仿宋_GB2312"/>
          <w:sz w:val="28"/>
          <w:szCs w:val="28"/>
          <w:shd w:val="clear" w:color="auto" w:fill="auto"/>
          <w:lang w:val="zh-CN"/>
        </w:rPr>
        <w:t>、若中标，投标人将按招标文件规定履行合同责任和义务。</w:t>
      </w:r>
    </w:p>
    <w:p>
      <w:pPr>
        <w:autoSpaceDE w:val="0"/>
        <w:autoSpaceDN w:val="0"/>
        <w:adjustRightInd w:val="0"/>
        <w:spacing w:line="360" w:lineRule="auto"/>
        <w:ind w:left="0" w:leftChars="0" w:firstLine="570" w:firstLineChars="0"/>
        <w:jc w:val="left"/>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en-US" w:eastAsia="zh-CN"/>
        </w:rPr>
        <w:t>7</w:t>
      </w:r>
      <w:r>
        <w:rPr>
          <w:rFonts w:hint="eastAsia" w:ascii="仿宋_GB2312" w:hAnsi="仿宋_GB2312" w:eastAsia="仿宋_GB2312" w:cs="仿宋_GB2312"/>
          <w:sz w:val="28"/>
          <w:szCs w:val="28"/>
          <w:shd w:val="clear" w:color="auto" w:fill="auto"/>
          <w:lang w:val="zh-CN"/>
        </w:rPr>
        <w:t>、投标人同意提供按照贵方可能要求的与其投标有关的一切数据或资料，并保证其真实性、合法性。</w:t>
      </w:r>
    </w:p>
    <w:p>
      <w:pPr>
        <w:autoSpaceDE w:val="0"/>
        <w:autoSpaceDN w:val="0"/>
        <w:adjustRightInd w:val="0"/>
        <w:spacing w:line="360" w:lineRule="auto"/>
        <w:ind w:left="540" w:firstLine="30"/>
        <w:jc w:val="left"/>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en-US" w:eastAsia="zh-CN"/>
        </w:rPr>
        <w:t>8</w:t>
      </w:r>
      <w:r>
        <w:rPr>
          <w:rFonts w:hint="eastAsia" w:ascii="仿宋_GB2312" w:hAnsi="仿宋_GB2312" w:eastAsia="仿宋_GB2312" w:cs="仿宋_GB2312"/>
          <w:sz w:val="28"/>
          <w:szCs w:val="28"/>
          <w:shd w:val="clear" w:color="auto" w:fill="auto"/>
          <w:lang w:val="zh-CN"/>
        </w:rPr>
        <w:t>、我方与本投标有关的一切正式来往通讯请寄：</w:t>
      </w:r>
    </w:p>
    <w:p>
      <w:pPr>
        <w:autoSpaceDE w:val="0"/>
        <w:autoSpaceDN w:val="0"/>
        <w:adjustRightInd w:val="0"/>
        <w:spacing w:line="360" w:lineRule="auto"/>
        <w:ind w:left="0" w:leftChars="0" w:firstLine="596" w:firstLineChars="213"/>
        <w:jc w:val="left"/>
        <w:rPr>
          <w:rFonts w:hint="eastAsia" w:ascii="仿宋_GB2312" w:hAnsi="仿宋_GB2312" w:eastAsia="仿宋_GB2312" w:cs="仿宋_GB2312"/>
          <w:sz w:val="28"/>
          <w:szCs w:val="28"/>
          <w:shd w:val="clear" w:color="auto" w:fill="auto"/>
          <w:lang w:val="zh-CN"/>
        </w:rPr>
      </w:pPr>
      <w:r>
        <w:rPr>
          <w:rFonts w:hint="eastAsia" w:ascii="仿宋_GB2312" w:hAnsi="仿宋_GB2312" w:eastAsia="仿宋_GB2312" w:cs="仿宋_GB2312"/>
          <w:sz w:val="28"/>
          <w:szCs w:val="28"/>
          <w:shd w:val="clear" w:color="auto" w:fill="auto"/>
          <w:lang w:val="zh-CN"/>
        </w:rPr>
        <w:t>地</w:t>
      </w:r>
      <w:r>
        <w:rPr>
          <w:rFonts w:hint="eastAsia" w:ascii="仿宋_GB2312" w:hAnsi="仿宋_GB2312" w:eastAsia="仿宋_GB2312" w:cs="仿宋_GB2312"/>
          <w:sz w:val="28"/>
          <w:szCs w:val="28"/>
          <w:shd w:val="clear" w:color="auto" w:fill="auto"/>
          <w:lang w:val="en-US" w:eastAsia="zh-CN"/>
        </w:rPr>
        <w:t xml:space="preserve">    </w:t>
      </w:r>
      <w:r>
        <w:rPr>
          <w:rFonts w:hint="eastAsia" w:ascii="仿宋_GB2312" w:hAnsi="仿宋_GB2312" w:eastAsia="仿宋_GB2312" w:cs="仿宋_GB2312"/>
          <w:sz w:val="28"/>
          <w:szCs w:val="28"/>
          <w:shd w:val="clear" w:color="auto" w:fill="auto"/>
          <w:lang w:val="zh-CN"/>
        </w:rPr>
        <w:t>址：</w:t>
      </w:r>
    </w:p>
    <w:p>
      <w:pPr>
        <w:autoSpaceDE w:val="0"/>
        <w:autoSpaceDN w:val="0"/>
        <w:adjustRightInd w:val="0"/>
        <w:spacing w:line="360" w:lineRule="auto"/>
        <w:ind w:left="0" w:leftChars="0" w:firstLine="596" w:firstLineChars="213"/>
        <w:jc w:val="left"/>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zh-CN"/>
        </w:rPr>
        <w:t>邮</w:t>
      </w:r>
      <w:r>
        <w:rPr>
          <w:rFonts w:hint="eastAsia" w:ascii="仿宋_GB2312" w:hAnsi="仿宋_GB2312" w:eastAsia="仿宋_GB2312" w:cs="仿宋_GB2312"/>
          <w:sz w:val="28"/>
          <w:szCs w:val="28"/>
          <w:shd w:val="clear" w:color="auto" w:fill="auto"/>
          <w:lang w:val="en-US" w:eastAsia="zh-CN"/>
        </w:rPr>
        <w:t xml:space="preserve">    </w:t>
      </w:r>
      <w:r>
        <w:rPr>
          <w:rFonts w:hint="eastAsia" w:ascii="仿宋_GB2312" w:hAnsi="仿宋_GB2312" w:eastAsia="仿宋_GB2312" w:cs="仿宋_GB2312"/>
          <w:sz w:val="28"/>
          <w:szCs w:val="28"/>
          <w:shd w:val="clear" w:color="auto" w:fill="auto"/>
          <w:lang w:val="zh-CN"/>
        </w:rPr>
        <w:t>编：</w:t>
      </w:r>
      <w:r>
        <w:rPr>
          <w:rFonts w:hint="eastAsia" w:ascii="仿宋_GB2312" w:hAnsi="仿宋_GB2312" w:eastAsia="仿宋_GB2312" w:cs="仿宋_GB2312"/>
          <w:sz w:val="28"/>
          <w:szCs w:val="28"/>
          <w:u w:val="single"/>
          <w:shd w:val="clear" w:color="auto" w:fill="auto"/>
          <w:lang w:val="zh-CN"/>
        </w:rPr>
        <w:t xml:space="preserve">               </w:t>
      </w:r>
    </w:p>
    <w:p>
      <w:pPr>
        <w:autoSpaceDE w:val="0"/>
        <w:autoSpaceDN w:val="0"/>
        <w:adjustRightInd w:val="0"/>
        <w:spacing w:line="360" w:lineRule="auto"/>
        <w:ind w:left="0" w:leftChars="0" w:firstLine="560" w:firstLineChars="200"/>
        <w:jc w:val="left"/>
        <w:rPr>
          <w:rFonts w:hint="eastAsia" w:ascii="仿宋_GB2312" w:hAnsi="仿宋_GB2312" w:eastAsia="仿宋_GB2312" w:cs="仿宋_GB2312"/>
          <w:sz w:val="28"/>
          <w:szCs w:val="28"/>
          <w:shd w:val="clear" w:color="auto" w:fill="auto"/>
          <w:lang w:val="zh-CN"/>
        </w:rPr>
      </w:pPr>
      <w:r>
        <w:rPr>
          <w:rFonts w:hint="eastAsia" w:ascii="仿宋_GB2312" w:hAnsi="仿宋_GB2312" w:eastAsia="仿宋_GB2312" w:cs="仿宋_GB2312"/>
          <w:sz w:val="28"/>
          <w:szCs w:val="28"/>
          <w:shd w:val="clear" w:color="auto" w:fill="auto"/>
          <w:lang w:val="zh-CN"/>
        </w:rPr>
        <w:t>电</w:t>
      </w:r>
      <w:r>
        <w:rPr>
          <w:rFonts w:hint="eastAsia" w:ascii="仿宋_GB2312" w:hAnsi="仿宋_GB2312" w:eastAsia="仿宋_GB2312" w:cs="仿宋_GB2312"/>
          <w:sz w:val="28"/>
          <w:szCs w:val="28"/>
          <w:shd w:val="clear" w:color="auto" w:fill="auto"/>
          <w:lang w:val="en-US" w:eastAsia="zh-CN"/>
        </w:rPr>
        <w:t xml:space="preserve">    </w:t>
      </w:r>
      <w:r>
        <w:rPr>
          <w:rFonts w:hint="eastAsia" w:ascii="仿宋_GB2312" w:hAnsi="仿宋_GB2312" w:eastAsia="仿宋_GB2312" w:cs="仿宋_GB2312"/>
          <w:sz w:val="28"/>
          <w:szCs w:val="28"/>
          <w:shd w:val="clear" w:color="auto" w:fill="auto"/>
          <w:lang w:val="zh-CN"/>
        </w:rPr>
        <w:t>话：</w:t>
      </w:r>
    </w:p>
    <w:p>
      <w:pPr>
        <w:autoSpaceDE w:val="0"/>
        <w:autoSpaceDN w:val="0"/>
        <w:adjustRightInd w:val="0"/>
        <w:spacing w:line="360" w:lineRule="auto"/>
        <w:ind w:left="0" w:leftChars="0" w:firstLine="560" w:firstLineChars="200"/>
        <w:jc w:val="left"/>
        <w:rPr>
          <w:rFonts w:hint="eastAsia" w:ascii="仿宋_GB2312" w:hAnsi="仿宋_GB2312" w:eastAsia="仿宋_GB2312" w:cs="仿宋_GB2312"/>
          <w:sz w:val="28"/>
          <w:szCs w:val="28"/>
          <w:shd w:val="clear" w:color="auto" w:fill="auto"/>
          <w:lang w:val="zh-CN"/>
        </w:rPr>
      </w:pPr>
      <w:r>
        <w:rPr>
          <w:rFonts w:hint="eastAsia" w:ascii="仿宋_GB2312" w:hAnsi="仿宋_GB2312" w:eastAsia="仿宋_GB2312" w:cs="仿宋_GB2312"/>
          <w:sz w:val="28"/>
          <w:szCs w:val="28"/>
          <w:shd w:val="clear" w:color="auto" w:fill="auto"/>
          <w:lang w:val="zh-CN"/>
        </w:rPr>
        <w:t>传</w:t>
      </w:r>
      <w:r>
        <w:rPr>
          <w:rFonts w:hint="eastAsia" w:ascii="仿宋_GB2312" w:hAnsi="仿宋_GB2312" w:eastAsia="仿宋_GB2312" w:cs="仿宋_GB2312"/>
          <w:sz w:val="28"/>
          <w:szCs w:val="28"/>
          <w:shd w:val="clear" w:color="auto" w:fill="auto"/>
          <w:lang w:val="en-US" w:eastAsia="zh-CN"/>
        </w:rPr>
        <w:t xml:space="preserve">    </w:t>
      </w:r>
      <w:r>
        <w:rPr>
          <w:rFonts w:hint="eastAsia" w:ascii="仿宋_GB2312" w:hAnsi="仿宋_GB2312" w:eastAsia="仿宋_GB2312" w:cs="仿宋_GB2312"/>
          <w:sz w:val="28"/>
          <w:szCs w:val="28"/>
          <w:shd w:val="clear" w:color="auto" w:fill="auto"/>
          <w:lang w:val="zh-CN"/>
        </w:rPr>
        <w:t>真：</w:t>
      </w:r>
      <w:r>
        <w:rPr>
          <w:rFonts w:hint="eastAsia" w:ascii="仿宋_GB2312" w:hAnsi="仿宋_GB2312" w:eastAsia="仿宋_GB2312" w:cs="仿宋_GB2312"/>
          <w:sz w:val="28"/>
          <w:szCs w:val="28"/>
          <w:u w:val="single"/>
          <w:shd w:val="clear" w:color="auto" w:fill="auto"/>
          <w:lang w:val="zh-CN"/>
        </w:rPr>
        <w:t xml:space="preserve">               </w:t>
      </w:r>
      <w:r>
        <w:rPr>
          <w:rFonts w:hint="eastAsia" w:ascii="仿宋_GB2312" w:hAnsi="仿宋_GB2312" w:eastAsia="仿宋_GB2312" w:cs="仿宋_GB2312"/>
          <w:sz w:val="28"/>
          <w:szCs w:val="28"/>
          <w:shd w:val="clear" w:color="auto" w:fill="auto"/>
          <w:lang w:val="zh-CN"/>
        </w:rPr>
        <w:t xml:space="preserve">  </w:t>
      </w:r>
    </w:p>
    <w:p>
      <w:pPr>
        <w:autoSpaceDE w:val="0"/>
        <w:autoSpaceDN w:val="0"/>
        <w:adjustRightInd w:val="0"/>
        <w:spacing w:line="360" w:lineRule="auto"/>
        <w:ind w:left="540" w:firstLine="30"/>
        <w:jc w:val="left"/>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zh-CN"/>
        </w:rPr>
        <w:t>投标人名称：（公章）</w:t>
      </w:r>
    </w:p>
    <w:p>
      <w:pPr>
        <w:autoSpaceDE w:val="0"/>
        <w:autoSpaceDN w:val="0"/>
        <w:adjustRightInd w:val="0"/>
        <w:spacing w:line="360" w:lineRule="auto"/>
        <w:jc w:val="left"/>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lang w:val="en-US" w:eastAsia="zh-CN"/>
        </w:rPr>
        <w:t xml:space="preserve">    </w:t>
      </w:r>
      <w:r>
        <w:rPr>
          <w:rFonts w:hint="eastAsia" w:ascii="仿宋_GB2312" w:hAnsi="仿宋_GB2312" w:eastAsia="仿宋_GB2312" w:cs="仿宋_GB2312"/>
          <w:sz w:val="28"/>
          <w:szCs w:val="28"/>
          <w:shd w:val="clear" w:color="auto" w:fill="auto"/>
          <w:lang w:val="zh-CN"/>
        </w:rPr>
        <w:t>全权代表签字：</w:t>
      </w:r>
      <w:r>
        <w:rPr>
          <w:rFonts w:hint="eastAsia" w:ascii="仿宋_GB2312" w:hAnsi="仿宋_GB2312" w:eastAsia="仿宋_GB2312" w:cs="仿宋_GB2312"/>
          <w:sz w:val="28"/>
          <w:szCs w:val="28"/>
          <w:u w:val="single"/>
          <w:shd w:val="clear" w:color="auto" w:fill="auto"/>
          <w:lang w:val="zh-CN"/>
        </w:rPr>
        <w:t xml:space="preserve">               </w:t>
      </w:r>
    </w:p>
    <w:p>
      <w:pPr>
        <w:autoSpaceDE w:val="0"/>
        <w:autoSpaceDN w:val="0"/>
        <w:adjustRightInd w:val="0"/>
        <w:spacing w:line="360" w:lineRule="auto"/>
        <w:ind w:left="540" w:firstLine="30"/>
        <w:jc w:val="left"/>
        <w:rPr>
          <w:rFonts w:hint="eastAsia" w:ascii="仿宋_GB2312" w:hAnsi="仿宋_GB2312" w:eastAsia="仿宋_GB2312" w:cs="仿宋_GB2312"/>
          <w:b/>
          <w:bCs/>
          <w:sz w:val="28"/>
          <w:szCs w:val="28"/>
          <w:shd w:val="clear" w:color="auto" w:fill="auto"/>
          <w:lang w:val="en-US" w:eastAsia="zh-CN"/>
        </w:rPr>
      </w:pPr>
      <w:r>
        <w:rPr>
          <w:rFonts w:hint="eastAsia" w:ascii="仿宋_GB2312" w:hAnsi="仿宋_GB2312" w:eastAsia="仿宋_GB2312" w:cs="仿宋_GB2312"/>
          <w:sz w:val="28"/>
          <w:szCs w:val="28"/>
          <w:shd w:val="clear" w:color="auto" w:fill="auto"/>
          <w:lang w:val="zh-CN"/>
        </w:rPr>
        <w:t>投标日期：</w:t>
      </w:r>
      <w:r>
        <w:rPr>
          <w:rFonts w:hint="eastAsia" w:ascii="仿宋_GB2312" w:hAnsi="仿宋_GB2312" w:eastAsia="仿宋_GB2312" w:cs="仿宋_GB2312"/>
          <w:sz w:val="28"/>
          <w:szCs w:val="28"/>
          <w:shd w:val="clear" w:color="auto" w:fill="auto"/>
          <w:lang w:val="en-US" w:eastAsia="zh-CN"/>
        </w:rPr>
        <w:t xml:space="preserve">      </w:t>
      </w:r>
      <w:r>
        <w:rPr>
          <w:rFonts w:hint="eastAsia" w:ascii="仿宋_GB2312" w:hAnsi="仿宋_GB2312" w:eastAsia="仿宋_GB2312" w:cs="仿宋_GB2312"/>
          <w:sz w:val="28"/>
          <w:szCs w:val="28"/>
          <w:shd w:val="clear" w:color="auto" w:fill="auto"/>
          <w:lang w:val="zh-CN"/>
        </w:rPr>
        <w:t>年</w:t>
      </w:r>
      <w:r>
        <w:rPr>
          <w:rFonts w:hint="eastAsia" w:ascii="仿宋_GB2312" w:hAnsi="仿宋_GB2312" w:eastAsia="仿宋_GB2312" w:cs="仿宋_GB2312"/>
          <w:sz w:val="28"/>
          <w:szCs w:val="28"/>
          <w:shd w:val="clear" w:color="auto" w:fill="auto"/>
          <w:lang w:val="en-US" w:eastAsia="zh-CN"/>
        </w:rPr>
        <w:t xml:space="preserve">   </w:t>
      </w:r>
      <w:r>
        <w:rPr>
          <w:rFonts w:hint="eastAsia" w:ascii="仿宋_GB2312" w:hAnsi="仿宋_GB2312" w:eastAsia="仿宋_GB2312" w:cs="仿宋_GB2312"/>
          <w:sz w:val="28"/>
          <w:szCs w:val="28"/>
          <w:shd w:val="clear" w:color="auto" w:fill="auto"/>
          <w:lang w:val="zh-CN"/>
        </w:rPr>
        <w:t>月</w:t>
      </w:r>
      <w:r>
        <w:rPr>
          <w:rFonts w:hint="eastAsia" w:ascii="仿宋_GB2312" w:hAnsi="仿宋_GB2312" w:eastAsia="仿宋_GB2312" w:cs="仿宋_GB2312"/>
          <w:sz w:val="28"/>
          <w:szCs w:val="28"/>
          <w:shd w:val="clear" w:color="auto" w:fill="auto"/>
          <w:lang w:val="en-US" w:eastAsia="zh-CN"/>
        </w:rPr>
        <w:t xml:space="preserve">   </w:t>
      </w:r>
      <w:r>
        <w:rPr>
          <w:rFonts w:hint="eastAsia" w:ascii="仿宋_GB2312" w:hAnsi="仿宋_GB2312" w:eastAsia="仿宋_GB2312" w:cs="仿宋_GB2312"/>
          <w:sz w:val="28"/>
          <w:szCs w:val="28"/>
          <w:shd w:val="clear" w:color="auto" w:fill="auto"/>
          <w:lang w:val="zh-CN"/>
        </w:rPr>
        <w:t>日</w:t>
      </w:r>
    </w:p>
    <w:p>
      <w:pPr>
        <w:autoSpaceDE w:val="0"/>
        <w:autoSpaceDN w:val="0"/>
        <w:adjustRightInd w:val="0"/>
        <w:spacing w:line="440" w:lineRule="exact"/>
        <w:jc w:val="both"/>
        <w:rPr>
          <w:rFonts w:hint="eastAsia" w:ascii="仿宋_GB2312" w:hAnsi="仿宋_GB2312" w:eastAsia="仿宋_GB2312" w:cs="仿宋_GB2312"/>
          <w:b/>
          <w:bCs/>
          <w:sz w:val="28"/>
          <w:szCs w:val="28"/>
          <w:shd w:val="clear" w:color="auto" w:fill="auto"/>
          <w:lang w:val="en-US" w:eastAsia="zh-CN"/>
        </w:rPr>
      </w:pPr>
      <w:r>
        <w:rPr>
          <w:rFonts w:hint="eastAsia" w:ascii="仿宋_GB2312" w:hAnsi="仿宋_GB2312" w:eastAsia="仿宋_GB2312" w:cs="仿宋_GB2312"/>
          <w:b/>
          <w:bCs/>
          <w:sz w:val="28"/>
          <w:szCs w:val="28"/>
          <w:shd w:val="clear" w:color="auto" w:fill="auto"/>
          <w:lang w:val="en-US" w:eastAsia="zh-CN"/>
        </w:rPr>
        <w:t xml:space="preserve">                </w:t>
      </w:r>
    </w:p>
    <w:p>
      <w:pPr>
        <w:autoSpaceDE w:val="0"/>
        <w:autoSpaceDN w:val="0"/>
        <w:adjustRightInd w:val="0"/>
        <w:spacing w:line="360" w:lineRule="auto"/>
        <w:jc w:val="center"/>
        <w:rPr>
          <w:rFonts w:hint="eastAsia" w:ascii="仿宋_GB2312" w:hAnsi="仿宋_GB2312" w:eastAsia="仿宋_GB2312" w:cs="仿宋_GB2312"/>
          <w:sz w:val="28"/>
          <w:szCs w:val="28"/>
          <w:shd w:val="clear" w:color="auto" w:fill="auto"/>
        </w:rPr>
      </w:pPr>
    </w:p>
    <w:p>
      <w:pPr>
        <w:spacing w:after="0" w:line="217" w:lineRule="exact"/>
        <w:rPr>
          <w:color w:val="auto"/>
          <w:sz w:val="28"/>
          <w:szCs w:val="28"/>
        </w:rPr>
      </w:pPr>
    </w:p>
    <w:p>
      <w:pPr>
        <w:spacing w:after="0" w:line="2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tabs>
          <w:tab w:val="left" w:pos="4520"/>
        </w:tabs>
        <w:spacing w:after="0" w:line="460" w:lineRule="exact"/>
        <w:rPr>
          <w:color w:val="auto"/>
          <w:sz w:val="28"/>
          <w:szCs w:val="28"/>
        </w:rPr>
      </w:pPr>
      <w:bookmarkStart w:id="20" w:name="page26"/>
      <w:bookmarkEnd w:id="20"/>
    </w:p>
    <w:p>
      <w:pPr>
        <w:spacing w:after="0" w:line="320" w:lineRule="exact"/>
        <w:ind w:right="-19"/>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二、投标人承诺书</w:t>
      </w:r>
    </w:p>
    <w:p>
      <w:pPr>
        <w:spacing w:after="0" w:line="200" w:lineRule="exact"/>
        <w:rPr>
          <w:color w:val="auto"/>
          <w:sz w:val="28"/>
          <w:szCs w:val="28"/>
        </w:rPr>
      </w:pPr>
    </w:p>
    <w:p>
      <w:pPr>
        <w:spacing w:after="0" w:line="200" w:lineRule="exact"/>
        <w:rPr>
          <w:color w:val="auto"/>
          <w:sz w:val="28"/>
          <w:szCs w:val="28"/>
        </w:rPr>
      </w:pPr>
    </w:p>
    <w:p>
      <w:pPr>
        <w:spacing w:after="0" w:line="277" w:lineRule="exact"/>
        <w:rPr>
          <w:color w:val="auto"/>
          <w:sz w:val="28"/>
          <w:szCs w:val="28"/>
        </w:rPr>
      </w:pPr>
    </w:p>
    <w:p>
      <w:pPr>
        <w:spacing w:after="0" w:line="274" w:lineRule="exact"/>
        <w:ind w:left="20"/>
        <w:rPr>
          <w:color w:val="auto"/>
          <w:sz w:val="28"/>
          <w:szCs w:val="28"/>
        </w:rPr>
      </w:pPr>
      <w:r>
        <w:rPr>
          <w:rFonts w:ascii="仿宋" w:hAnsi="仿宋" w:eastAsia="仿宋" w:cs="仿宋"/>
          <w:color w:val="auto"/>
          <w:sz w:val="28"/>
          <w:szCs w:val="28"/>
        </w:rPr>
        <w:t>致：(采购人)：</w:t>
      </w:r>
    </w:p>
    <w:p>
      <w:pPr>
        <w:spacing w:after="0" w:line="266"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根据项目的要求，为杜绝商业欺诈和商业贿赂行为，我单位在此庄严承诺：</w:t>
      </w:r>
    </w:p>
    <w:p>
      <w:pPr>
        <w:keepNext w:val="0"/>
        <w:keepLines w:val="0"/>
        <w:pageBreakBefore w:val="0"/>
        <w:widowControl/>
        <w:kinsoku/>
        <w:wordWrap/>
        <w:overflowPunct/>
        <w:topLinePunct w:val="0"/>
        <w:autoSpaceDE/>
        <w:autoSpaceDN/>
        <w:bidi w:val="0"/>
        <w:adjustRightInd/>
        <w:snapToGrid/>
        <w:spacing w:line="360" w:lineRule="auto"/>
        <w:ind w:left="500" w:right="0" w:rightChars="0"/>
        <w:jc w:val="left"/>
        <w:textAlignment w:val="auto"/>
        <w:outlineLvl w:val="9"/>
        <w:rPr>
          <w:color w:val="auto"/>
          <w:sz w:val="28"/>
          <w:szCs w:val="28"/>
        </w:rPr>
      </w:pPr>
      <w:r>
        <w:rPr>
          <w:rFonts w:ascii="仿宋" w:hAnsi="仿宋" w:eastAsia="仿宋" w:cs="仿宋"/>
          <w:color w:val="auto"/>
          <w:sz w:val="28"/>
          <w:szCs w:val="28"/>
        </w:rPr>
        <w:t>一、依法参与政府采购活动，遵纪守法，诚信经营，公平竞争。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00" w:firstLineChars="178"/>
        <w:jc w:val="left"/>
        <w:textAlignment w:val="auto"/>
        <w:outlineLvl w:val="9"/>
        <w:rPr>
          <w:color w:val="auto"/>
          <w:sz w:val="28"/>
          <w:szCs w:val="28"/>
        </w:rPr>
      </w:pPr>
      <w:r>
        <w:rPr>
          <w:rFonts w:ascii="仿宋" w:hAnsi="仿宋" w:eastAsia="仿宋" w:cs="仿宋"/>
          <w:b/>
          <w:bCs/>
          <w:color w:val="auto"/>
          <w:sz w:val="28"/>
          <w:szCs w:val="28"/>
        </w:rPr>
        <w:t>二、</w:t>
      </w:r>
      <w:r>
        <w:rPr>
          <w:rFonts w:ascii="仿宋" w:hAnsi="仿宋" w:eastAsia="仿宋" w:cs="仿宋"/>
          <w:color w:val="auto"/>
          <w:sz w:val="28"/>
          <w:szCs w:val="28"/>
        </w:rPr>
        <w:t>不向采购人、招标代理机构和政府采购评审专家提供任何形式的商业贿赂；对索取或接受商业贿赂的单位和个人，及时向财政部门和纪检监察机关举报。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98" w:firstLineChars="178"/>
        <w:jc w:val="left"/>
        <w:textAlignment w:val="auto"/>
        <w:outlineLvl w:val="9"/>
        <w:rPr>
          <w:color w:val="auto"/>
          <w:sz w:val="28"/>
          <w:szCs w:val="28"/>
        </w:rPr>
      </w:pPr>
      <w:r>
        <w:rPr>
          <w:rFonts w:ascii="仿宋" w:hAnsi="仿宋" w:eastAsia="仿宋" w:cs="仿宋"/>
          <w:color w:val="auto"/>
          <w:sz w:val="28"/>
          <w:szCs w:val="28"/>
        </w:rPr>
        <w:t>三、不以提供虚假资质文件等形式参与政府采购活动，不以虚假材料谋取成交。</w:t>
      </w:r>
    </w:p>
    <w:p>
      <w:pPr>
        <w:keepNext w:val="0"/>
        <w:keepLines w:val="0"/>
        <w:pageBreakBefore w:val="0"/>
        <w:widowControl/>
        <w:kinsoku/>
        <w:wordWrap/>
        <w:overflowPunct/>
        <w:topLinePunct w:val="0"/>
        <w:autoSpaceDE/>
        <w:autoSpaceDN/>
        <w:bidi w:val="0"/>
        <w:adjustRightInd/>
        <w:snapToGrid/>
        <w:spacing w:line="360" w:lineRule="auto"/>
        <w:ind w:left="20" w:right="0" w:rightChars="0" w:firstLine="480"/>
        <w:jc w:val="left"/>
        <w:textAlignment w:val="auto"/>
        <w:outlineLvl w:val="9"/>
        <w:rPr>
          <w:color w:val="auto"/>
          <w:sz w:val="28"/>
          <w:szCs w:val="28"/>
        </w:rPr>
      </w:pPr>
      <w:r>
        <w:rPr>
          <w:rFonts w:ascii="仿宋" w:hAnsi="仿宋" w:eastAsia="仿宋" w:cs="仿宋"/>
          <w:color w:val="auto"/>
          <w:sz w:val="28"/>
          <w:szCs w:val="28"/>
        </w:rPr>
        <w:t>四、不采取不正当手段诋毁、排挤其他供应商，与其他参与政府采购活动的供应商保持良性的竞争关系。</w:t>
      </w:r>
    </w:p>
    <w:p>
      <w:pPr>
        <w:keepNext w:val="0"/>
        <w:keepLines w:val="0"/>
        <w:pageBreakBefore w:val="0"/>
        <w:widowControl/>
        <w:kinsoku/>
        <w:wordWrap/>
        <w:overflowPunct/>
        <w:topLinePunct w:val="0"/>
        <w:autoSpaceDE/>
        <w:autoSpaceDN/>
        <w:bidi w:val="0"/>
        <w:adjustRightInd/>
        <w:snapToGrid/>
        <w:spacing w:line="360" w:lineRule="auto"/>
        <w:ind w:left="20" w:right="0" w:rightChars="0" w:firstLine="480"/>
        <w:jc w:val="left"/>
        <w:textAlignment w:val="auto"/>
        <w:outlineLvl w:val="9"/>
        <w:rPr>
          <w:color w:val="auto"/>
          <w:sz w:val="28"/>
          <w:szCs w:val="28"/>
        </w:rPr>
      </w:pPr>
      <w:r>
        <w:rPr>
          <w:rFonts w:ascii="仿宋" w:hAnsi="仿宋" w:eastAsia="仿宋" w:cs="仿宋"/>
          <w:color w:val="auto"/>
          <w:sz w:val="28"/>
          <w:szCs w:val="28"/>
        </w:rPr>
        <w:t>五、不与采购人、招标代理机构和政府采购评审专家恶意串通，自觉维护政府采购公平竞争的市场秩序。</w:t>
      </w:r>
    </w:p>
    <w:p>
      <w:pPr>
        <w:keepNext w:val="0"/>
        <w:keepLines w:val="0"/>
        <w:pageBreakBefore w:val="0"/>
        <w:widowControl/>
        <w:kinsoku/>
        <w:wordWrap/>
        <w:overflowPunct/>
        <w:topLinePunct w:val="0"/>
        <w:autoSpaceDE/>
        <w:autoSpaceDN/>
        <w:bidi w:val="0"/>
        <w:adjustRightInd/>
        <w:snapToGrid/>
        <w:spacing w:line="360" w:lineRule="auto"/>
        <w:ind w:left="20" w:right="0" w:rightChars="0" w:firstLine="480"/>
        <w:jc w:val="left"/>
        <w:textAlignment w:val="auto"/>
        <w:outlineLvl w:val="9"/>
        <w:rPr>
          <w:color w:val="auto"/>
          <w:sz w:val="28"/>
          <w:szCs w:val="28"/>
        </w:rPr>
      </w:pPr>
      <w:r>
        <w:rPr>
          <w:rFonts w:ascii="仿宋" w:hAnsi="仿宋" w:eastAsia="仿宋" w:cs="仿宋"/>
          <w:color w:val="auto"/>
          <w:sz w:val="28"/>
          <w:szCs w:val="28"/>
        </w:rPr>
        <w:t>六、不与其他投标人串通采取围标、陪标等商业欺诈手段谋取成交，积极维护国家利益、社会公共利益和招标人的合法权益。</w:t>
      </w:r>
    </w:p>
    <w:p>
      <w:pPr>
        <w:keepNext w:val="0"/>
        <w:keepLines w:val="0"/>
        <w:pageBreakBefore w:val="0"/>
        <w:widowControl/>
        <w:kinsoku/>
        <w:wordWrap/>
        <w:overflowPunct/>
        <w:topLinePunct w:val="0"/>
        <w:autoSpaceDE/>
        <w:autoSpaceDN/>
        <w:bidi w:val="0"/>
        <w:adjustRightInd/>
        <w:snapToGrid/>
        <w:spacing w:line="360" w:lineRule="auto"/>
        <w:ind w:left="20" w:right="0" w:rightChars="0" w:firstLine="480"/>
        <w:jc w:val="left"/>
        <w:textAlignment w:val="auto"/>
        <w:outlineLvl w:val="9"/>
        <w:rPr>
          <w:color w:val="auto"/>
          <w:sz w:val="28"/>
          <w:szCs w:val="28"/>
        </w:rPr>
      </w:pPr>
      <w:r>
        <w:rPr>
          <w:rFonts w:ascii="仿宋" w:hAnsi="仿宋" w:eastAsia="仿宋" w:cs="仿宋"/>
          <w:color w:val="auto"/>
          <w:sz w:val="28"/>
          <w:szCs w:val="28"/>
        </w:rPr>
        <w:t>七、严格履行政府采购合同约定义务，不在政府采购合同执行过程中采取降低质量或标准、减少数量、拖延交付时间等方式损害采购人的利益，并自觉承担违约责任。</w:t>
      </w:r>
    </w:p>
    <w:p>
      <w:pPr>
        <w:keepNext w:val="0"/>
        <w:keepLines w:val="0"/>
        <w:pageBreakBefore w:val="0"/>
        <w:widowControl/>
        <w:kinsoku/>
        <w:wordWrap/>
        <w:overflowPunct/>
        <w:topLinePunct w:val="0"/>
        <w:autoSpaceDE/>
        <w:autoSpaceDN/>
        <w:bidi w:val="0"/>
        <w:adjustRightInd/>
        <w:snapToGrid/>
        <w:spacing w:line="360" w:lineRule="auto"/>
        <w:ind w:left="20" w:right="0" w:rightChars="0" w:firstLine="480"/>
        <w:jc w:val="left"/>
        <w:textAlignment w:val="auto"/>
        <w:outlineLvl w:val="9"/>
        <w:rPr>
          <w:color w:val="auto"/>
          <w:sz w:val="28"/>
          <w:szCs w:val="28"/>
        </w:rPr>
      </w:pPr>
      <w:r>
        <w:rPr>
          <w:rFonts w:ascii="仿宋" w:hAnsi="仿宋" w:eastAsia="仿宋" w:cs="仿宋"/>
          <w:color w:val="auto"/>
          <w:sz w:val="28"/>
          <w:szCs w:val="28"/>
        </w:rPr>
        <w:t>八、自觉接受并积极配合财政部门和纪检监察机关依法实施的监督检查，如实反映情况，及时提供有关证明材料。</w:t>
      </w:r>
    </w:p>
    <w:p>
      <w:pPr>
        <w:keepNext w:val="0"/>
        <w:keepLines w:val="0"/>
        <w:pageBreakBefore w:val="0"/>
        <w:widowControl/>
        <w:kinsoku/>
        <w:wordWrap/>
        <w:overflowPunct/>
        <w:topLinePunct w:val="0"/>
        <w:autoSpaceDE/>
        <w:autoSpaceDN/>
        <w:bidi w:val="0"/>
        <w:adjustRightInd/>
        <w:snapToGrid/>
        <w:spacing w:line="360" w:lineRule="auto"/>
        <w:ind w:left="500" w:right="0" w:rightChars="0"/>
        <w:jc w:val="left"/>
        <w:textAlignment w:val="auto"/>
        <w:outlineLvl w:val="9"/>
        <w:rPr>
          <w:color w:val="auto"/>
          <w:sz w:val="28"/>
          <w:szCs w:val="28"/>
        </w:rPr>
      </w:pPr>
      <w:r>
        <w:rPr>
          <w:rFonts w:ascii="仿宋" w:hAnsi="仿宋" w:eastAsia="仿宋" w:cs="仿宋"/>
          <w:color w:val="auto"/>
          <w:sz w:val="28"/>
          <w:szCs w:val="28"/>
        </w:rPr>
        <w:t>以上承诺如有违反，自愿承担一切法律责任及后果。</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color w:val="auto"/>
          <w:sz w:val="28"/>
          <w:szCs w:val="28"/>
        </w:rPr>
      </w:pPr>
      <w:r>
        <w:rPr>
          <w:rFonts w:ascii="仿宋" w:hAnsi="仿宋" w:eastAsia="仿宋" w:cs="仿宋"/>
          <w:color w:val="auto"/>
          <w:sz w:val="28"/>
          <w:szCs w:val="28"/>
        </w:rPr>
        <w:t>投标人名称（盖公章）：</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color w:val="auto"/>
          <w:sz w:val="28"/>
          <w:szCs w:val="28"/>
        </w:rPr>
      </w:pPr>
      <w:r>
        <w:rPr>
          <w:rFonts w:ascii="仿宋" w:hAnsi="仿宋" w:eastAsia="仿宋" w:cs="仿宋"/>
          <w:color w:val="auto"/>
          <w:sz w:val="28"/>
          <w:szCs w:val="28"/>
        </w:rPr>
        <w:t>法定代表人或其授权的代理人(签字)：</w:t>
      </w:r>
    </w:p>
    <w:p>
      <w:pPr>
        <w:keepNext w:val="0"/>
        <w:keepLines w:val="0"/>
        <w:pageBreakBefore w:val="0"/>
        <w:widowControl/>
        <w:tabs>
          <w:tab w:val="left" w:pos="4680"/>
          <w:tab w:val="left" w:pos="5160"/>
          <w:tab w:val="left" w:pos="5640"/>
        </w:tabs>
        <w:kinsoku/>
        <w:wordWrap/>
        <w:overflowPunct/>
        <w:topLinePunct w:val="0"/>
        <w:autoSpaceDE/>
        <w:autoSpaceDN/>
        <w:bidi w:val="0"/>
        <w:adjustRightInd/>
        <w:snapToGrid/>
        <w:spacing w:line="360" w:lineRule="auto"/>
        <w:ind w:right="0" w:rightChars="0"/>
        <w:jc w:val="left"/>
        <w:textAlignment w:val="auto"/>
        <w:outlineLvl w:val="9"/>
        <w:rPr>
          <w:color w:val="auto"/>
          <w:sz w:val="28"/>
          <w:szCs w:val="28"/>
        </w:rPr>
      </w:pPr>
      <w:r>
        <w:rPr>
          <w:rFonts w:ascii="仿宋" w:hAnsi="仿宋" w:eastAsia="仿宋" w:cs="仿宋"/>
          <w:color w:val="auto"/>
          <w:sz w:val="28"/>
          <w:szCs w:val="28"/>
        </w:rPr>
        <w:t>日</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期：</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年</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日</w:t>
      </w:r>
    </w:p>
    <w:p>
      <w:pPr>
        <w:spacing w:after="0" w:line="20" w:lineRule="exact"/>
        <w:rPr>
          <w:color w:val="auto"/>
          <w:sz w:val="28"/>
          <w:szCs w:val="28"/>
        </w:rPr>
      </w:pPr>
    </w:p>
    <w:p>
      <w:pPr>
        <w:spacing w:after="0" w:line="200" w:lineRule="exact"/>
        <w:rPr>
          <w:color w:val="auto"/>
          <w:sz w:val="28"/>
          <w:szCs w:val="28"/>
        </w:rPr>
      </w:pPr>
      <w:bookmarkStart w:id="21" w:name="page27"/>
      <w:bookmarkEnd w:id="21"/>
    </w:p>
    <w:p>
      <w:pPr>
        <w:spacing w:after="0" w:line="217" w:lineRule="exact"/>
        <w:rPr>
          <w:color w:val="auto"/>
          <w:sz w:val="28"/>
          <w:szCs w:val="28"/>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color w:val="auto"/>
          <w:sz w:val="28"/>
          <w:szCs w:val="28"/>
        </w:rPr>
      </w:pPr>
      <w:r>
        <w:rPr>
          <w:rFonts w:hint="eastAsia" w:ascii="仿宋" w:hAnsi="仿宋" w:eastAsia="仿宋" w:cs="仿宋"/>
          <w:b/>
          <w:bCs/>
          <w:color w:val="auto"/>
          <w:sz w:val="28"/>
          <w:szCs w:val="28"/>
        </w:rPr>
        <w:t>三、</w:t>
      </w:r>
      <w:r>
        <w:rPr>
          <w:rFonts w:ascii="仿宋" w:hAnsi="仿宋" w:eastAsia="仿宋" w:cs="仿宋"/>
          <w:b/>
          <w:bCs/>
          <w:color w:val="auto"/>
          <w:sz w:val="28"/>
          <w:szCs w:val="28"/>
        </w:rPr>
        <w:t>询价报价表格式</w:t>
      </w:r>
    </w:p>
    <w:tbl>
      <w:tblPr>
        <w:tblStyle w:val="7"/>
        <w:tblW w:w="9420" w:type="dxa"/>
        <w:tblInd w:w="10" w:type="dxa"/>
        <w:tblLayout w:type="fixed"/>
        <w:tblCellMar>
          <w:top w:w="0" w:type="dxa"/>
          <w:left w:w="0" w:type="dxa"/>
          <w:bottom w:w="0" w:type="dxa"/>
          <w:right w:w="0" w:type="dxa"/>
        </w:tblCellMar>
      </w:tblPr>
      <w:tblGrid>
        <w:gridCol w:w="1260"/>
        <w:gridCol w:w="1560"/>
        <w:gridCol w:w="2000"/>
        <w:gridCol w:w="80"/>
        <w:gridCol w:w="900"/>
        <w:gridCol w:w="340"/>
        <w:gridCol w:w="400"/>
        <w:gridCol w:w="680"/>
        <w:gridCol w:w="271"/>
        <w:gridCol w:w="1569"/>
        <w:gridCol w:w="360"/>
      </w:tblGrid>
      <w:tr>
        <w:tblPrEx>
          <w:tblLayout w:type="fixed"/>
          <w:tblCellMar>
            <w:top w:w="0" w:type="dxa"/>
            <w:left w:w="0" w:type="dxa"/>
            <w:bottom w:w="0" w:type="dxa"/>
            <w:right w:w="0" w:type="dxa"/>
          </w:tblCellMar>
        </w:tblPrEx>
        <w:trPr>
          <w:trHeight w:val="274" w:hRule="atLeast"/>
        </w:trPr>
        <w:tc>
          <w:tcPr>
            <w:tcW w:w="2820" w:type="dxa"/>
            <w:gridSpan w:val="2"/>
            <w:vAlign w:val="bottom"/>
          </w:tcPr>
          <w:p>
            <w:pPr>
              <w:pBdr>
                <w:top w:val="none" w:color="auto" w:sz="0" w:space="0"/>
                <w:left w:val="none" w:color="auto" w:sz="0" w:space="0"/>
                <w:bottom w:val="none" w:color="auto" w:sz="0" w:space="0"/>
                <w:right w:val="none" w:color="auto" w:sz="0" w:space="0"/>
              </w:pBdr>
              <w:spacing w:after="0" w:line="274" w:lineRule="exact"/>
              <w:rPr>
                <w:color w:val="auto"/>
                <w:sz w:val="28"/>
                <w:szCs w:val="28"/>
              </w:rPr>
            </w:pPr>
          </w:p>
        </w:tc>
        <w:tc>
          <w:tcPr>
            <w:tcW w:w="2000" w:type="dxa"/>
            <w:vAlign w:val="bottom"/>
          </w:tcPr>
          <w:p>
            <w:pPr>
              <w:pBdr>
                <w:top w:val="none" w:color="auto" w:sz="0" w:space="0"/>
                <w:left w:val="none" w:color="auto" w:sz="0" w:space="0"/>
                <w:bottom w:val="none" w:color="auto" w:sz="0" w:space="0"/>
                <w:right w:val="none" w:color="auto" w:sz="0" w:space="0"/>
              </w:pBdr>
              <w:spacing w:after="0"/>
              <w:rPr>
                <w:color w:val="auto"/>
                <w:sz w:val="28"/>
                <w:szCs w:val="28"/>
              </w:rPr>
            </w:pPr>
          </w:p>
        </w:tc>
        <w:tc>
          <w:tcPr>
            <w:tcW w:w="80" w:type="dxa"/>
            <w:vAlign w:val="bottom"/>
          </w:tcPr>
          <w:p>
            <w:pPr>
              <w:pBdr>
                <w:top w:val="none" w:color="auto" w:sz="0" w:space="0"/>
                <w:left w:val="none" w:color="auto" w:sz="0" w:space="0"/>
                <w:bottom w:val="none" w:color="auto" w:sz="0" w:space="0"/>
                <w:right w:val="none" w:color="auto" w:sz="0" w:space="0"/>
              </w:pBdr>
              <w:spacing w:after="0"/>
              <w:rPr>
                <w:color w:val="auto"/>
                <w:sz w:val="28"/>
                <w:szCs w:val="28"/>
              </w:rPr>
            </w:pPr>
          </w:p>
        </w:tc>
        <w:tc>
          <w:tcPr>
            <w:tcW w:w="900" w:type="dxa"/>
            <w:vAlign w:val="bottom"/>
          </w:tcPr>
          <w:p>
            <w:pPr>
              <w:pBdr>
                <w:top w:val="none" w:color="auto" w:sz="0" w:space="0"/>
                <w:left w:val="none" w:color="auto" w:sz="0" w:space="0"/>
                <w:bottom w:val="none" w:color="auto" w:sz="0" w:space="0"/>
                <w:right w:val="none" w:color="auto" w:sz="0" w:space="0"/>
              </w:pBdr>
              <w:spacing w:after="0"/>
              <w:rPr>
                <w:color w:val="auto"/>
                <w:sz w:val="28"/>
                <w:szCs w:val="28"/>
              </w:rPr>
            </w:pPr>
          </w:p>
        </w:tc>
        <w:tc>
          <w:tcPr>
            <w:tcW w:w="340" w:type="dxa"/>
            <w:vAlign w:val="bottom"/>
          </w:tcPr>
          <w:p>
            <w:pPr>
              <w:pBdr>
                <w:top w:val="none" w:color="auto" w:sz="0" w:space="0"/>
                <w:left w:val="none" w:color="auto" w:sz="0" w:space="0"/>
                <w:bottom w:val="none" w:color="auto" w:sz="0" w:space="0"/>
                <w:right w:val="none" w:color="auto" w:sz="0" w:space="0"/>
              </w:pBdr>
              <w:spacing w:after="0"/>
              <w:rPr>
                <w:color w:val="auto"/>
                <w:sz w:val="28"/>
                <w:szCs w:val="28"/>
              </w:rPr>
            </w:pPr>
          </w:p>
        </w:tc>
        <w:tc>
          <w:tcPr>
            <w:tcW w:w="400" w:type="dxa"/>
            <w:vAlign w:val="bottom"/>
          </w:tcPr>
          <w:p>
            <w:pPr>
              <w:pBdr>
                <w:top w:val="none" w:color="auto" w:sz="0" w:space="0"/>
                <w:left w:val="none" w:color="auto" w:sz="0" w:space="0"/>
                <w:bottom w:val="none" w:color="auto" w:sz="0" w:space="0"/>
                <w:right w:val="none" w:color="auto" w:sz="0" w:space="0"/>
              </w:pBdr>
              <w:spacing w:after="0"/>
              <w:rPr>
                <w:color w:val="auto"/>
                <w:sz w:val="28"/>
                <w:szCs w:val="28"/>
              </w:rPr>
            </w:pPr>
          </w:p>
        </w:tc>
        <w:tc>
          <w:tcPr>
            <w:tcW w:w="680" w:type="dxa"/>
            <w:vAlign w:val="bottom"/>
          </w:tcPr>
          <w:p>
            <w:pPr>
              <w:pBdr>
                <w:top w:val="none" w:color="auto" w:sz="0" w:space="0"/>
                <w:left w:val="none" w:color="auto" w:sz="0" w:space="0"/>
                <w:bottom w:val="none" w:color="auto" w:sz="0" w:space="0"/>
                <w:right w:val="none" w:color="auto" w:sz="0" w:space="0"/>
              </w:pBdr>
              <w:spacing w:after="0"/>
              <w:rPr>
                <w:color w:val="auto"/>
                <w:sz w:val="28"/>
                <w:szCs w:val="28"/>
              </w:rPr>
            </w:pPr>
          </w:p>
        </w:tc>
        <w:tc>
          <w:tcPr>
            <w:tcW w:w="271" w:type="dxa"/>
            <w:vAlign w:val="bottom"/>
          </w:tcPr>
          <w:p>
            <w:pPr>
              <w:pBdr>
                <w:top w:val="none" w:color="auto" w:sz="0" w:space="0"/>
                <w:left w:val="none" w:color="auto" w:sz="0" w:space="0"/>
                <w:bottom w:val="none" w:color="auto" w:sz="0" w:space="0"/>
                <w:right w:val="none" w:color="auto" w:sz="0" w:space="0"/>
              </w:pBdr>
              <w:spacing w:after="0"/>
              <w:rPr>
                <w:color w:val="auto"/>
                <w:sz w:val="28"/>
                <w:szCs w:val="28"/>
              </w:rPr>
            </w:pPr>
          </w:p>
        </w:tc>
        <w:tc>
          <w:tcPr>
            <w:tcW w:w="1569" w:type="dxa"/>
            <w:vAlign w:val="bottom"/>
          </w:tcPr>
          <w:p>
            <w:pPr>
              <w:pBdr>
                <w:top w:val="none" w:color="auto" w:sz="0" w:space="0"/>
                <w:left w:val="none" w:color="auto" w:sz="0" w:space="0"/>
                <w:bottom w:val="none" w:color="auto" w:sz="0" w:space="0"/>
                <w:right w:val="none" w:color="auto" w:sz="0" w:space="0"/>
              </w:pBdr>
              <w:spacing w:after="0"/>
              <w:rPr>
                <w:color w:val="auto"/>
                <w:sz w:val="28"/>
                <w:szCs w:val="28"/>
              </w:rPr>
            </w:pPr>
          </w:p>
        </w:tc>
        <w:tc>
          <w:tcPr>
            <w:tcW w:w="360" w:type="dxa"/>
            <w:vAlign w:val="bottom"/>
          </w:tcPr>
          <w:p>
            <w:pPr>
              <w:pBdr>
                <w:top w:val="none" w:color="auto" w:sz="0" w:space="0"/>
                <w:left w:val="none" w:color="auto" w:sz="0" w:space="0"/>
                <w:bottom w:val="none" w:color="auto" w:sz="0" w:space="0"/>
                <w:right w:val="none" w:color="auto" w:sz="0" w:space="0"/>
              </w:pBdr>
              <w:spacing w:after="0"/>
              <w:rPr>
                <w:color w:val="auto"/>
                <w:sz w:val="28"/>
                <w:szCs w:val="28"/>
              </w:rPr>
            </w:pPr>
          </w:p>
        </w:tc>
      </w:tr>
      <w:tr>
        <w:tblPrEx>
          <w:tblLayout w:type="fixed"/>
          <w:tblCellMar>
            <w:top w:w="0" w:type="dxa"/>
            <w:left w:w="0" w:type="dxa"/>
            <w:bottom w:w="0" w:type="dxa"/>
            <w:right w:w="0" w:type="dxa"/>
          </w:tblCellMar>
        </w:tblPrEx>
        <w:trPr>
          <w:trHeight w:val="540" w:hRule="atLeast"/>
        </w:trPr>
        <w:tc>
          <w:tcPr>
            <w:tcW w:w="7491" w:type="dxa"/>
            <w:gridSpan w:val="9"/>
            <w:vAlign w:val="bottom"/>
          </w:tcPr>
          <w:p>
            <w:pPr>
              <w:spacing w:after="0" w:line="274" w:lineRule="exact"/>
              <w:ind w:left="20"/>
              <w:rPr>
                <w:rFonts w:ascii="仿宋" w:hAnsi="仿宋" w:eastAsia="仿宋" w:cs="仿宋"/>
                <w:color w:val="auto"/>
                <w:sz w:val="28"/>
                <w:szCs w:val="28"/>
              </w:rPr>
            </w:pPr>
            <w:r>
              <w:rPr>
                <w:rFonts w:ascii="仿宋" w:hAnsi="仿宋" w:eastAsia="仿宋" w:cs="仿宋"/>
                <w:color w:val="auto"/>
                <w:sz w:val="28"/>
                <w:szCs w:val="28"/>
              </w:rPr>
              <w:t>项目名称:</w:t>
            </w:r>
          </w:p>
          <w:p>
            <w:pPr>
              <w:spacing w:after="0" w:line="274" w:lineRule="exact"/>
              <w:ind w:left="20"/>
              <w:rPr>
                <w:color w:val="auto"/>
                <w:sz w:val="28"/>
                <w:szCs w:val="28"/>
              </w:rPr>
            </w:pPr>
            <w:r>
              <w:rPr>
                <w:rFonts w:ascii="仿宋" w:hAnsi="仿宋" w:eastAsia="仿宋" w:cs="仿宋"/>
                <w:color w:val="auto"/>
                <w:sz w:val="28"/>
                <w:szCs w:val="28"/>
              </w:rPr>
              <w:t xml:space="preserve"> </w:t>
            </w:r>
          </w:p>
        </w:tc>
        <w:tc>
          <w:tcPr>
            <w:tcW w:w="1569" w:type="dxa"/>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478" w:hRule="atLeast"/>
        </w:trPr>
        <w:tc>
          <w:tcPr>
            <w:tcW w:w="2820" w:type="dxa"/>
            <w:gridSpan w:val="2"/>
            <w:vAlign w:val="bottom"/>
          </w:tcPr>
          <w:p>
            <w:pPr>
              <w:spacing w:after="0" w:line="274" w:lineRule="exact"/>
              <w:ind w:left="20"/>
              <w:rPr>
                <w:rFonts w:ascii="仿宋" w:hAnsi="仿宋" w:eastAsia="仿宋" w:cs="仿宋"/>
                <w:color w:val="auto"/>
                <w:sz w:val="28"/>
                <w:szCs w:val="28"/>
              </w:rPr>
            </w:pPr>
            <w:r>
              <w:rPr>
                <w:rFonts w:ascii="仿宋" w:hAnsi="仿宋" w:eastAsia="仿宋" w:cs="仿宋"/>
                <w:color w:val="auto"/>
                <w:sz w:val="28"/>
                <w:szCs w:val="28"/>
              </w:rPr>
              <w:t>询价文件编号：</w:t>
            </w:r>
          </w:p>
          <w:p>
            <w:pPr>
              <w:spacing w:after="0" w:line="274" w:lineRule="exact"/>
              <w:ind w:left="20"/>
              <w:rPr>
                <w:rFonts w:ascii="仿宋" w:hAnsi="仿宋" w:eastAsia="仿宋" w:cs="仿宋"/>
                <w:color w:val="auto"/>
                <w:sz w:val="28"/>
                <w:szCs w:val="28"/>
              </w:rPr>
            </w:pPr>
          </w:p>
          <w:p>
            <w:pPr>
              <w:spacing w:after="0" w:line="274" w:lineRule="exact"/>
              <w:ind w:left="20"/>
              <w:rPr>
                <w:color w:val="auto"/>
                <w:sz w:val="28"/>
                <w:szCs w:val="28"/>
              </w:rPr>
            </w:pPr>
            <w:r>
              <w:rPr>
                <w:rFonts w:ascii="仿宋" w:hAnsi="仿宋" w:eastAsia="仿宋" w:cs="仿宋"/>
                <w:color w:val="auto"/>
                <w:sz w:val="28"/>
                <w:szCs w:val="28"/>
              </w:rPr>
              <w:t>供应商名称：（盖章）</w:t>
            </w:r>
          </w:p>
        </w:tc>
        <w:tc>
          <w:tcPr>
            <w:tcW w:w="2000" w:type="dxa"/>
            <w:vAlign w:val="bottom"/>
          </w:tcPr>
          <w:p>
            <w:pPr>
              <w:spacing w:after="0"/>
              <w:rPr>
                <w:color w:val="auto"/>
                <w:sz w:val="28"/>
                <w:szCs w:val="28"/>
              </w:rPr>
            </w:pPr>
          </w:p>
        </w:tc>
        <w:tc>
          <w:tcPr>
            <w:tcW w:w="80" w:type="dxa"/>
            <w:vAlign w:val="bottom"/>
          </w:tcPr>
          <w:p>
            <w:pPr>
              <w:spacing w:after="0"/>
              <w:rPr>
                <w:color w:val="auto"/>
                <w:sz w:val="28"/>
                <w:szCs w:val="28"/>
              </w:rPr>
            </w:pPr>
          </w:p>
        </w:tc>
        <w:tc>
          <w:tcPr>
            <w:tcW w:w="2591" w:type="dxa"/>
            <w:gridSpan w:val="5"/>
            <w:vAlign w:val="bottom"/>
          </w:tcPr>
          <w:p>
            <w:pPr>
              <w:spacing w:after="0" w:line="274" w:lineRule="exact"/>
              <w:ind w:left="740"/>
              <w:rPr>
                <w:color w:val="auto"/>
                <w:sz w:val="28"/>
                <w:szCs w:val="28"/>
              </w:rPr>
            </w:pPr>
          </w:p>
        </w:tc>
        <w:tc>
          <w:tcPr>
            <w:tcW w:w="1569" w:type="dxa"/>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458" w:hRule="atLeast"/>
        </w:trPr>
        <w:tc>
          <w:tcPr>
            <w:tcW w:w="1260" w:type="dxa"/>
            <w:vAlign w:val="bottom"/>
          </w:tcPr>
          <w:p>
            <w:pPr>
              <w:spacing w:after="0" w:line="274" w:lineRule="exact"/>
              <w:rPr>
                <w:color w:val="auto"/>
                <w:sz w:val="28"/>
                <w:szCs w:val="28"/>
              </w:rPr>
            </w:pPr>
          </w:p>
        </w:tc>
        <w:tc>
          <w:tcPr>
            <w:tcW w:w="1560" w:type="dxa"/>
            <w:vAlign w:val="bottom"/>
          </w:tcPr>
          <w:p>
            <w:pPr>
              <w:spacing w:after="0"/>
              <w:rPr>
                <w:color w:val="auto"/>
                <w:sz w:val="28"/>
                <w:szCs w:val="28"/>
              </w:rPr>
            </w:pPr>
          </w:p>
        </w:tc>
        <w:tc>
          <w:tcPr>
            <w:tcW w:w="2000" w:type="dxa"/>
            <w:vAlign w:val="bottom"/>
          </w:tcPr>
          <w:p>
            <w:pPr>
              <w:spacing w:after="0"/>
              <w:rPr>
                <w:color w:val="auto"/>
                <w:sz w:val="28"/>
                <w:szCs w:val="28"/>
              </w:rPr>
            </w:pPr>
          </w:p>
        </w:tc>
        <w:tc>
          <w:tcPr>
            <w:tcW w:w="80" w:type="dxa"/>
            <w:vAlign w:val="bottom"/>
          </w:tcPr>
          <w:p>
            <w:pPr>
              <w:spacing w:after="0"/>
              <w:rPr>
                <w:color w:val="auto"/>
                <w:sz w:val="28"/>
                <w:szCs w:val="28"/>
              </w:rPr>
            </w:pPr>
          </w:p>
        </w:tc>
        <w:tc>
          <w:tcPr>
            <w:tcW w:w="900" w:type="dxa"/>
            <w:vAlign w:val="bottom"/>
          </w:tcPr>
          <w:p>
            <w:pPr>
              <w:spacing w:after="0"/>
              <w:rPr>
                <w:color w:val="auto"/>
                <w:sz w:val="28"/>
                <w:szCs w:val="28"/>
              </w:rPr>
            </w:pPr>
          </w:p>
        </w:tc>
        <w:tc>
          <w:tcPr>
            <w:tcW w:w="340" w:type="dxa"/>
            <w:vAlign w:val="bottom"/>
          </w:tcPr>
          <w:p>
            <w:pPr>
              <w:spacing w:after="0"/>
              <w:rPr>
                <w:color w:val="auto"/>
                <w:sz w:val="28"/>
                <w:szCs w:val="28"/>
              </w:rPr>
            </w:pPr>
          </w:p>
        </w:tc>
        <w:tc>
          <w:tcPr>
            <w:tcW w:w="400" w:type="dxa"/>
            <w:vAlign w:val="bottom"/>
          </w:tcPr>
          <w:p>
            <w:pPr>
              <w:spacing w:after="0"/>
              <w:rPr>
                <w:color w:val="auto"/>
                <w:sz w:val="28"/>
                <w:szCs w:val="28"/>
              </w:rPr>
            </w:pPr>
          </w:p>
        </w:tc>
        <w:tc>
          <w:tcPr>
            <w:tcW w:w="680" w:type="dxa"/>
            <w:vAlign w:val="bottom"/>
          </w:tcPr>
          <w:p>
            <w:pPr>
              <w:spacing w:after="0"/>
              <w:rPr>
                <w:color w:val="auto"/>
                <w:sz w:val="28"/>
                <w:szCs w:val="28"/>
              </w:rPr>
            </w:pPr>
          </w:p>
        </w:tc>
        <w:tc>
          <w:tcPr>
            <w:tcW w:w="271" w:type="dxa"/>
            <w:vAlign w:val="bottom"/>
          </w:tcPr>
          <w:p>
            <w:pPr>
              <w:spacing w:after="0"/>
              <w:rPr>
                <w:color w:val="auto"/>
                <w:sz w:val="28"/>
                <w:szCs w:val="28"/>
              </w:rPr>
            </w:pPr>
          </w:p>
        </w:tc>
        <w:tc>
          <w:tcPr>
            <w:tcW w:w="1569" w:type="dxa"/>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346" w:hRule="atLeast"/>
        </w:trPr>
        <w:tc>
          <w:tcPr>
            <w:tcW w:w="1260" w:type="dxa"/>
            <w:tcBorders>
              <w:bottom w:val="single" w:color="auto" w:sz="8" w:space="0"/>
            </w:tcBorders>
            <w:vAlign w:val="bottom"/>
          </w:tcPr>
          <w:p>
            <w:pPr>
              <w:spacing w:after="0"/>
              <w:rPr>
                <w:color w:val="auto"/>
                <w:sz w:val="28"/>
                <w:szCs w:val="28"/>
              </w:rPr>
            </w:pPr>
          </w:p>
        </w:tc>
        <w:tc>
          <w:tcPr>
            <w:tcW w:w="1560" w:type="dxa"/>
            <w:tcBorders>
              <w:bottom w:val="single" w:color="auto" w:sz="8" w:space="0"/>
            </w:tcBorders>
            <w:vAlign w:val="bottom"/>
          </w:tcPr>
          <w:p>
            <w:pPr>
              <w:spacing w:after="0"/>
              <w:rPr>
                <w:color w:val="auto"/>
                <w:sz w:val="28"/>
                <w:szCs w:val="28"/>
              </w:rPr>
            </w:pPr>
          </w:p>
        </w:tc>
        <w:tc>
          <w:tcPr>
            <w:tcW w:w="2000" w:type="dxa"/>
            <w:tcBorders>
              <w:bottom w:val="single" w:color="auto" w:sz="8" w:space="0"/>
            </w:tcBorders>
            <w:vAlign w:val="bottom"/>
          </w:tcPr>
          <w:p>
            <w:pPr>
              <w:spacing w:after="0"/>
              <w:rPr>
                <w:color w:val="auto"/>
                <w:sz w:val="28"/>
                <w:szCs w:val="28"/>
              </w:rPr>
            </w:pPr>
          </w:p>
        </w:tc>
        <w:tc>
          <w:tcPr>
            <w:tcW w:w="80" w:type="dxa"/>
            <w:tcBorders>
              <w:bottom w:val="single" w:color="auto" w:sz="8" w:space="0"/>
            </w:tcBorders>
            <w:vAlign w:val="bottom"/>
          </w:tcPr>
          <w:p>
            <w:pPr>
              <w:spacing w:after="0"/>
              <w:rPr>
                <w:color w:val="auto"/>
                <w:sz w:val="28"/>
                <w:szCs w:val="28"/>
              </w:rPr>
            </w:pPr>
          </w:p>
        </w:tc>
        <w:tc>
          <w:tcPr>
            <w:tcW w:w="900" w:type="dxa"/>
            <w:tcBorders>
              <w:bottom w:val="single" w:color="auto" w:sz="8" w:space="0"/>
            </w:tcBorders>
            <w:vAlign w:val="bottom"/>
          </w:tcPr>
          <w:p>
            <w:pPr>
              <w:spacing w:after="0"/>
              <w:rPr>
                <w:color w:val="auto"/>
                <w:sz w:val="28"/>
                <w:szCs w:val="28"/>
              </w:rPr>
            </w:pPr>
          </w:p>
        </w:tc>
        <w:tc>
          <w:tcPr>
            <w:tcW w:w="340" w:type="dxa"/>
            <w:tcBorders>
              <w:bottom w:val="single" w:color="auto" w:sz="8" w:space="0"/>
            </w:tcBorders>
            <w:vAlign w:val="bottom"/>
          </w:tcPr>
          <w:p>
            <w:pPr>
              <w:spacing w:after="0"/>
              <w:rPr>
                <w:color w:val="auto"/>
                <w:sz w:val="28"/>
                <w:szCs w:val="28"/>
              </w:rPr>
            </w:pPr>
          </w:p>
        </w:tc>
        <w:tc>
          <w:tcPr>
            <w:tcW w:w="400" w:type="dxa"/>
            <w:tcBorders>
              <w:bottom w:val="single" w:color="auto" w:sz="8" w:space="0"/>
            </w:tcBorders>
            <w:vAlign w:val="bottom"/>
          </w:tcPr>
          <w:p>
            <w:pPr>
              <w:spacing w:after="0"/>
              <w:rPr>
                <w:color w:val="auto"/>
                <w:sz w:val="28"/>
                <w:szCs w:val="28"/>
              </w:rPr>
            </w:pPr>
          </w:p>
        </w:tc>
        <w:tc>
          <w:tcPr>
            <w:tcW w:w="680" w:type="dxa"/>
            <w:tcBorders>
              <w:bottom w:val="single" w:color="auto" w:sz="8" w:space="0"/>
            </w:tcBorders>
            <w:vAlign w:val="bottom"/>
          </w:tcPr>
          <w:p>
            <w:pPr>
              <w:spacing w:after="0"/>
              <w:rPr>
                <w:color w:val="auto"/>
                <w:sz w:val="28"/>
                <w:szCs w:val="28"/>
              </w:rPr>
            </w:pPr>
          </w:p>
        </w:tc>
        <w:tc>
          <w:tcPr>
            <w:tcW w:w="271" w:type="dxa"/>
            <w:tcBorders>
              <w:bottom w:val="single" w:color="auto" w:sz="8" w:space="0"/>
            </w:tcBorders>
            <w:vAlign w:val="bottom"/>
          </w:tcPr>
          <w:p>
            <w:pPr>
              <w:spacing w:after="0"/>
              <w:rPr>
                <w:color w:val="auto"/>
                <w:sz w:val="28"/>
                <w:szCs w:val="28"/>
              </w:rPr>
            </w:pPr>
          </w:p>
        </w:tc>
        <w:tc>
          <w:tcPr>
            <w:tcW w:w="1569" w:type="dxa"/>
            <w:tcBorders>
              <w:bottom w:val="single" w:color="auto" w:sz="8" w:space="0"/>
            </w:tcBorders>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318" w:hRule="atLeast"/>
        </w:trPr>
        <w:tc>
          <w:tcPr>
            <w:tcW w:w="1260" w:type="dxa"/>
            <w:vMerge w:val="restart"/>
            <w:tcBorders>
              <w:left w:val="single" w:color="auto" w:sz="8" w:space="0"/>
              <w:right w:val="single" w:color="auto" w:sz="8" w:space="0"/>
            </w:tcBorders>
            <w:vAlign w:val="center"/>
          </w:tcPr>
          <w:p>
            <w:pPr>
              <w:spacing w:after="0" w:line="274" w:lineRule="exact"/>
              <w:jc w:val="center"/>
              <w:rPr>
                <w:color w:val="auto"/>
                <w:sz w:val="24"/>
                <w:szCs w:val="24"/>
              </w:rPr>
            </w:pPr>
            <w:r>
              <w:rPr>
                <w:rFonts w:ascii="仿宋" w:hAnsi="仿宋" w:eastAsia="仿宋" w:cs="仿宋"/>
                <w:b/>
                <w:bCs/>
                <w:color w:val="auto"/>
                <w:w w:val="99"/>
                <w:sz w:val="24"/>
                <w:szCs w:val="24"/>
              </w:rPr>
              <w:t>品名</w:t>
            </w:r>
          </w:p>
        </w:tc>
        <w:tc>
          <w:tcPr>
            <w:tcW w:w="1560" w:type="dxa"/>
            <w:vMerge w:val="restart"/>
            <w:tcBorders>
              <w:right w:val="single" w:color="auto" w:sz="8" w:space="0"/>
            </w:tcBorders>
            <w:vAlign w:val="center"/>
          </w:tcPr>
          <w:p>
            <w:pPr>
              <w:spacing w:after="0" w:line="274" w:lineRule="exact"/>
              <w:jc w:val="center"/>
              <w:rPr>
                <w:rFonts w:ascii="仿宋" w:hAnsi="仿宋" w:eastAsia="仿宋" w:cs="仿宋"/>
                <w:b/>
                <w:bCs/>
                <w:color w:val="auto"/>
                <w:w w:val="99"/>
                <w:sz w:val="24"/>
                <w:szCs w:val="24"/>
              </w:rPr>
            </w:pPr>
            <w:r>
              <w:rPr>
                <w:rFonts w:ascii="仿宋" w:hAnsi="仿宋" w:eastAsia="仿宋" w:cs="仿宋"/>
                <w:b/>
                <w:bCs/>
                <w:color w:val="auto"/>
                <w:w w:val="99"/>
                <w:sz w:val="24"/>
                <w:szCs w:val="24"/>
              </w:rPr>
              <w:t>产地或</w:t>
            </w:r>
          </w:p>
          <w:p>
            <w:pPr>
              <w:spacing w:after="0" w:line="274" w:lineRule="exact"/>
              <w:jc w:val="center"/>
              <w:rPr>
                <w:color w:val="auto"/>
                <w:sz w:val="24"/>
                <w:szCs w:val="24"/>
              </w:rPr>
            </w:pPr>
            <w:r>
              <w:rPr>
                <w:rFonts w:ascii="仿宋" w:hAnsi="仿宋" w:eastAsia="仿宋" w:cs="仿宋"/>
                <w:b/>
                <w:bCs/>
                <w:color w:val="auto"/>
                <w:w w:val="99"/>
                <w:sz w:val="24"/>
                <w:szCs w:val="24"/>
              </w:rPr>
              <w:t>生产商</w:t>
            </w:r>
          </w:p>
        </w:tc>
        <w:tc>
          <w:tcPr>
            <w:tcW w:w="2000" w:type="dxa"/>
            <w:vMerge w:val="restart"/>
            <w:tcBorders>
              <w:right w:val="single" w:color="auto" w:sz="8" w:space="0"/>
            </w:tcBorders>
            <w:vAlign w:val="center"/>
          </w:tcPr>
          <w:p>
            <w:pPr>
              <w:spacing w:after="0" w:line="274" w:lineRule="exact"/>
              <w:ind w:left="140"/>
              <w:jc w:val="center"/>
              <w:rPr>
                <w:color w:val="auto"/>
                <w:sz w:val="24"/>
                <w:szCs w:val="24"/>
              </w:rPr>
            </w:pPr>
            <w:r>
              <w:rPr>
                <w:rFonts w:ascii="仿宋" w:hAnsi="仿宋" w:eastAsia="仿宋" w:cs="仿宋"/>
                <w:b/>
                <w:bCs/>
                <w:color w:val="auto"/>
                <w:sz w:val="24"/>
                <w:szCs w:val="24"/>
              </w:rPr>
              <w:t>品牌、规格型号</w:t>
            </w:r>
          </w:p>
        </w:tc>
        <w:tc>
          <w:tcPr>
            <w:tcW w:w="980" w:type="dxa"/>
            <w:gridSpan w:val="2"/>
            <w:vMerge w:val="restart"/>
            <w:tcBorders>
              <w:right w:val="single" w:color="auto" w:sz="8" w:space="0"/>
            </w:tcBorders>
            <w:vAlign w:val="center"/>
          </w:tcPr>
          <w:p>
            <w:pPr>
              <w:spacing w:after="0" w:line="274" w:lineRule="exact"/>
              <w:ind w:left="160"/>
              <w:jc w:val="center"/>
              <w:rPr>
                <w:color w:val="auto"/>
                <w:sz w:val="24"/>
                <w:szCs w:val="24"/>
              </w:rPr>
            </w:pPr>
            <w:r>
              <w:rPr>
                <w:rFonts w:ascii="仿宋" w:hAnsi="仿宋" w:eastAsia="仿宋" w:cs="仿宋"/>
                <w:b/>
                <w:bCs/>
                <w:color w:val="auto"/>
                <w:sz w:val="24"/>
                <w:szCs w:val="24"/>
              </w:rPr>
              <w:t>单位</w:t>
            </w:r>
          </w:p>
        </w:tc>
        <w:tc>
          <w:tcPr>
            <w:tcW w:w="1420" w:type="dxa"/>
            <w:gridSpan w:val="3"/>
            <w:vMerge w:val="restart"/>
            <w:tcBorders>
              <w:right w:val="single" w:color="auto" w:sz="8" w:space="0"/>
            </w:tcBorders>
            <w:vAlign w:val="center"/>
          </w:tcPr>
          <w:p>
            <w:pPr>
              <w:spacing w:after="0" w:line="274" w:lineRule="exact"/>
              <w:ind w:left="120"/>
              <w:jc w:val="center"/>
              <w:rPr>
                <w:color w:val="auto"/>
                <w:sz w:val="24"/>
                <w:szCs w:val="24"/>
              </w:rPr>
            </w:pPr>
            <w:r>
              <w:rPr>
                <w:rFonts w:ascii="仿宋" w:hAnsi="仿宋" w:eastAsia="仿宋" w:cs="仿宋"/>
                <w:b/>
                <w:bCs/>
                <w:color w:val="auto"/>
                <w:sz w:val="24"/>
                <w:szCs w:val="24"/>
              </w:rPr>
              <w:t>数量</w:t>
            </w:r>
          </w:p>
        </w:tc>
        <w:tc>
          <w:tcPr>
            <w:tcW w:w="1840" w:type="dxa"/>
            <w:gridSpan w:val="2"/>
            <w:vMerge w:val="restart"/>
            <w:tcBorders>
              <w:right w:val="single" w:color="auto" w:sz="8" w:space="0"/>
            </w:tcBorders>
            <w:vAlign w:val="center"/>
          </w:tcPr>
          <w:p>
            <w:pPr>
              <w:spacing w:after="0" w:line="274" w:lineRule="exact"/>
              <w:ind w:right="280"/>
              <w:jc w:val="center"/>
              <w:rPr>
                <w:color w:val="auto"/>
                <w:sz w:val="24"/>
                <w:szCs w:val="24"/>
              </w:rPr>
            </w:pPr>
            <w:r>
              <w:rPr>
                <w:rFonts w:hint="eastAsia" w:ascii="仿宋" w:hAnsi="仿宋" w:eastAsia="仿宋" w:cs="仿宋"/>
                <w:b/>
                <w:bCs/>
                <w:color w:val="auto"/>
                <w:sz w:val="24"/>
                <w:szCs w:val="24"/>
                <w:lang w:val="en-US" w:eastAsia="zh-CN"/>
              </w:rPr>
              <w:t xml:space="preserve">  </w:t>
            </w:r>
            <w:r>
              <w:rPr>
                <w:rFonts w:ascii="仿宋" w:hAnsi="仿宋" w:eastAsia="仿宋" w:cs="仿宋"/>
                <w:b/>
                <w:bCs/>
                <w:color w:val="auto"/>
                <w:sz w:val="24"/>
                <w:szCs w:val="24"/>
              </w:rPr>
              <w:t>投标单价</w:t>
            </w:r>
          </w:p>
          <w:p>
            <w:pPr>
              <w:spacing w:after="0" w:line="274" w:lineRule="exact"/>
              <w:ind w:right="280"/>
              <w:jc w:val="center"/>
              <w:rPr>
                <w:color w:val="auto"/>
                <w:sz w:val="24"/>
                <w:szCs w:val="24"/>
              </w:rPr>
            </w:pPr>
            <w:r>
              <w:rPr>
                <w:rFonts w:hint="eastAsia" w:ascii="仿宋" w:hAnsi="仿宋" w:eastAsia="仿宋" w:cs="仿宋"/>
                <w:b/>
                <w:bCs/>
                <w:color w:val="auto"/>
                <w:sz w:val="24"/>
                <w:szCs w:val="24"/>
                <w:lang w:val="en-US" w:eastAsia="zh-CN"/>
              </w:rPr>
              <w:t xml:space="preserve">  </w:t>
            </w:r>
            <w:r>
              <w:rPr>
                <w:rFonts w:ascii="仿宋" w:hAnsi="仿宋" w:eastAsia="仿宋" w:cs="仿宋"/>
                <w:b/>
                <w:bCs/>
                <w:color w:val="auto"/>
                <w:sz w:val="24"/>
                <w:szCs w:val="24"/>
              </w:rPr>
              <w:t>（元）</w:t>
            </w: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149" w:hRule="atLeast"/>
        </w:trPr>
        <w:tc>
          <w:tcPr>
            <w:tcW w:w="1260" w:type="dxa"/>
            <w:vMerge w:val="continue"/>
            <w:tcBorders>
              <w:left w:val="single" w:color="auto" w:sz="8" w:space="0"/>
              <w:right w:val="single" w:color="auto" w:sz="8" w:space="0"/>
            </w:tcBorders>
            <w:vAlign w:val="bottom"/>
          </w:tcPr>
          <w:p>
            <w:pPr>
              <w:spacing w:after="0"/>
              <w:rPr>
                <w:color w:val="auto"/>
                <w:sz w:val="28"/>
                <w:szCs w:val="28"/>
              </w:rPr>
            </w:pPr>
          </w:p>
        </w:tc>
        <w:tc>
          <w:tcPr>
            <w:tcW w:w="1560" w:type="dxa"/>
            <w:vMerge w:val="continue"/>
            <w:tcBorders>
              <w:right w:val="single" w:color="auto" w:sz="8" w:space="0"/>
            </w:tcBorders>
            <w:vAlign w:val="bottom"/>
          </w:tcPr>
          <w:p>
            <w:pPr>
              <w:spacing w:after="0" w:line="274" w:lineRule="exact"/>
              <w:jc w:val="center"/>
              <w:rPr>
                <w:color w:val="auto"/>
                <w:sz w:val="28"/>
                <w:szCs w:val="28"/>
              </w:rPr>
            </w:pPr>
          </w:p>
        </w:tc>
        <w:tc>
          <w:tcPr>
            <w:tcW w:w="2000" w:type="dxa"/>
            <w:vMerge w:val="continue"/>
            <w:tcBorders>
              <w:right w:val="single" w:color="auto" w:sz="8" w:space="0"/>
            </w:tcBorders>
            <w:vAlign w:val="bottom"/>
          </w:tcPr>
          <w:p>
            <w:pPr>
              <w:spacing w:after="0"/>
              <w:rPr>
                <w:color w:val="auto"/>
                <w:sz w:val="28"/>
                <w:szCs w:val="28"/>
              </w:rPr>
            </w:pPr>
          </w:p>
        </w:tc>
        <w:tc>
          <w:tcPr>
            <w:tcW w:w="980" w:type="dxa"/>
            <w:gridSpan w:val="2"/>
            <w:vMerge w:val="continue"/>
            <w:tcBorders>
              <w:right w:val="single" w:color="auto" w:sz="8" w:space="0"/>
            </w:tcBorders>
            <w:vAlign w:val="bottom"/>
          </w:tcPr>
          <w:p>
            <w:pPr>
              <w:spacing w:after="0"/>
              <w:rPr>
                <w:color w:val="auto"/>
                <w:sz w:val="28"/>
                <w:szCs w:val="28"/>
              </w:rPr>
            </w:pPr>
          </w:p>
        </w:tc>
        <w:tc>
          <w:tcPr>
            <w:tcW w:w="1420" w:type="dxa"/>
            <w:gridSpan w:val="3"/>
            <w:vMerge w:val="continue"/>
            <w:tcBorders>
              <w:right w:val="single" w:color="auto" w:sz="8" w:space="0"/>
            </w:tcBorders>
            <w:vAlign w:val="bottom"/>
          </w:tcPr>
          <w:p>
            <w:pPr>
              <w:spacing w:after="0"/>
              <w:rPr>
                <w:color w:val="auto"/>
                <w:sz w:val="28"/>
                <w:szCs w:val="28"/>
              </w:rPr>
            </w:pPr>
          </w:p>
        </w:tc>
        <w:tc>
          <w:tcPr>
            <w:tcW w:w="1840" w:type="dxa"/>
            <w:gridSpan w:val="2"/>
            <w:vMerge w:val="continue"/>
            <w:tcBorders>
              <w:right w:val="single" w:color="auto" w:sz="8" w:space="0"/>
            </w:tcBorders>
            <w:vAlign w:val="bottom"/>
          </w:tcPr>
          <w:p>
            <w:pPr>
              <w:spacing w:after="0" w:line="274" w:lineRule="exact"/>
              <w:ind w:right="280"/>
              <w:jc w:val="center"/>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151" w:hRule="atLeast"/>
        </w:trPr>
        <w:tc>
          <w:tcPr>
            <w:tcW w:w="1260" w:type="dxa"/>
            <w:vMerge w:val="continue"/>
            <w:tcBorders>
              <w:left w:val="single" w:color="auto" w:sz="8" w:space="0"/>
              <w:right w:val="single" w:color="auto" w:sz="8" w:space="0"/>
            </w:tcBorders>
            <w:vAlign w:val="bottom"/>
          </w:tcPr>
          <w:p>
            <w:pPr>
              <w:spacing w:after="0"/>
              <w:rPr>
                <w:color w:val="auto"/>
                <w:sz w:val="28"/>
                <w:szCs w:val="28"/>
              </w:rPr>
            </w:pPr>
          </w:p>
        </w:tc>
        <w:tc>
          <w:tcPr>
            <w:tcW w:w="1560" w:type="dxa"/>
            <w:vMerge w:val="continue"/>
            <w:tcBorders>
              <w:right w:val="single" w:color="auto" w:sz="8" w:space="0"/>
            </w:tcBorders>
            <w:vAlign w:val="bottom"/>
          </w:tcPr>
          <w:p>
            <w:pPr>
              <w:spacing w:after="0"/>
              <w:rPr>
                <w:color w:val="auto"/>
                <w:sz w:val="28"/>
                <w:szCs w:val="28"/>
              </w:rPr>
            </w:pPr>
          </w:p>
        </w:tc>
        <w:tc>
          <w:tcPr>
            <w:tcW w:w="2000" w:type="dxa"/>
            <w:vMerge w:val="continue"/>
            <w:tcBorders>
              <w:right w:val="single" w:color="auto" w:sz="8" w:space="0"/>
            </w:tcBorders>
            <w:vAlign w:val="bottom"/>
          </w:tcPr>
          <w:p>
            <w:pPr>
              <w:spacing w:after="0"/>
              <w:rPr>
                <w:color w:val="auto"/>
                <w:sz w:val="28"/>
                <w:szCs w:val="28"/>
              </w:rPr>
            </w:pPr>
          </w:p>
        </w:tc>
        <w:tc>
          <w:tcPr>
            <w:tcW w:w="980" w:type="dxa"/>
            <w:gridSpan w:val="2"/>
            <w:vMerge w:val="continue"/>
            <w:tcBorders>
              <w:right w:val="single" w:color="auto" w:sz="8" w:space="0"/>
            </w:tcBorders>
            <w:vAlign w:val="bottom"/>
          </w:tcPr>
          <w:p>
            <w:pPr>
              <w:spacing w:after="0"/>
              <w:rPr>
                <w:color w:val="auto"/>
                <w:sz w:val="28"/>
                <w:szCs w:val="28"/>
              </w:rPr>
            </w:pPr>
          </w:p>
        </w:tc>
        <w:tc>
          <w:tcPr>
            <w:tcW w:w="1420" w:type="dxa"/>
            <w:gridSpan w:val="3"/>
            <w:vMerge w:val="continue"/>
            <w:tcBorders>
              <w:right w:val="single" w:color="auto" w:sz="8" w:space="0"/>
            </w:tcBorders>
            <w:vAlign w:val="bottom"/>
          </w:tcPr>
          <w:p>
            <w:pPr>
              <w:spacing w:after="0"/>
              <w:rPr>
                <w:color w:val="auto"/>
                <w:sz w:val="28"/>
                <w:szCs w:val="28"/>
              </w:rPr>
            </w:pPr>
          </w:p>
        </w:tc>
        <w:tc>
          <w:tcPr>
            <w:tcW w:w="1840" w:type="dxa"/>
            <w:gridSpan w:val="2"/>
            <w:vMerge w:val="continue"/>
            <w:tcBorders>
              <w:right w:val="single" w:color="auto" w:sz="8" w:space="0"/>
            </w:tcBorders>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90" w:hRule="atLeast"/>
        </w:trPr>
        <w:tc>
          <w:tcPr>
            <w:tcW w:w="1260" w:type="dxa"/>
            <w:vMerge w:val="continue"/>
            <w:tcBorders>
              <w:left w:val="single" w:color="auto" w:sz="8" w:space="0"/>
              <w:bottom w:val="single" w:color="auto" w:sz="8" w:space="0"/>
              <w:right w:val="single" w:color="auto" w:sz="8" w:space="0"/>
            </w:tcBorders>
            <w:vAlign w:val="bottom"/>
          </w:tcPr>
          <w:p>
            <w:pPr>
              <w:spacing w:after="0"/>
              <w:rPr>
                <w:color w:val="auto"/>
                <w:sz w:val="28"/>
                <w:szCs w:val="28"/>
              </w:rPr>
            </w:pPr>
          </w:p>
        </w:tc>
        <w:tc>
          <w:tcPr>
            <w:tcW w:w="1560" w:type="dxa"/>
            <w:vMerge w:val="continue"/>
            <w:tcBorders>
              <w:bottom w:val="single" w:color="auto" w:sz="8" w:space="0"/>
              <w:right w:val="single" w:color="auto" w:sz="8" w:space="0"/>
            </w:tcBorders>
            <w:vAlign w:val="bottom"/>
          </w:tcPr>
          <w:p>
            <w:pPr>
              <w:spacing w:after="0"/>
              <w:rPr>
                <w:color w:val="auto"/>
                <w:sz w:val="28"/>
                <w:szCs w:val="28"/>
              </w:rPr>
            </w:pPr>
          </w:p>
        </w:tc>
        <w:tc>
          <w:tcPr>
            <w:tcW w:w="2000" w:type="dxa"/>
            <w:vMerge w:val="continue"/>
            <w:tcBorders>
              <w:bottom w:val="single" w:color="auto" w:sz="8" w:space="0"/>
              <w:right w:val="single" w:color="auto" w:sz="8" w:space="0"/>
            </w:tcBorders>
            <w:vAlign w:val="bottom"/>
          </w:tcPr>
          <w:p>
            <w:pPr>
              <w:spacing w:after="0"/>
              <w:rPr>
                <w:color w:val="auto"/>
                <w:sz w:val="28"/>
                <w:szCs w:val="28"/>
              </w:rPr>
            </w:pPr>
          </w:p>
        </w:tc>
        <w:tc>
          <w:tcPr>
            <w:tcW w:w="980" w:type="dxa"/>
            <w:gridSpan w:val="2"/>
            <w:vMerge w:val="continue"/>
            <w:tcBorders>
              <w:bottom w:val="single" w:color="auto" w:sz="8" w:space="0"/>
              <w:right w:val="single" w:color="auto" w:sz="8" w:space="0"/>
            </w:tcBorders>
            <w:vAlign w:val="bottom"/>
          </w:tcPr>
          <w:p>
            <w:pPr>
              <w:spacing w:after="0"/>
              <w:rPr>
                <w:color w:val="auto"/>
                <w:sz w:val="28"/>
                <w:szCs w:val="28"/>
              </w:rPr>
            </w:pPr>
          </w:p>
        </w:tc>
        <w:tc>
          <w:tcPr>
            <w:tcW w:w="1420" w:type="dxa"/>
            <w:gridSpan w:val="3"/>
            <w:vMerge w:val="continue"/>
            <w:tcBorders>
              <w:bottom w:val="single" w:color="auto" w:sz="8" w:space="0"/>
              <w:right w:val="single" w:color="auto" w:sz="8" w:space="0"/>
            </w:tcBorders>
            <w:vAlign w:val="bottom"/>
          </w:tcPr>
          <w:p>
            <w:pPr>
              <w:spacing w:after="0"/>
              <w:rPr>
                <w:color w:val="auto"/>
                <w:sz w:val="28"/>
                <w:szCs w:val="28"/>
              </w:rPr>
            </w:pPr>
          </w:p>
        </w:tc>
        <w:tc>
          <w:tcPr>
            <w:tcW w:w="1840" w:type="dxa"/>
            <w:gridSpan w:val="2"/>
            <w:vMerge w:val="continue"/>
            <w:tcBorders>
              <w:bottom w:val="single" w:color="auto" w:sz="8" w:space="0"/>
              <w:right w:val="single" w:color="auto" w:sz="8" w:space="0"/>
            </w:tcBorders>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450" w:hRule="atLeast"/>
        </w:trPr>
        <w:tc>
          <w:tcPr>
            <w:tcW w:w="126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1560" w:type="dxa"/>
            <w:tcBorders>
              <w:bottom w:val="single" w:color="auto" w:sz="8" w:space="0"/>
              <w:right w:val="single" w:color="auto" w:sz="8" w:space="0"/>
            </w:tcBorders>
            <w:vAlign w:val="bottom"/>
          </w:tcPr>
          <w:p>
            <w:pPr>
              <w:spacing w:after="0"/>
              <w:rPr>
                <w:color w:val="auto"/>
                <w:sz w:val="28"/>
                <w:szCs w:val="28"/>
              </w:rPr>
            </w:pPr>
          </w:p>
        </w:tc>
        <w:tc>
          <w:tcPr>
            <w:tcW w:w="2000" w:type="dxa"/>
            <w:tcBorders>
              <w:bottom w:val="single" w:color="auto" w:sz="8" w:space="0"/>
              <w:right w:val="single" w:color="auto" w:sz="8" w:space="0"/>
            </w:tcBorders>
            <w:vAlign w:val="bottom"/>
          </w:tcPr>
          <w:p>
            <w:pPr>
              <w:spacing w:after="0"/>
              <w:rPr>
                <w:color w:val="auto"/>
                <w:sz w:val="28"/>
                <w:szCs w:val="28"/>
              </w:rPr>
            </w:pPr>
          </w:p>
        </w:tc>
        <w:tc>
          <w:tcPr>
            <w:tcW w:w="980" w:type="dxa"/>
            <w:gridSpan w:val="2"/>
            <w:tcBorders>
              <w:bottom w:val="single" w:color="auto" w:sz="8" w:space="0"/>
              <w:right w:val="single" w:color="auto" w:sz="8" w:space="0"/>
            </w:tcBorders>
            <w:vAlign w:val="bottom"/>
          </w:tcPr>
          <w:p>
            <w:pPr>
              <w:spacing w:after="0"/>
              <w:rPr>
                <w:color w:val="auto"/>
                <w:sz w:val="28"/>
                <w:szCs w:val="28"/>
              </w:rPr>
            </w:pPr>
          </w:p>
        </w:tc>
        <w:tc>
          <w:tcPr>
            <w:tcW w:w="340" w:type="dxa"/>
            <w:tcBorders>
              <w:bottom w:val="single" w:color="auto" w:sz="8" w:space="0"/>
            </w:tcBorders>
            <w:vAlign w:val="bottom"/>
          </w:tcPr>
          <w:p>
            <w:pPr>
              <w:spacing w:after="0"/>
              <w:rPr>
                <w:color w:val="auto"/>
                <w:sz w:val="28"/>
                <w:szCs w:val="28"/>
              </w:rPr>
            </w:pPr>
          </w:p>
        </w:tc>
        <w:tc>
          <w:tcPr>
            <w:tcW w:w="400" w:type="dxa"/>
            <w:tcBorders>
              <w:bottom w:val="single" w:color="auto" w:sz="8" w:space="0"/>
            </w:tcBorders>
            <w:vAlign w:val="bottom"/>
          </w:tcPr>
          <w:p>
            <w:pPr>
              <w:spacing w:after="0"/>
              <w:rPr>
                <w:color w:val="auto"/>
                <w:sz w:val="28"/>
                <w:szCs w:val="28"/>
              </w:rPr>
            </w:pPr>
          </w:p>
        </w:tc>
        <w:tc>
          <w:tcPr>
            <w:tcW w:w="680" w:type="dxa"/>
            <w:tcBorders>
              <w:bottom w:val="single" w:color="auto" w:sz="8" w:space="0"/>
              <w:right w:val="single" w:color="auto" w:sz="8" w:space="0"/>
            </w:tcBorders>
            <w:vAlign w:val="bottom"/>
          </w:tcPr>
          <w:p>
            <w:pPr>
              <w:spacing w:after="0"/>
              <w:rPr>
                <w:color w:val="auto"/>
                <w:sz w:val="28"/>
                <w:szCs w:val="28"/>
              </w:rPr>
            </w:pPr>
          </w:p>
        </w:tc>
        <w:tc>
          <w:tcPr>
            <w:tcW w:w="271" w:type="dxa"/>
            <w:tcBorders>
              <w:bottom w:val="single" w:color="auto" w:sz="8" w:space="0"/>
            </w:tcBorders>
            <w:vAlign w:val="bottom"/>
          </w:tcPr>
          <w:p>
            <w:pPr>
              <w:spacing w:after="0"/>
              <w:rPr>
                <w:color w:val="auto"/>
                <w:sz w:val="28"/>
                <w:szCs w:val="28"/>
              </w:rPr>
            </w:pPr>
          </w:p>
        </w:tc>
        <w:tc>
          <w:tcPr>
            <w:tcW w:w="1569" w:type="dxa"/>
            <w:tcBorders>
              <w:bottom w:val="single" w:color="auto" w:sz="8" w:space="0"/>
              <w:right w:val="single" w:color="auto" w:sz="8" w:space="0"/>
            </w:tcBorders>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450" w:hRule="atLeast"/>
        </w:trPr>
        <w:tc>
          <w:tcPr>
            <w:tcW w:w="126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1560" w:type="dxa"/>
            <w:tcBorders>
              <w:bottom w:val="single" w:color="auto" w:sz="8" w:space="0"/>
              <w:right w:val="single" w:color="auto" w:sz="8" w:space="0"/>
            </w:tcBorders>
            <w:vAlign w:val="bottom"/>
          </w:tcPr>
          <w:p>
            <w:pPr>
              <w:spacing w:after="0"/>
              <w:rPr>
                <w:color w:val="auto"/>
                <w:sz w:val="28"/>
                <w:szCs w:val="28"/>
              </w:rPr>
            </w:pPr>
          </w:p>
        </w:tc>
        <w:tc>
          <w:tcPr>
            <w:tcW w:w="2000" w:type="dxa"/>
            <w:tcBorders>
              <w:bottom w:val="single" w:color="auto" w:sz="8" w:space="0"/>
              <w:right w:val="single" w:color="auto" w:sz="8" w:space="0"/>
            </w:tcBorders>
            <w:vAlign w:val="bottom"/>
          </w:tcPr>
          <w:p>
            <w:pPr>
              <w:spacing w:after="0"/>
              <w:rPr>
                <w:color w:val="auto"/>
                <w:sz w:val="28"/>
                <w:szCs w:val="28"/>
              </w:rPr>
            </w:pPr>
          </w:p>
        </w:tc>
        <w:tc>
          <w:tcPr>
            <w:tcW w:w="980" w:type="dxa"/>
            <w:gridSpan w:val="2"/>
            <w:tcBorders>
              <w:bottom w:val="single" w:color="auto" w:sz="8" w:space="0"/>
              <w:right w:val="single" w:color="auto" w:sz="8" w:space="0"/>
            </w:tcBorders>
            <w:vAlign w:val="bottom"/>
          </w:tcPr>
          <w:p>
            <w:pPr>
              <w:spacing w:after="0"/>
              <w:rPr>
                <w:color w:val="auto"/>
                <w:sz w:val="28"/>
                <w:szCs w:val="28"/>
              </w:rPr>
            </w:pPr>
          </w:p>
        </w:tc>
        <w:tc>
          <w:tcPr>
            <w:tcW w:w="340" w:type="dxa"/>
            <w:tcBorders>
              <w:bottom w:val="single" w:color="auto" w:sz="8" w:space="0"/>
            </w:tcBorders>
            <w:vAlign w:val="bottom"/>
          </w:tcPr>
          <w:p>
            <w:pPr>
              <w:spacing w:after="0"/>
              <w:rPr>
                <w:color w:val="auto"/>
                <w:sz w:val="28"/>
                <w:szCs w:val="28"/>
              </w:rPr>
            </w:pPr>
          </w:p>
        </w:tc>
        <w:tc>
          <w:tcPr>
            <w:tcW w:w="400" w:type="dxa"/>
            <w:tcBorders>
              <w:bottom w:val="single" w:color="auto" w:sz="8" w:space="0"/>
            </w:tcBorders>
            <w:vAlign w:val="bottom"/>
          </w:tcPr>
          <w:p>
            <w:pPr>
              <w:spacing w:after="0"/>
              <w:rPr>
                <w:color w:val="auto"/>
                <w:sz w:val="28"/>
                <w:szCs w:val="28"/>
              </w:rPr>
            </w:pPr>
          </w:p>
        </w:tc>
        <w:tc>
          <w:tcPr>
            <w:tcW w:w="680" w:type="dxa"/>
            <w:tcBorders>
              <w:bottom w:val="single" w:color="auto" w:sz="8" w:space="0"/>
              <w:right w:val="single" w:color="auto" w:sz="8" w:space="0"/>
            </w:tcBorders>
            <w:vAlign w:val="bottom"/>
          </w:tcPr>
          <w:p>
            <w:pPr>
              <w:spacing w:after="0"/>
              <w:rPr>
                <w:color w:val="auto"/>
                <w:sz w:val="28"/>
                <w:szCs w:val="28"/>
              </w:rPr>
            </w:pPr>
          </w:p>
        </w:tc>
        <w:tc>
          <w:tcPr>
            <w:tcW w:w="271" w:type="dxa"/>
            <w:tcBorders>
              <w:bottom w:val="single" w:color="auto" w:sz="8" w:space="0"/>
            </w:tcBorders>
            <w:vAlign w:val="bottom"/>
          </w:tcPr>
          <w:p>
            <w:pPr>
              <w:spacing w:after="0"/>
              <w:rPr>
                <w:color w:val="auto"/>
                <w:sz w:val="28"/>
                <w:szCs w:val="28"/>
              </w:rPr>
            </w:pPr>
          </w:p>
        </w:tc>
        <w:tc>
          <w:tcPr>
            <w:tcW w:w="1569" w:type="dxa"/>
            <w:tcBorders>
              <w:bottom w:val="single" w:color="auto" w:sz="8" w:space="0"/>
              <w:right w:val="single" w:color="auto" w:sz="8" w:space="0"/>
            </w:tcBorders>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450" w:hRule="atLeast"/>
        </w:trPr>
        <w:tc>
          <w:tcPr>
            <w:tcW w:w="126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1560" w:type="dxa"/>
            <w:tcBorders>
              <w:bottom w:val="single" w:color="auto" w:sz="8" w:space="0"/>
              <w:right w:val="single" w:color="auto" w:sz="8" w:space="0"/>
            </w:tcBorders>
            <w:vAlign w:val="bottom"/>
          </w:tcPr>
          <w:p>
            <w:pPr>
              <w:spacing w:after="0"/>
              <w:rPr>
                <w:color w:val="auto"/>
                <w:sz w:val="28"/>
                <w:szCs w:val="28"/>
              </w:rPr>
            </w:pPr>
          </w:p>
        </w:tc>
        <w:tc>
          <w:tcPr>
            <w:tcW w:w="2000" w:type="dxa"/>
            <w:tcBorders>
              <w:bottom w:val="single" w:color="auto" w:sz="8" w:space="0"/>
              <w:right w:val="single" w:color="auto" w:sz="8" w:space="0"/>
            </w:tcBorders>
            <w:vAlign w:val="bottom"/>
          </w:tcPr>
          <w:p>
            <w:pPr>
              <w:spacing w:after="0"/>
              <w:rPr>
                <w:color w:val="auto"/>
                <w:sz w:val="28"/>
                <w:szCs w:val="28"/>
              </w:rPr>
            </w:pPr>
          </w:p>
        </w:tc>
        <w:tc>
          <w:tcPr>
            <w:tcW w:w="980" w:type="dxa"/>
            <w:gridSpan w:val="2"/>
            <w:tcBorders>
              <w:bottom w:val="single" w:color="auto" w:sz="8" w:space="0"/>
              <w:right w:val="single" w:color="auto" w:sz="8" w:space="0"/>
            </w:tcBorders>
            <w:vAlign w:val="bottom"/>
          </w:tcPr>
          <w:p>
            <w:pPr>
              <w:spacing w:after="0"/>
              <w:rPr>
                <w:color w:val="auto"/>
                <w:sz w:val="28"/>
                <w:szCs w:val="28"/>
              </w:rPr>
            </w:pPr>
          </w:p>
        </w:tc>
        <w:tc>
          <w:tcPr>
            <w:tcW w:w="340" w:type="dxa"/>
            <w:tcBorders>
              <w:bottom w:val="single" w:color="auto" w:sz="8" w:space="0"/>
            </w:tcBorders>
            <w:vAlign w:val="bottom"/>
          </w:tcPr>
          <w:p>
            <w:pPr>
              <w:spacing w:after="0"/>
              <w:rPr>
                <w:color w:val="auto"/>
                <w:sz w:val="28"/>
                <w:szCs w:val="28"/>
              </w:rPr>
            </w:pPr>
          </w:p>
        </w:tc>
        <w:tc>
          <w:tcPr>
            <w:tcW w:w="400" w:type="dxa"/>
            <w:tcBorders>
              <w:bottom w:val="single" w:color="auto" w:sz="8" w:space="0"/>
            </w:tcBorders>
            <w:vAlign w:val="bottom"/>
          </w:tcPr>
          <w:p>
            <w:pPr>
              <w:spacing w:after="0"/>
              <w:rPr>
                <w:color w:val="auto"/>
                <w:sz w:val="28"/>
                <w:szCs w:val="28"/>
              </w:rPr>
            </w:pPr>
          </w:p>
        </w:tc>
        <w:tc>
          <w:tcPr>
            <w:tcW w:w="680" w:type="dxa"/>
            <w:tcBorders>
              <w:bottom w:val="single" w:color="auto" w:sz="8" w:space="0"/>
              <w:right w:val="single" w:color="auto" w:sz="8" w:space="0"/>
            </w:tcBorders>
            <w:vAlign w:val="bottom"/>
          </w:tcPr>
          <w:p>
            <w:pPr>
              <w:spacing w:after="0"/>
              <w:rPr>
                <w:color w:val="auto"/>
                <w:sz w:val="28"/>
                <w:szCs w:val="28"/>
              </w:rPr>
            </w:pPr>
          </w:p>
        </w:tc>
        <w:tc>
          <w:tcPr>
            <w:tcW w:w="271" w:type="dxa"/>
            <w:tcBorders>
              <w:bottom w:val="single" w:color="auto" w:sz="8" w:space="0"/>
            </w:tcBorders>
            <w:vAlign w:val="bottom"/>
          </w:tcPr>
          <w:p>
            <w:pPr>
              <w:spacing w:after="0"/>
              <w:rPr>
                <w:color w:val="auto"/>
                <w:sz w:val="28"/>
                <w:szCs w:val="28"/>
              </w:rPr>
            </w:pPr>
          </w:p>
        </w:tc>
        <w:tc>
          <w:tcPr>
            <w:tcW w:w="1569" w:type="dxa"/>
            <w:tcBorders>
              <w:bottom w:val="single" w:color="auto" w:sz="8" w:space="0"/>
              <w:right w:val="single" w:color="auto" w:sz="8" w:space="0"/>
            </w:tcBorders>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450" w:hRule="atLeast"/>
        </w:trPr>
        <w:tc>
          <w:tcPr>
            <w:tcW w:w="126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1560" w:type="dxa"/>
            <w:tcBorders>
              <w:bottom w:val="single" w:color="auto" w:sz="8" w:space="0"/>
              <w:right w:val="single" w:color="auto" w:sz="8" w:space="0"/>
            </w:tcBorders>
            <w:vAlign w:val="bottom"/>
          </w:tcPr>
          <w:p>
            <w:pPr>
              <w:spacing w:after="0"/>
              <w:rPr>
                <w:color w:val="auto"/>
                <w:sz w:val="28"/>
                <w:szCs w:val="28"/>
              </w:rPr>
            </w:pPr>
          </w:p>
        </w:tc>
        <w:tc>
          <w:tcPr>
            <w:tcW w:w="2000" w:type="dxa"/>
            <w:tcBorders>
              <w:bottom w:val="single" w:color="auto" w:sz="8" w:space="0"/>
              <w:right w:val="single" w:color="auto" w:sz="8" w:space="0"/>
            </w:tcBorders>
            <w:vAlign w:val="bottom"/>
          </w:tcPr>
          <w:p>
            <w:pPr>
              <w:spacing w:after="0"/>
              <w:rPr>
                <w:color w:val="auto"/>
                <w:sz w:val="28"/>
                <w:szCs w:val="28"/>
              </w:rPr>
            </w:pPr>
          </w:p>
        </w:tc>
        <w:tc>
          <w:tcPr>
            <w:tcW w:w="980" w:type="dxa"/>
            <w:gridSpan w:val="2"/>
            <w:tcBorders>
              <w:bottom w:val="single" w:color="auto" w:sz="8" w:space="0"/>
              <w:right w:val="single" w:color="auto" w:sz="8" w:space="0"/>
            </w:tcBorders>
            <w:vAlign w:val="bottom"/>
          </w:tcPr>
          <w:p>
            <w:pPr>
              <w:spacing w:after="0"/>
              <w:rPr>
                <w:color w:val="auto"/>
                <w:sz w:val="28"/>
                <w:szCs w:val="28"/>
              </w:rPr>
            </w:pPr>
          </w:p>
        </w:tc>
        <w:tc>
          <w:tcPr>
            <w:tcW w:w="340" w:type="dxa"/>
            <w:tcBorders>
              <w:bottom w:val="single" w:color="auto" w:sz="8" w:space="0"/>
            </w:tcBorders>
            <w:vAlign w:val="bottom"/>
          </w:tcPr>
          <w:p>
            <w:pPr>
              <w:spacing w:after="0"/>
              <w:rPr>
                <w:color w:val="auto"/>
                <w:sz w:val="28"/>
                <w:szCs w:val="28"/>
              </w:rPr>
            </w:pPr>
          </w:p>
        </w:tc>
        <w:tc>
          <w:tcPr>
            <w:tcW w:w="400" w:type="dxa"/>
            <w:tcBorders>
              <w:bottom w:val="single" w:color="auto" w:sz="8" w:space="0"/>
            </w:tcBorders>
            <w:vAlign w:val="bottom"/>
          </w:tcPr>
          <w:p>
            <w:pPr>
              <w:spacing w:after="0"/>
              <w:rPr>
                <w:color w:val="auto"/>
                <w:sz w:val="28"/>
                <w:szCs w:val="28"/>
              </w:rPr>
            </w:pPr>
          </w:p>
        </w:tc>
        <w:tc>
          <w:tcPr>
            <w:tcW w:w="680" w:type="dxa"/>
            <w:tcBorders>
              <w:bottom w:val="single" w:color="auto" w:sz="8" w:space="0"/>
              <w:right w:val="single" w:color="auto" w:sz="8" w:space="0"/>
            </w:tcBorders>
            <w:vAlign w:val="bottom"/>
          </w:tcPr>
          <w:p>
            <w:pPr>
              <w:spacing w:after="0"/>
              <w:rPr>
                <w:color w:val="auto"/>
                <w:sz w:val="28"/>
                <w:szCs w:val="28"/>
              </w:rPr>
            </w:pPr>
          </w:p>
        </w:tc>
        <w:tc>
          <w:tcPr>
            <w:tcW w:w="271" w:type="dxa"/>
            <w:tcBorders>
              <w:bottom w:val="single" w:color="auto" w:sz="8" w:space="0"/>
            </w:tcBorders>
            <w:vAlign w:val="bottom"/>
          </w:tcPr>
          <w:p>
            <w:pPr>
              <w:spacing w:after="0"/>
              <w:rPr>
                <w:color w:val="auto"/>
                <w:sz w:val="28"/>
                <w:szCs w:val="28"/>
              </w:rPr>
            </w:pPr>
          </w:p>
        </w:tc>
        <w:tc>
          <w:tcPr>
            <w:tcW w:w="1569" w:type="dxa"/>
            <w:tcBorders>
              <w:bottom w:val="single" w:color="auto" w:sz="8" w:space="0"/>
              <w:right w:val="single" w:color="auto" w:sz="8" w:space="0"/>
            </w:tcBorders>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450" w:hRule="atLeast"/>
        </w:trPr>
        <w:tc>
          <w:tcPr>
            <w:tcW w:w="126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1560" w:type="dxa"/>
            <w:tcBorders>
              <w:bottom w:val="single" w:color="auto" w:sz="8" w:space="0"/>
              <w:right w:val="single" w:color="auto" w:sz="8" w:space="0"/>
            </w:tcBorders>
            <w:vAlign w:val="bottom"/>
          </w:tcPr>
          <w:p>
            <w:pPr>
              <w:spacing w:after="0"/>
              <w:rPr>
                <w:color w:val="auto"/>
                <w:sz w:val="28"/>
                <w:szCs w:val="28"/>
              </w:rPr>
            </w:pPr>
          </w:p>
        </w:tc>
        <w:tc>
          <w:tcPr>
            <w:tcW w:w="2000" w:type="dxa"/>
            <w:tcBorders>
              <w:bottom w:val="single" w:color="auto" w:sz="8" w:space="0"/>
              <w:right w:val="single" w:color="auto" w:sz="8" w:space="0"/>
            </w:tcBorders>
            <w:vAlign w:val="bottom"/>
          </w:tcPr>
          <w:p>
            <w:pPr>
              <w:spacing w:after="0"/>
              <w:rPr>
                <w:color w:val="auto"/>
                <w:sz w:val="28"/>
                <w:szCs w:val="28"/>
              </w:rPr>
            </w:pPr>
          </w:p>
        </w:tc>
        <w:tc>
          <w:tcPr>
            <w:tcW w:w="980" w:type="dxa"/>
            <w:gridSpan w:val="2"/>
            <w:tcBorders>
              <w:bottom w:val="single" w:color="auto" w:sz="8" w:space="0"/>
              <w:right w:val="single" w:color="auto" w:sz="8" w:space="0"/>
            </w:tcBorders>
            <w:vAlign w:val="bottom"/>
          </w:tcPr>
          <w:p>
            <w:pPr>
              <w:spacing w:after="0"/>
              <w:rPr>
                <w:color w:val="auto"/>
                <w:sz w:val="28"/>
                <w:szCs w:val="28"/>
              </w:rPr>
            </w:pPr>
          </w:p>
        </w:tc>
        <w:tc>
          <w:tcPr>
            <w:tcW w:w="340" w:type="dxa"/>
            <w:tcBorders>
              <w:bottom w:val="single" w:color="auto" w:sz="8" w:space="0"/>
            </w:tcBorders>
            <w:vAlign w:val="bottom"/>
          </w:tcPr>
          <w:p>
            <w:pPr>
              <w:spacing w:after="0"/>
              <w:rPr>
                <w:color w:val="auto"/>
                <w:sz w:val="28"/>
                <w:szCs w:val="28"/>
              </w:rPr>
            </w:pPr>
          </w:p>
        </w:tc>
        <w:tc>
          <w:tcPr>
            <w:tcW w:w="400" w:type="dxa"/>
            <w:tcBorders>
              <w:bottom w:val="single" w:color="auto" w:sz="8" w:space="0"/>
            </w:tcBorders>
            <w:vAlign w:val="bottom"/>
          </w:tcPr>
          <w:p>
            <w:pPr>
              <w:spacing w:after="0"/>
              <w:rPr>
                <w:color w:val="auto"/>
                <w:sz w:val="28"/>
                <w:szCs w:val="28"/>
              </w:rPr>
            </w:pPr>
          </w:p>
        </w:tc>
        <w:tc>
          <w:tcPr>
            <w:tcW w:w="680" w:type="dxa"/>
            <w:tcBorders>
              <w:bottom w:val="single" w:color="auto" w:sz="8" w:space="0"/>
              <w:right w:val="single" w:color="auto" w:sz="8" w:space="0"/>
            </w:tcBorders>
            <w:vAlign w:val="bottom"/>
          </w:tcPr>
          <w:p>
            <w:pPr>
              <w:spacing w:after="0"/>
              <w:rPr>
                <w:color w:val="auto"/>
                <w:sz w:val="28"/>
                <w:szCs w:val="28"/>
              </w:rPr>
            </w:pPr>
          </w:p>
        </w:tc>
        <w:tc>
          <w:tcPr>
            <w:tcW w:w="271" w:type="dxa"/>
            <w:tcBorders>
              <w:bottom w:val="single" w:color="auto" w:sz="8" w:space="0"/>
            </w:tcBorders>
            <w:vAlign w:val="bottom"/>
          </w:tcPr>
          <w:p>
            <w:pPr>
              <w:spacing w:after="0"/>
              <w:rPr>
                <w:color w:val="auto"/>
                <w:sz w:val="28"/>
                <w:szCs w:val="28"/>
              </w:rPr>
            </w:pPr>
          </w:p>
        </w:tc>
        <w:tc>
          <w:tcPr>
            <w:tcW w:w="1569" w:type="dxa"/>
            <w:tcBorders>
              <w:bottom w:val="single" w:color="auto" w:sz="8" w:space="0"/>
              <w:right w:val="single" w:color="auto" w:sz="8" w:space="0"/>
            </w:tcBorders>
            <w:vAlign w:val="bottom"/>
          </w:tcPr>
          <w:p>
            <w:pPr>
              <w:spacing w:after="0"/>
              <w:rPr>
                <w:color w:val="auto"/>
                <w:sz w:val="28"/>
                <w:szCs w:val="28"/>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461" w:hRule="atLeast"/>
        </w:trPr>
        <w:tc>
          <w:tcPr>
            <w:tcW w:w="1260" w:type="dxa"/>
            <w:tcBorders>
              <w:left w:val="single" w:color="auto" w:sz="8" w:space="0"/>
              <w:right w:val="single" w:color="auto" w:sz="8" w:space="0"/>
            </w:tcBorders>
            <w:vAlign w:val="bottom"/>
          </w:tcPr>
          <w:p>
            <w:pPr>
              <w:spacing w:after="0" w:line="274" w:lineRule="exact"/>
              <w:jc w:val="center"/>
              <w:rPr>
                <w:color w:val="auto"/>
                <w:sz w:val="24"/>
                <w:szCs w:val="24"/>
              </w:rPr>
            </w:pPr>
            <w:r>
              <w:rPr>
                <w:rFonts w:ascii="仿宋" w:hAnsi="仿宋" w:eastAsia="仿宋" w:cs="仿宋"/>
                <w:b/>
                <w:bCs/>
                <w:color w:val="auto"/>
                <w:w w:val="99"/>
                <w:sz w:val="24"/>
                <w:szCs w:val="24"/>
              </w:rPr>
              <w:t>投标总价</w:t>
            </w:r>
          </w:p>
        </w:tc>
        <w:tc>
          <w:tcPr>
            <w:tcW w:w="1560" w:type="dxa"/>
            <w:vAlign w:val="bottom"/>
          </w:tcPr>
          <w:p>
            <w:pPr>
              <w:spacing w:after="0"/>
              <w:rPr>
                <w:color w:val="auto"/>
                <w:sz w:val="24"/>
                <w:szCs w:val="24"/>
              </w:rPr>
            </w:pPr>
          </w:p>
        </w:tc>
        <w:tc>
          <w:tcPr>
            <w:tcW w:w="3320" w:type="dxa"/>
            <w:gridSpan w:val="4"/>
            <w:vAlign w:val="bottom"/>
          </w:tcPr>
          <w:p>
            <w:pPr>
              <w:spacing w:after="0" w:line="274" w:lineRule="exact"/>
              <w:rPr>
                <w:color w:val="auto"/>
                <w:sz w:val="24"/>
                <w:szCs w:val="24"/>
              </w:rPr>
            </w:pPr>
            <w:r>
              <w:rPr>
                <w:rFonts w:ascii="仿宋" w:hAnsi="仿宋" w:eastAsia="仿宋" w:cs="仿宋"/>
                <w:b/>
                <w:bCs/>
                <w:color w:val="auto"/>
                <w:sz w:val="24"/>
                <w:szCs w:val="24"/>
              </w:rPr>
              <w:t>￥</w:t>
            </w:r>
            <w:r>
              <w:rPr>
                <w:rFonts w:hint="eastAsia" w:ascii="仿宋" w:hAnsi="仿宋" w:eastAsia="仿宋" w:cs="仿宋"/>
                <w:b/>
                <w:bCs/>
                <w:color w:val="auto"/>
                <w:sz w:val="24"/>
                <w:szCs w:val="24"/>
                <w:lang w:eastAsia="zh-CN"/>
              </w:rPr>
              <w:t>：</w:t>
            </w:r>
            <w:r>
              <w:rPr>
                <w:rFonts w:ascii="仿宋" w:hAnsi="仿宋" w:eastAsia="仿宋" w:cs="仿宋"/>
                <w:b/>
                <w:bCs/>
                <w:color w:val="auto"/>
                <w:sz w:val="24"/>
                <w:szCs w:val="24"/>
              </w:rPr>
              <w:t xml:space="preserve"> （大写：）</w:t>
            </w:r>
          </w:p>
        </w:tc>
        <w:tc>
          <w:tcPr>
            <w:tcW w:w="400" w:type="dxa"/>
            <w:vAlign w:val="bottom"/>
          </w:tcPr>
          <w:p>
            <w:pPr>
              <w:spacing w:after="0"/>
              <w:rPr>
                <w:color w:val="auto"/>
                <w:sz w:val="24"/>
                <w:szCs w:val="24"/>
              </w:rPr>
            </w:pPr>
          </w:p>
        </w:tc>
        <w:tc>
          <w:tcPr>
            <w:tcW w:w="680" w:type="dxa"/>
            <w:vAlign w:val="bottom"/>
          </w:tcPr>
          <w:p>
            <w:pPr>
              <w:spacing w:after="0"/>
              <w:rPr>
                <w:color w:val="auto"/>
                <w:sz w:val="24"/>
                <w:szCs w:val="24"/>
              </w:rPr>
            </w:pPr>
          </w:p>
        </w:tc>
        <w:tc>
          <w:tcPr>
            <w:tcW w:w="271" w:type="dxa"/>
            <w:vAlign w:val="bottom"/>
          </w:tcPr>
          <w:p>
            <w:pPr>
              <w:spacing w:after="0"/>
              <w:rPr>
                <w:color w:val="auto"/>
                <w:sz w:val="24"/>
                <w:szCs w:val="24"/>
              </w:rPr>
            </w:pPr>
          </w:p>
        </w:tc>
        <w:tc>
          <w:tcPr>
            <w:tcW w:w="1569"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69" w:hRule="atLeast"/>
        </w:trPr>
        <w:tc>
          <w:tcPr>
            <w:tcW w:w="12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tcBorders>
            <w:vAlign w:val="bottom"/>
          </w:tcPr>
          <w:p>
            <w:pPr>
              <w:spacing w:after="0"/>
              <w:rPr>
                <w:color w:val="auto"/>
                <w:sz w:val="24"/>
                <w:szCs w:val="24"/>
              </w:rPr>
            </w:pPr>
          </w:p>
        </w:tc>
        <w:tc>
          <w:tcPr>
            <w:tcW w:w="200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900" w:type="dxa"/>
            <w:tcBorders>
              <w:bottom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400" w:type="dxa"/>
            <w:tcBorders>
              <w:bottom w:val="single" w:color="auto" w:sz="8" w:space="0"/>
            </w:tcBorders>
            <w:vAlign w:val="bottom"/>
          </w:tcPr>
          <w:p>
            <w:pPr>
              <w:spacing w:after="0"/>
              <w:rPr>
                <w:color w:val="auto"/>
                <w:sz w:val="24"/>
                <w:szCs w:val="24"/>
              </w:rPr>
            </w:pPr>
          </w:p>
        </w:tc>
        <w:tc>
          <w:tcPr>
            <w:tcW w:w="680" w:type="dxa"/>
            <w:tcBorders>
              <w:bottom w:val="single" w:color="auto" w:sz="8" w:space="0"/>
            </w:tcBorders>
            <w:vAlign w:val="bottom"/>
          </w:tcPr>
          <w:p>
            <w:pPr>
              <w:spacing w:after="0"/>
              <w:rPr>
                <w:color w:val="auto"/>
                <w:sz w:val="24"/>
                <w:szCs w:val="24"/>
              </w:rPr>
            </w:pPr>
          </w:p>
        </w:tc>
        <w:tc>
          <w:tcPr>
            <w:tcW w:w="271" w:type="dxa"/>
            <w:tcBorders>
              <w:bottom w:val="single" w:color="auto" w:sz="8" w:space="0"/>
            </w:tcBorders>
            <w:vAlign w:val="bottom"/>
          </w:tcPr>
          <w:p>
            <w:pPr>
              <w:spacing w:after="0"/>
              <w:rPr>
                <w:color w:val="auto"/>
                <w:sz w:val="24"/>
                <w:szCs w:val="24"/>
              </w:rPr>
            </w:pPr>
          </w:p>
        </w:tc>
        <w:tc>
          <w:tcPr>
            <w:tcW w:w="1569"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410" w:hRule="atLeast"/>
        </w:trPr>
        <w:tc>
          <w:tcPr>
            <w:tcW w:w="1260" w:type="dxa"/>
            <w:vMerge w:val="restart"/>
            <w:tcBorders>
              <w:left w:val="single" w:color="auto" w:sz="8" w:space="0"/>
              <w:right w:val="single" w:color="auto" w:sz="8" w:space="0"/>
            </w:tcBorders>
            <w:vAlign w:val="center"/>
          </w:tcPr>
          <w:p>
            <w:pPr>
              <w:spacing w:after="0" w:line="274" w:lineRule="exact"/>
              <w:jc w:val="center"/>
              <w:rPr>
                <w:color w:val="auto"/>
                <w:sz w:val="24"/>
                <w:szCs w:val="24"/>
              </w:rPr>
            </w:pPr>
            <w:r>
              <w:rPr>
                <w:rFonts w:ascii="仿宋" w:hAnsi="仿宋" w:eastAsia="仿宋" w:cs="仿宋"/>
                <w:b/>
                <w:bCs/>
                <w:color w:val="auto"/>
                <w:w w:val="99"/>
                <w:sz w:val="24"/>
                <w:szCs w:val="24"/>
              </w:rPr>
              <w:t>交货期</w:t>
            </w:r>
          </w:p>
        </w:tc>
        <w:tc>
          <w:tcPr>
            <w:tcW w:w="1560" w:type="dxa"/>
            <w:vAlign w:val="bottom"/>
          </w:tcPr>
          <w:p>
            <w:pPr>
              <w:spacing w:after="0"/>
              <w:rPr>
                <w:color w:val="auto"/>
                <w:sz w:val="24"/>
                <w:szCs w:val="24"/>
              </w:rPr>
            </w:pPr>
          </w:p>
        </w:tc>
        <w:tc>
          <w:tcPr>
            <w:tcW w:w="2000" w:type="dxa"/>
            <w:tcBorders>
              <w:right w:val="single" w:color="auto" w:sz="8" w:space="0"/>
            </w:tcBorders>
            <w:vAlign w:val="bottom"/>
          </w:tcPr>
          <w:p>
            <w:pPr>
              <w:spacing w:after="0"/>
              <w:rPr>
                <w:color w:val="auto"/>
                <w:sz w:val="24"/>
                <w:szCs w:val="24"/>
              </w:rPr>
            </w:pPr>
          </w:p>
        </w:tc>
        <w:tc>
          <w:tcPr>
            <w:tcW w:w="1720" w:type="dxa"/>
            <w:gridSpan w:val="4"/>
            <w:vMerge w:val="restart"/>
            <w:tcBorders>
              <w:right w:val="single" w:color="auto" w:sz="8" w:space="0"/>
            </w:tcBorders>
            <w:vAlign w:val="center"/>
          </w:tcPr>
          <w:p>
            <w:pPr>
              <w:spacing w:after="0"/>
              <w:jc w:val="center"/>
              <w:rPr>
                <w:color w:val="auto"/>
                <w:sz w:val="24"/>
                <w:szCs w:val="24"/>
              </w:rPr>
            </w:pPr>
            <w:r>
              <w:rPr>
                <w:rFonts w:ascii="仿宋" w:hAnsi="仿宋" w:eastAsia="仿宋" w:cs="仿宋"/>
                <w:b/>
                <w:bCs/>
                <w:color w:val="auto"/>
                <w:sz w:val="24"/>
                <w:szCs w:val="24"/>
              </w:rPr>
              <w:t>质</w:t>
            </w:r>
            <w:r>
              <w:rPr>
                <w:rFonts w:hint="eastAsia" w:ascii="仿宋" w:hAnsi="仿宋" w:eastAsia="仿宋" w:cs="仿宋"/>
                <w:b/>
                <w:bCs/>
                <w:color w:val="auto"/>
                <w:sz w:val="24"/>
                <w:szCs w:val="24"/>
                <w:lang w:eastAsia="zh-CN"/>
              </w:rPr>
              <w:t>保</w:t>
            </w:r>
            <w:r>
              <w:rPr>
                <w:rFonts w:ascii="仿宋" w:hAnsi="仿宋" w:eastAsia="仿宋" w:cs="仿宋"/>
                <w:b/>
                <w:bCs/>
                <w:color w:val="auto"/>
                <w:sz w:val="24"/>
                <w:szCs w:val="24"/>
              </w:rPr>
              <w:t>期</w:t>
            </w:r>
          </w:p>
        </w:tc>
        <w:tc>
          <w:tcPr>
            <w:tcW w:w="680" w:type="dxa"/>
            <w:vAlign w:val="bottom"/>
          </w:tcPr>
          <w:p>
            <w:pPr>
              <w:spacing w:after="0"/>
              <w:rPr>
                <w:color w:val="auto"/>
                <w:sz w:val="24"/>
                <w:szCs w:val="24"/>
              </w:rPr>
            </w:pPr>
          </w:p>
        </w:tc>
        <w:tc>
          <w:tcPr>
            <w:tcW w:w="271" w:type="dxa"/>
            <w:vAlign w:val="bottom"/>
          </w:tcPr>
          <w:p>
            <w:pPr>
              <w:spacing w:after="0"/>
              <w:rPr>
                <w:color w:val="auto"/>
                <w:sz w:val="24"/>
                <w:szCs w:val="24"/>
              </w:rPr>
            </w:pPr>
          </w:p>
        </w:tc>
        <w:tc>
          <w:tcPr>
            <w:tcW w:w="1569"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68" w:hRule="atLeast"/>
        </w:trPr>
        <w:tc>
          <w:tcPr>
            <w:tcW w:w="1260" w:type="dxa"/>
            <w:vMerge w:val="continue"/>
            <w:tcBorders>
              <w:left w:val="single" w:color="auto" w:sz="8" w:space="0"/>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tcBorders>
            <w:vAlign w:val="bottom"/>
          </w:tcPr>
          <w:p>
            <w:pPr>
              <w:spacing w:after="0"/>
              <w:rPr>
                <w:color w:val="auto"/>
                <w:sz w:val="24"/>
                <w:szCs w:val="24"/>
              </w:rPr>
            </w:pPr>
          </w:p>
        </w:tc>
        <w:tc>
          <w:tcPr>
            <w:tcW w:w="2000" w:type="dxa"/>
            <w:tcBorders>
              <w:bottom w:val="single" w:color="auto" w:sz="8" w:space="0"/>
              <w:right w:val="single" w:color="auto" w:sz="8" w:space="0"/>
            </w:tcBorders>
            <w:vAlign w:val="bottom"/>
          </w:tcPr>
          <w:p>
            <w:pPr>
              <w:spacing w:after="0"/>
              <w:rPr>
                <w:color w:val="auto"/>
                <w:sz w:val="24"/>
                <w:szCs w:val="24"/>
              </w:rPr>
            </w:pPr>
          </w:p>
        </w:tc>
        <w:tc>
          <w:tcPr>
            <w:tcW w:w="1720" w:type="dxa"/>
            <w:gridSpan w:val="4"/>
            <w:vMerge w:val="continue"/>
            <w:tcBorders>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tcBorders>
            <w:vAlign w:val="bottom"/>
          </w:tcPr>
          <w:p>
            <w:pPr>
              <w:spacing w:after="0"/>
              <w:rPr>
                <w:color w:val="auto"/>
                <w:sz w:val="24"/>
                <w:szCs w:val="24"/>
              </w:rPr>
            </w:pPr>
          </w:p>
        </w:tc>
        <w:tc>
          <w:tcPr>
            <w:tcW w:w="271" w:type="dxa"/>
            <w:tcBorders>
              <w:bottom w:val="single" w:color="auto" w:sz="8" w:space="0"/>
            </w:tcBorders>
            <w:vAlign w:val="bottom"/>
          </w:tcPr>
          <w:p>
            <w:pPr>
              <w:spacing w:after="0"/>
              <w:rPr>
                <w:color w:val="auto"/>
                <w:sz w:val="24"/>
                <w:szCs w:val="24"/>
              </w:rPr>
            </w:pPr>
          </w:p>
        </w:tc>
        <w:tc>
          <w:tcPr>
            <w:tcW w:w="1569"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28"/>
                <w:szCs w:val="28"/>
              </w:rPr>
            </w:pPr>
          </w:p>
        </w:tc>
      </w:tr>
    </w:tbl>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88"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13" w:leftChars="6" w:right="6" w:firstLine="548" w:firstLineChars="195"/>
        <w:jc w:val="left"/>
        <w:textAlignment w:val="auto"/>
        <w:outlineLvl w:val="9"/>
        <w:rPr>
          <w:color w:val="auto"/>
          <w:sz w:val="28"/>
          <w:szCs w:val="28"/>
        </w:rPr>
      </w:pPr>
      <w:r>
        <w:rPr>
          <w:rFonts w:ascii="仿宋" w:hAnsi="仿宋" w:eastAsia="仿宋" w:cs="仿宋"/>
          <w:b/>
          <w:bCs/>
          <w:color w:val="auto"/>
          <w:sz w:val="28"/>
          <w:szCs w:val="28"/>
        </w:rPr>
        <w:t>注：1、各投标商请严格按此表填报，确保内容完整、准确；2、为便于统计，填表时可以用 Word 或者 Excel 表格填写；3、投标报价应包括：产品费用、运输费、安装费、</w:t>
      </w:r>
      <w:r>
        <w:rPr>
          <w:rFonts w:hint="eastAsia" w:ascii="仿宋" w:hAnsi="仿宋" w:eastAsia="仿宋" w:cs="仿宋"/>
          <w:b/>
          <w:bCs/>
          <w:color w:val="auto"/>
          <w:sz w:val="28"/>
          <w:szCs w:val="28"/>
          <w:lang w:eastAsia="zh-CN"/>
        </w:rPr>
        <w:t>税费及</w:t>
      </w:r>
      <w:r>
        <w:rPr>
          <w:rFonts w:ascii="仿宋" w:hAnsi="仿宋" w:eastAsia="仿宋" w:cs="仿宋"/>
          <w:b/>
          <w:bCs/>
          <w:color w:val="auto"/>
          <w:sz w:val="28"/>
          <w:szCs w:val="28"/>
        </w:rPr>
        <w:t>合同期内的售后服务、保修及投标等全部费用。</w:t>
      </w:r>
    </w:p>
    <w:p>
      <w:pPr>
        <w:spacing w:after="0" w:line="20" w:lineRule="exact"/>
        <w:rPr>
          <w:color w:val="auto"/>
          <w:sz w:val="28"/>
          <w:szCs w:val="28"/>
        </w:rPr>
      </w:pPr>
    </w:p>
    <w:p>
      <w:pPr>
        <w:rPr>
          <w:sz w:val="28"/>
          <w:szCs w:val="28"/>
        </w:rPr>
        <w:sectPr>
          <w:pgSz w:w="11900" w:h="16838"/>
          <w:pgMar w:top="850" w:right="1440" w:bottom="661" w:left="1320" w:header="0" w:footer="0" w:gutter="0"/>
          <w:pgNumType w:fmt="decimal"/>
          <w:cols w:equalWidth="0" w:num="1">
            <w:col w:w="9146"/>
          </w:cols>
        </w:sectPr>
      </w:pPr>
    </w:p>
    <w:p>
      <w:pPr>
        <w:spacing w:after="0" w:line="215" w:lineRule="exact"/>
        <w:rPr>
          <w:color w:val="auto"/>
          <w:sz w:val="28"/>
          <w:szCs w:val="28"/>
        </w:rPr>
      </w:pPr>
      <w:bookmarkStart w:id="22" w:name="page29"/>
      <w:bookmarkEnd w:id="22"/>
    </w:p>
    <w:p>
      <w:pPr>
        <w:spacing w:after="0" w:line="320" w:lineRule="exact"/>
        <w:ind w:right="6"/>
        <w:jc w:val="center"/>
        <w:rPr>
          <w:color w:val="auto"/>
          <w:sz w:val="28"/>
          <w:szCs w:val="28"/>
        </w:rPr>
      </w:pPr>
      <w:r>
        <w:rPr>
          <w:rFonts w:hint="eastAsia" w:ascii="仿宋" w:hAnsi="仿宋" w:eastAsia="仿宋" w:cs="仿宋"/>
          <w:b/>
          <w:bCs/>
          <w:color w:val="auto"/>
          <w:sz w:val="28"/>
          <w:szCs w:val="28"/>
        </w:rPr>
        <w:t>四、资格证明文件</w:t>
      </w:r>
    </w:p>
    <w:p>
      <w:pPr>
        <w:spacing w:after="0" w:line="200" w:lineRule="exact"/>
        <w:rPr>
          <w:color w:val="auto"/>
          <w:sz w:val="28"/>
          <w:szCs w:val="28"/>
        </w:rPr>
      </w:pPr>
    </w:p>
    <w:p>
      <w:pPr>
        <w:spacing w:after="0" w:line="275"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21" w:firstLineChars="221"/>
        <w:jc w:val="left"/>
        <w:textAlignment w:val="auto"/>
        <w:outlineLvl w:val="9"/>
        <w:rPr>
          <w:color w:val="auto"/>
          <w:sz w:val="28"/>
          <w:szCs w:val="28"/>
        </w:rPr>
      </w:pPr>
      <w:r>
        <w:rPr>
          <w:rFonts w:ascii="仿宋" w:hAnsi="仿宋" w:eastAsia="仿宋" w:cs="仿宋"/>
          <w:b/>
          <w:bCs/>
          <w:color w:val="auto"/>
          <w:sz w:val="28"/>
          <w:szCs w:val="28"/>
        </w:rPr>
        <w:t>本次询价实行资格后审，询价时必须提交以下资格证明文件的原件或加盖鲜章的复印件，由询价小组审查，资格证明文件用档案袋装好并写上公司名称与询价文件一并递交,未递交或资质审查不合格的视为无效投标。</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376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法定代表人授权书</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480" w:lineRule="auto"/>
        <w:ind w:left="560" w:right="0" w:rightChars="0" w:firstLine="0" w:firstLineChars="0"/>
        <w:jc w:val="left"/>
        <w:textAlignment w:val="auto"/>
        <w:outlineLvl w:val="9"/>
        <w:rPr>
          <w:color w:val="auto"/>
          <w:sz w:val="28"/>
          <w:szCs w:val="28"/>
        </w:rPr>
      </w:pPr>
      <w:r>
        <w:rPr>
          <w:rFonts w:ascii="仿宋" w:hAnsi="仿宋" w:eastAsia="仿宋" w:cs="仿宋"/>
          <w:b/>
          <w:bCs/>
          <w:color w:val="auto"/>
          <w:sz w:val="28"/>
          <w:szCs w:val="28"/>
        </w:rPr>
        <w:t>致：</w:t>
      </w:r>
      <w:r>
        <w:rPr>
          <w:rFonts w:hint="eastAsia" w:ascii="仿宋" w:hAnsi="仿宋" w:eastAsia="仿宋" w:cs="仿宋"/>
          <w:b/>
          <w:bCs/>
          <w:color w:val="auto"/>
          <w:sz w:val="28"/>
          <w:szCs w:val="28"/>
        </w:rPr>
        <w:t>天水金阳光招标技术咨询有限公司</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本授权书声明：注册于（国家或地区）的</w:t>
      </w:r>
      <w:r>
        <w:rPr>
          <w:rFonts w:hint="eastAsia" w:ascii="仿宋" w:hAnsi="仿宋" w:eastAsia="仿宋" w:cs="仿宋"/>
          <w:color w:val="auto"/>
          <w:sz w:val="28"/>
          <w:szCs w:val="28"/>
          <w:u w:val="single"/>
          <w:lang w:val="en-US" w:eastAsia="zh-CN"/>
        </w:rPr>
        <w:t xml:space="preserve">          </w:t>
      </w:r>
      <w:r>
        <w:rPr>
          <w:rFonts w:ascii="仿宋" w:hAnsi="仿宋" w:eastAsia="仿宋" w:cs="仿宋"/>
          <w:color w:val="auto"/>
          <w:sz w:val="28"/>
          <w:szCs w:val="28"/>
        </w:rPr>
        <w:t>（投标人名称）的在下面签字的</w:t>
      </w:r>
      <w:r>
        <w:rPr>
          <w:rFonts w:hint="eastAsia" w:ascii="仿宋" w:hAnsi="仿宋" w:eastAsia="仿宋" w:cs="仿宋"/>
          <w:color w:val="auto"/>
          <w:sz w:val="28"/>
          <w:szCs w:val="28"/>
          <w:u w:val="single"/>
          <w:lang w:val="en-US" w:eastAsia="zh-CN"/>
        </w:rPr>
        <w:t xml:space="preserve">             </w:t>
      </w:r>
      <w:r>
        <w:rPr>
          <w:rFonts w:ascii="仿宋" w:hAnsi="仿宋" w:eastAsia="仿宋" w:cs="仿宋"/>
          <w:color w:val="auto"/>
          <w:sz w:val="28"/>
          <w:szCs w:val="28"/>
        </w:rPr>
        <w:t>（法定代表人姓名、职务）代表本公司授权在下面签字的</w:t>
      </w:r>
      <w:r>
        <w:rPr>
          <w:rFonts w:hint="eastAsia" w:ascii="仿宋" w:hAnsi="仿宋" w:eastAsia="仿宋" w:cs="仿宋"/>
          <w:color w:val="auto"/>
          <w:sz w:val="28"/>
          <w:szCs w:val="28"/>
          <w:u w:val="single"/>
          <w:lang w:val="en-US" w:eastAsia="zh-CN"/>
        </w:rPr>
        <w:t xml:space="preserve">        </w:t>
      </w:r>
      <w:r>
        <w:rPr>
          <w:rFonts w:ascii="仿宋" w:hAnsi="仿宋" w:eastAsia="仿宋" w:cs="仿宋"/>
          <w:color w:val="auto"/>
          <w:sz w:val="28"/>
          <w:szCs w:val="28"/>
        </w:rPr>
        <w:t>（被授权人的姓名、职务）为本公司的合法代表人，就</w:t>
      </w:r>
      <w:r>
        <w:rPr>
          <w:rFonts w:hint="eastAsia" w:ascii="仿宋" w:hAnsi="仿宋" w:eastAsia="仿宋" w:cs="仿宋"/>
          <w:color w:val="auto"/>
          <w:sz w:val="28"/>
          <w:szCs w:val="28"/>
          <w:u w:val="single"/>
          <w:lang w:val="en-US" w:eastAsia="zh-CN"/>
        </w:rPr>
        <w:t xml:space="preserve">                         </w:t>
      </w:r>
      <w:r>
        <w:rPr>
          <w:rFonts w:ascii="仿宋" w:hAnsi="仿宋" w:eastAsia="仿宋" w:cs="仿宋"/>
          <w:b/>
          <w:bCs/>
          <w:color w:val="auto"/>
          <w:sz w:val="28"/>
          <w:szCs w:val="28"/>
        </w:rPr>
        <w:t>〔</w:t>
      </w:r>
      <w:r>
        <w:rPr>
          <w:rFonts w:ascii="仿宋" w:hAnsi="仿宋" w:eastAsia="仿宋" w:cs="仿宋"/>
          <w:color w:val="auto"/>
          <w:sz w:val="28"/>
          <w:szCs w:val="28"/>
        </w:rPr>
        <w:t>询价文件编号：</w:t>
      </w:r>
      <w:r>
        <w:rPr>
          <w:rFonts w:hint="eastAsia" w:ascii="仿宋" w:hAnsi="仿宋" w:eastAsia="仿宋" w:cs="仿宋"/>
          <w:color w:val="auto"/>
          <w:sz w:val="28"/>
          <w:szCs w:val="28"/>
          <w:u w:val="single"/>
          <w:lang w:val="en-US" w:eastAsia="zh-CN"/>
        </w:rPr>
        <w:t xml:space="preserve">            </w:t>
      </w:r>
      <w:r>
        <w:rPr>
          <w:rFonts w:ascii="仿宋" w:hAnsi="仿宋" w:eastAsia="仿宋" w:cs="仿宋"/>
          <w:b/>
          <w:bCs/>
          <w:color w:val="auto"/>
          <w:sz w:val="28"/>
          <w:szCs w:val="28"/>
        </w:rPr>
        <w:t>〕</w:t>
      </w:r>
      <w:r>
        <w:rPr>
          <w:rFonts w:ascii="仿宋" w:hAnsi="仿宋" w:eastAsia="仿宋" w:cs="仿宋"/>
          <w:color w:val="auto"/>
          <w:sz w:val="28"/>
          <w:szCs w:val="28"/>
        </w:rPr>
        <w:t>询价文件中的采购项目的投标和合同执行，以我方的名义处理一切与之有关的事宜。</w:t>
      </w:r>
    </w:p>
    <w:p>
      <w:pPr>
        <w:keepNext w:val="0"/>
        <w:keepLines w:val="0"/>
        <w:pageBreakBefore w:val="0"/>
        <w:widowControl/>
        <w:tabs>
          <w:tab w:val="left" w:pos="2220"/>
          <w:tab w:val="left" w:pos="2700"/>
          <w:tab w:val="left" w:pos="3180"/>
        </w:tabs>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本授权书于</w:t>
      </w:r>
      <w:r>
        <w:rPr>
          <w:color w:val="auto"/>
          <w:sz w:val="28"/>
          <w:szCs w:val="28"/>
        </w:rPr>
        <w:tab/>
      </w:r>
      <w:r>
        <w:rPr>
          <w:rFonts w:hint="eastAsia"/>
          <w:color w:val="auto"/>
          <w:sz w:val="28"/>
          <w:szCs w:val="28"/>
          <w:lang w:val="en-US" w:eastAsia="zh-CN"/>
        </w:rPr>
        <w:t xml:space="preserve">        </w:t>
      </w:r>
      <w:r>
        <w:rPr>
          <w:rFonts w:ascii="仿宋" w:hAnsi="仿宋" w:eastAsia="仿宋" w:cs="仿宋"/>
          <w:color w:val="auto"/>
          <w:sz w:val="28"/>
          <w:szCs w:val="28"/>
        </w:rPr>
        <w:t>年</w:t>
      </w:r>
      <w:r>
        <w:rPr>
          <w:rFonts w:ascii="仿宋" w:hAnsi="仿宋" w:eastAsia="仿宋" w:cs="仿宋"/>
          <w:color w:val="auto"/>
          <w:sz w:val="28"/>
          <w:szCs w:val="28"/>
        </w:rPr>
        <w:tab/>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日签字生效，特此声明。</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tabs>
          <w:tab w:val="left" w:pos="4980"/>
        </w:tabs>
        <w:kinsoku/>
        <w:wordWrap/>
        <w:overflowPunct/>
        <w:topLinePunct w:val="0"/>
        <w:autoSpaceDE/>
        <w:autoSpaceDN/>
        <w:bidi w:val="0"/>
        <w:adjustRightInd/>
        <w:snapToGrid/>
        <w:spacing w:line="360" w:lineRule="auto"/>
        <w:ind w:left="560" w:right="0" w:rightChars="0" w:firstLine="0" w:firstLineChars="0"/>
        <w:jc w:val="left"/>
        <w:textAlignment w:val="auto"/>
        <w:outlineLvl w:val="9"/>
        <w:rPr>
          <w:color w:val="auto"/>
          <w:sz w:val="28"/>
          <w:szCs w:val="28"/>
        </w:rPr>
      </w:pPr>
      <w:r>
        <w:rPr>
          <w:rFonts w:ascii="仿宋" w:hAnsi="仿宋" w:eastAsia="仿宋" w:cs="仿宋"/>
          <w:color w:val="auto"/>
          <w:sz w:val="28"/>
          <w:szCs w:val="28"/>
        </w:rPr>
        <w:t>投标人（法人公章）：</w:t>
      </w:r>
      <w:r>
        <w:rPr>
          <w:color w:val="auto"/>
          <w:sz w:val="28"/>
          <w:szCs w:val="28"/>
        </w:rPr>
        <w:tab/>
      </w:r>
    </w:p>
    <w:p>
      <w:pPr>
        <w:keepNext w:val="0"/>
        <w:keepLines w:val="0"/>
        <w:pageBreakBefore w:val="0"/>
        <w:widowControl/>
        <w:tabs>
          <w:tab w:val="left" w:pos="4980"/>
        </w:tabs>
        <w:kinsoku/>
        <w:wordWrap/>
        <w:overflowPunct/>
        <w:topLinePunct w:val="0"/>
        <w:autoSpaceDE/>
        <w:autoSpaceDN/>
        <w:bidi w:val="0"/>
        <w:adjustRightInd/>
        <w:snapToGrid/>
        <w:spacing w:line="360" w:lineRule="auto"/>
        <w:ind w:left="560" w:right="0" w:rightChars="0" w:firstLine="0" w:firstLineChars="0"/>
        <w:jc w:val="left"/>
        <w:textAlignment w:val="auto"/>
        <w:outlineLvl w:val="9"/>
        <w:rPr>
          <w:color w:val="auto"/>
          <w:sz w:val="28"/>
          <w:szCs w:val="28"/>
        </w:rPr>
      </w:pPr>
      <w:r>
        <w:rPr>
          <w:rFonts w:ascii="仿宋" w:hAnsi="仿宋" w:eastAsia="仿宋" w:cs="仿宋"/>
          <w:color w:val="auto"/>
          <w:sz w:val="28"/>
          <w:szCs w:val="28"/>
        </w:rPr>
        <w:t>地</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址：</w:t>
      </w:r>
    </w:p>
    <w:p>
      <w:pPr>
        <w:keepNext w:val="0"/>
        <w:keepLines w:val="0"/>
        <w:pageBreakBefore w:val="0"/>
        <w:widowControl/>
        <w:tabs>
          <w:tab w:val="left" w:pos="4980"/>
        </w:tabs>
        <w:kinsoku/>
        <w:wordWrap/>
        <w:overflowPunct/>
        <w:topLinePunct w:val="0"/>
        <w:autoSpaceDE/>
        <w:autoSpaceDN/>
        <w:bidi w:val="0"/>
        <w:adjustRightInd/>
        <w:snapToGrid/>
        <w:spacing w:line="360" w:lineRule="auto"/>
        <w:ind w:left="560" w:right="0" w:rightChars="0" w:firstLine="0" w:firstLineChars="0"/>
        <w:jc w:val="left"/>
        <w:textAlignment w:val="auto"/>
        <w:outlineLvl w:val="9"/>
        <w:rPr>
          <w:color w:val="auto"/>
          <w:sz w:val="28"/>
          <w:szCs w:val="28"/>
        </w:rPr>
      </w:pPr>
      <w:r>
        <w:rPr>
          <w:rFonts w:ascii="仿宋" w:hAnsi="仿宋" w:eastAsia="仿宋" w:cs="仿宋"/>
          <w:color w:val="auto"/>
          <w:sz w:val="28"/>
          <w:szCs w:val="28"/>
        </w:rPr>
        <w:t>法定代表人（签名或盖章）：</w:t>
      </w:r>
      <w:r>
        <w:rPr>
          <w:color w:val="auto"/>
          <w:sz w:val="28"/>
          <w:szCs w:val="28"/>
        </w:rPr>
        <w:tab/>
      </w:r>
    </w:p>
    <w:p>
      <w:pPr>
        <w:keepNext w:val="0"/>
        <w:keepLines w:val="0"/>
        <w:pageBreakBefore w:val="0"/>
        <w:widowControl/>
        <w:tabs>
          <w:tab w:val="left" w:pos="4980"/>
        </w:tabs>
        <w:kinsoku/>
        <w:wordWrap/>
        <w:overflowPunct/>
        <w:topLinePunct w:val="0"/>
        <w:autoSpaceDE/>
        <w:autoSpaceDN/>
        <w:bidi w:val="0"/>
        <w:adjustRightInd/>
        <w:snapToGrid/>
        <w:spacing w:line="360" w:lineRule="auto"/>
        <w:ind w:left="560" w:right="0" w:rightChars="0" w:firstLine="0" w:firstLineChars="0"/>
        <w:jc w:val="left"/>
        <w:textAlignment w:val="auto"/>
        <w:outlineLvl w:val="9"/>
        <w:rPr>
          <w:color w:val="auto"/>
          <w:sz w:val="28"/>
          <w:szCs w:val="28"/>
        </w:rPr>
      </w:pPr>
      <w:r>
        <w:rPr>
          <w:rFonts w:ascii="仿宋" w:hAnsi="仿宋" w:eastAsia="仿宋" w:cs="仿宋"/>
          <w:color w:val="auto"/>
          <w:sz w:val="28"/>
          <w:szCs w:val="28"/>
        </w:rPr>
        <w:t>职</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务：</w:t>
      </w:r>
    </w:p>
    <w:p>
      <w:pPr>
        <w:keepNext w:val="0"/>
        <w:keepLines w:val="0"/>
        <w:pageBreakBefore w:val="0"/>
        <w:widowControl/>
        <w:tabs>
          <w:tab w:val="left" w:pos="4620"/>
        </w:tabs>
        <w:kinsoku/>
        <w:wordWrap/>
        <w:overflowPunct/>
        <w:topLinePunct w:val="0"/>
        <w:autoSpaceDE/>
        <w:autoSpaceDN/>
        <w:bidi w:val="0"/>
        <w:adjustRightInd/>
        <w:snapToGrid/>
        <w:spacing w:line="360" w:lineRule="auto"/>
        <w:ind w:left="560" w:right="0" w:rightChars="0" w:firstLine="0" w:firstLineChars="0"/>
        <w:jc w:val="left"/>
        <w:textAlignment w:val="auto"/>
        <w:outlineLvl w:val="9"/>
        <w:rPr>
          <w:rFonts w:hint="eastAsia"/>
          <w:color w:val="auto"/>
          <w:sz w:val="28"/>
          <w:szCs w:val="28"/>
          <w:lang w:val="en-US" w:eastAsia="zh-CN"/>
        </w:rPr>
      </w:pPr>
      <w:r>
        <w:rPr>
          <w:rFonts w:ascii="仿宋" w:hAnsi="仿宋" w:eastAsia="仿宋" w:cs="仿宋"/>
          <w:color w:val="auto"/>
          <w:sz w:val="28"/>
          <w:szCs w:val="28"/>
        </w:rPr>
        <w:t>被授权人（签名或盖章）：</w:t>
      </w:r>
      <w:r>
        <w:rPr>
          <w:color w:val="auto"/>
          <w:sz w:val="28"/>
          <w:szCs w:val="28"/>
        </w:rPr>
        <w:tab/>
      </w:r>
      <w:r>
        <w:rPr>
          <w:rFonts w:hint="eastAsia"/>
          <w:color w:val="auto"/>
          <w:sz w:val="28"/>
          <w:szCs w:val="28"/>
          <w:lang w:val="en-US" w:eastAsia="zh-CN"/>
        </w:rPr>
        <w:t xml:space="preserve">      </w:t>
      </w:r>
    </w:p>
    <w:p>
      <w:pPr>
        <w:keepNext w:val="0"/>
        <w:keepLines w:val="0"/>
        <w:pageBreakBefore w:val="0"/>
        <w:widowControl/>
        <w:tabs>
          <w:tab w:val="left" w:pos="4620"/>
        </w:tabs>
        <w:kinsoku/>
        <w:wordWrap/>
        <w:overflowPunct/>
        <w:topLinePunct w:val="0"/>
        <w:autoSpaceDE/>
        <w:autoSpaceDN/>
        <w:bidi w:val="0"/>
        <w:adjustRightInd/>
        <w:snapToGrid/>
        <w:spacing w:line="360" w:lineRule="auto"/>
        <w:ind w:left="560" w:right="0" w:rightChars="0" w:firstLine="0" w:firstLineChars="0"/>
        <w:jc w:val="left"/>
        <w:textAlignment w:val="auto"/>
        <w:outlineLvl w:val="9"/>
        <w:rPr>
          <w:color w:val="auto"/>
          <w:sz w:val="28"/>
          <w:szCs w:val="28"/>
        </w:rPr>
      </w:pPr>
      <w:r>
        <w:rPr>
          <w:rFonts w:ascii="仿宋" w:hAnsi="仿宋" w:eastAsia="仿宋" w:cs="仿宋"/>
          <w:color w:val="auto"/>
          <w:sz w:val="28"/>
          <w:szCs w:val="28"/>
        </w:rPr>
        <w:t>职</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务：</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562" w:firstLineChars="200"/>
        <w:jc w:val="left"/>
        <w:textAlignment w:val="auto"/>
        <w:outlineLvl w:val="9"/>
        <w:rPr>
          <w:color w:val="auto"/>
          <w:sz w:val="28"/>
          <w:szCs w:val="28"/>
        </w:rPr>
      </w:pPr>
      <w:r>
        <w:rPr>
          <w:rFonts w:ascii="仿宋" w:hAnsi="仿宋" w:eastAsia="仿宋" w:cs="仿宋"/>
          <w:b/>
          <w:bCs/>
          <w:color w:val="auto"/>
          <w:sz w:val="28"/>
          <w:szCs w:val="28"/>
        </w:rPr>
        <w:t>法人代表与被授权人身份证（复印件）需附在询价响应文件中。被授权人需携带身份证原件至开标现场</w:t>
      </w:r>
    </w:p>
    <w:p>
      <w:pPr>
        <w:spacing w:after="0" w:line="20" w:lineRule="exact"/>
        <w:rPr>
          <w:color w:val="auto"/>
          <w:sz w:val="28"/>
          <w:szCs w:val="28"/>
        </w:rPr>
      </w:pPr>
    </w:p>
    <w:p>
      <w:pPr>
        <w:rPr>
          <w:sz w:val="28"/>
          <w:szCs w:val="28"/>
        </w:rPr>
        <w:sectPr>
          <w:pgSz w:w="11900" w:h="16838"/>
          <w:pgMar w:top="1131" w:right="1440" w:bottom="575" w:left="1440" w:header="0" w:footer="0" w:gutter="0"/>
          <w:pgNumType w:fmt="decimal"/>
          <w:cols w:equalWidth="0" w:num="1">
            <w:col w:w="9026"/>
          </w:cols>
        </w:sectPr>
      </w:pPr>
    </w:p>
    <w:p>
      <w:pPr>
        <w:spacing w:after="0" w:line="200" w:lineRule="exact"/>
        <w:rPr>
          <w:color w:val="auto"/>
          <w:sz w:val="28"/>
          <w:szCs w:val="28"/>
        </w:rPr>
      </w:pPr>
    </w:p>
    <w:p>
      <w:pPr>
        <w:spacing w:after="0" w:line="200" w:lineRule="exact"/>
        <w:rPr>
          <w:color w:val="auto"/>
          <w:sz w:val="28"/>
          <w:szCs w:val="28"/>
        </w:rPr>
      </w:pPr>
      <w:bookmarkStart w:id="23" w:name="page31"/>
      <w:bookmarkEnd w:id="23"/>
      <w:bookmarkStart w:id="24" w:name="page30"/>
      <w:bookmarkEnd w:id="24"/>
    </w:p>
    <w:p>
      <w:pPr>
        <w:spacing w:after="0" w:line="232" w:lineRule="exact"/>
        <w:rPr>
          <w:color w:val="auto"/>
          <w:sz w:val="28"/>
          <w:szCs w:val="28"/>
        </w:rPr>
      </w:pPr>
    </w:p>
    <w:p>
      <w:pPr>
        <w:tabs>
          <w:tab w:val="left" w:pos="1140"/>
        </w:tabs>
        <w:spacing w:after="0" w:line="274" w:lineRule="exact"/>
        <w:ind w:left="20"/>
        <w:jc w:val="center"/>
        <w:rPr>
          <w:color w:val="auto"/>
          <w:sz w:val="28"/>
          <w:szCs w:val="28"/>
        </w:rPr>
      </w:pPr>
      <w:r>
        <w:rPr>
          <w:rFonts w:ascii="仿宋" w:hAnsi="仿宋" w:eastAsia="仿宋" w:cs="仿宋"/>
          <w:b/>
          <w:bCs/>
          <w:color w:val="auto"/>
          <w:sz w:val="28"/>
          <w:szCs w:val="28"/>
        </w:rPr>
        <w:t>附件 1、</w:t>
      </w:r>
      <w:r>
        <w:rPr>
          <w:color w:val="auto"/>
          <w:sz w:val="28"/>
          <w:szCs w:val="28"/>
        </w:rPr>
        <w:tab/>
      </w:r>
      <w:r>
        <w:rPr>
          <w:rFonts w:ascii="仿宋" w:hAnsi="仿宋" w:eastAsia="仿宋" w:cs="仿宋"/>
          <w:b/>
          <w:bCs/>
          <w:color w:val="auto"/>
          <w:sz w:val="28"/>
          <w:szCs w:val="28"/>
        </w:rPr>
        <w:t>技术规格响应表</w:t>
      </w:r>
    </w:p>
    <w:p>
      <w:pPr>
        <w:spacing w:after="0" w:line="266" w:lineRule="exact"/>
        <w:rPr>
          <w:color w:val="auto"/>
          <w:sz w:val="28"/>
          <w:szCs w:val="28"/>
        </w:rPr>
      </w:pPr>
    </w:p>
    <w:p>
      <w:pPr>
        <w:spacing w:after="0" w:line="274" w:lineRule="exact"/>
        <w:ind w:left="440"/>
        <w:rPr>
          <w:color w:val="auto"/>
          <w:sz w:val="28"/>
          <w:szCs w:val="28"/>
        </w:rPr>
      </w:pPr>
      <w:r>
        <w:rPr>
          <w:rFonts w:ascii="仿宋" w:hAnsi="仿宋" w:eastAsia="仿宋" w:cs="仿宋"/>
          <w:color w:val="auto"/>
          <w:sz w:val="28"/>
          <w:szCs w:val="28"/>
        </w:rPr>
        <w:t>项目名称：</w:t>
      </w:r>
    </w:p>
    <w:p>
      <w:pPr>
        <w:spacing w:after="0" w:line="266" w:lineRule="exact"/>
        <w:rPr>
          <w:color w:val="auto"/>
          <w:sz w:val="28"/>
          <w:szCs w:val="28"/>
        </w:rPr>
      </w:pPr>
    </w:p>
    <w:p>
      <w:pPr>
        <w:spacing w:after="0" w:line="274" w:lineRule="exact"/>
        <w:ind w:left="440"/>
        <w:rPr>
          <w:color w:val="auto"/>
          <w:sz w:val="28"/>
          <w:szCs w:val="28"/>
        </w:rPr>
      </w:pPr>
      <w:r>
        <w:rPr>
          <w:rFonts w:ascii="仿宋" w:hAnsi="仿宋" w:eastAsia="仿宋" w:cs="仿宋"/>
          <w:color w:val="auto"/>
          <w:sz w:val="28"/>
          <w:szCs w:val="28"/>
        </w:rPr>
        <w:t>询价文件编号：</w:t>
      </w:r>
    </w:p>
    <w:p>
      <w:pPr>
        <w:spacing w:after="0" w:line="20" w:lineRule="exact"/>
        <w:rPr>
          <w:color w:val="auto"/>
          <w:sz w:val="28"/>
          <w:szCs w:val="28"/>
        </w:rPr>
      </w:pPr>
    </w:p>
    <w:tbl>
      <w:tblPr>
        <w:tblStyle w:val="7"/>
        <w:tblW w:w="858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78"/>
        <w:gridCol w:w="2730"/>
        <w:gridCol w:w="2625"/>
        <w:gridCol w:w="1194"/>
        <w:gridCol w:w="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9" w:hRule="atLeast"/>
          <w:jc w:val="center"/>
        </w:trPr>
        <w:tc>
          <w:tcPr>
            <w:tcW w:w="1078" w:type="dxa"/>
            <w:tcBorders>
              <w:top w:val="single" w:color="auto" w:sz="4" w:space="0"/>
              <w:left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序</w:t>
            </w:r>
            <w:r>
              <w:rPr>
                <w:rFonts w:hint="eastAsia" w:ascii="仿宋_GB2312" w:hAnsi="仿宋_GB2312" w:eastAsia="仿宋_GB2312" w:cs="仿宋_GB2312"/>
                <w:sz w:val="24"/>
                <w:szCs w:val="24"/>
              </w:rPr>
              <w:t>号</w:t>
            </w:r>
          </w:p>
        </w:tc>
        <w:tc>
          <w:tcPr>
            <w:tcW w:w="2730" w:type="dxa"/>
            <w:tcBorders>
              <w:top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采购文件规格 ☆1</w:t>
            </w:r>
          </w:p>
        </w:tc>
        <w:tc>
          <w:tcPr>
            <w:tcW w:w="2625" w:type="dxa"/>
            <w:tcBorders>
              <w:top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投标</w:t>
            </w:r>
            <w:r>
              <w:rPr>
                <w:rFonts w:hint="eastAsia" w:ascii="仿宋_GB2312" w:hAnsi="仿宋_GB2312" w:eastAsia="仿宋_GB2312" w:cs="仿宋_GB2312"/>
                <w:sz w:val="24"/>
                <w:szCs w:val="24"/>
              </w:rPr>
              <w:t>响应规格 ☆2</w:t>
            </w:r>
          </w:p>
        </w:tc>
        <w:tc>
          <w:tcPr>
            <w:tcW w:w="1194" w:type="dxa"/>
            <w:tcBorders>
              <w:top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是否</w:t>
            </w:r>
            <w:r>
              <w:rPr>
                <w:rFonts w:hint="eastAsia" w:ascii="仿宋_GB2312" w:hAnsi="仿宋_GB2312" w:eastAsia="仿宋_GB2312" w:cs="仿宋_GB2312"/>
                <w:sz w:val="24"/>
                <w:szCs w:val="24"/>
              </w:rPr>
              <w:t>偏离</w:t>
            </w:r>
          </w:p>
        </w:tc>
        <w:tc>
          <w:tcPr>
            <w:tcW w:w="960" w:type="dxa"/>
            <w:tcBorders>
              <w:top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9" w:hRule="atLeast"/>
          <w:jc w:val="center"/>
        </w:trPr>
        <w:tc>
          <w:tcPr>
            <w:tcW w:w="1078"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p>
        </w:tc>
        <w:tc>
          <w:tcPr>
            <w:tcW w:w="273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p>
        </w:tc>
        <w:tc>
          <w:tcPr>
            <w:tcW w:w="2625"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p>
        </w:tc>
        <w:tc>
          <w:tcPr>
            <w:tcW w:w="119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p>
        </w:tc>
        <w:tc>
          <w:tcPr>
            <w:tcW w:w="960"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9" w:hRule="atLeast"/>
          <w:jc w:val="center"/>
        </w:trPr>
        <w:tc>
          <w:tcPr>
            <w:tcW w:w="1078"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p>
        </w:tc>
        <w:tc>
          <w:tcPr>
            <w:tcW w:w="273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p>
        </w:tc>
        <w:tc>
          <w:tcPr>
            <w:tcW w:w="2625"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p>
        </w:tc>
        <w:tc>
          <w:tcPr>
            <w:tcW w:w="119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p>
        </w:tc>
        <w:tc>
          <w:tcPr>
            <w:tcW w:w="960"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9" w:hRule="atLeast"/>
          <w:jc w:val="center"/>
        </w:trPr>
        <w:tc>
          <w:tcPr>
            <w:tcW w:w="1078" w:type="dxa"/>
            <w:tcBorders>
              <w:top w:val="single" w:color="auto" w:sz="4" w:space="0"/>
              <w:left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8"/>
                <w:szCs w:val="28"/>
              </w:rPr>
            </w:pPr>
          </w:p>
        </w:tc>
        <w:tc>
          <w:tcPr>
            <w:tcW w:w="2730" w:type="dxa"/>
            <w:tcBorders>
              <w:top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8"/>
                <w:szCs w:val="28"/>
              </w:rPr>
            </w:pPr>
          </w:p>
        </w:tc>
        <w:tc>
          <w:tcPr>
            <w:tcW w:w="2625" w:type="dxa"/>
            <w:tcBorders>
              <w:top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8"/>
                <w:szCs w:val="28"/>
              </w:rPr>
            </w:pPr>
          </w:p>
        </w:tc>
        <w:tc>
          <w:tcPr>
            <w:tcW w:w="1194" w:type="dxa"/>
            <w:tcBorders>
              <w:top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8"/>
                <w:szCs w:val="28"/>
              </w:rPr>
            </w:pPr>
          </w:p>
        </w:tc>
        <w:tc>
          <w:tcPr>
            <w:tcW w:w="960" w:type="dxa"/>
            <w:tcBorders>
              <w:top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9" w:hRule="atLeast"/>
          <w:jc w:val="center"/>
        </w:trPr>
        <w:tc>
          <w:tcPr>
            <w:tcW w:w="1078" w:type="dxa"/>
            <w:tcBorders>
              <w:top w:val="single" w:color="auto" w:sz="4" w:space="0"/>
              <w:left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8"/>
                <w:szCs w:val="28"/>
              </w:rPr>
            </w:pPr>
            <w:r>
              <w:rPr>
                <w:rFonts w:hint="default" w:ascii="Arial" w:hAnsi="Arial" w:eastAsia="仿宋_GB2312" w:cs="Arial"/>
                <w:b/>
                <w:bCs/>
                <w:sz w:val="28"/>
                <w:szCs w:val="28"/>
              </w:rPr>
              <w:t>…</w:t>
            </w:r>
          </w:p>
        </w:tc>
        <w:tc>
          <w:tcPr>
            <w:tcW w:w="2730" w:type="dxa"/>
            <w:tcBorders>
              <w:top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8"/>
                <w:szCs w:val="28"/>
              </w:rPr>
            </w:pPr>
          </w:p>
        </w:tc>
        <w:tc>
          <w:tcPr>
            <w:tcW w:w="2625" w:type="dxa"/>
            <w:tcBorders>
              <w:top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8"/>
                <w:szCs w:val="28"/>
              </w:rPr>
            </w:pPr>
          </w:p>
        </w:tc>
        <w:tc>
          <w:tcPr>
            <w:tcW w:w="1194" w:type="dxa"/>
            <w:tcBorders>
              <w:top w:val="single" w:color="auto" w:sz="4" w:space="0"/>
              <w:bottom w:val="single" w:color="auto" w:sz="4" w:space="0"/>
            </w:tcBorders>
            <w:vAlign w:val="center"/>
          </w:tcPr>
          <w:p>
            <w:pPr>
              <w:spacing w:line="360" w:lineRule="auto"/>
              <w:jc w:val="center"/>
              <w:rPr>
                <w:rFonts w:hint="eastAsia" w:ascii="仿宋_GB2312" w:hAnsi="仿宋_GB2312" w:eastAsia="仿宋_GB2312" w:cs="仿宋_GB2312"/>
                <w:sz w:val="28"/>
                <w:szCs w:val="28"/>
              </w:rPr>
            </w:pPr>
          </w:p>
        </w:tc>
        <w:tc>
          <w:tcPr>
            <w:tcW w:w="960" w:type="dxa"/>
            <w:tcBorders>
              <w:top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p>
        </w:tc>
      </w:tr>
    </w:tbl>
    <w:p>
      <w:pPr>
        <w:spacing w:after="0" w:line="274" w:lineRule="exact"/>
        <w:ind w:left="720"/>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35" w:lineRule="exact"/>
        <w:rPr>
          <w:color w:val="auto"/>
          <w:sz w:val="28"/>
          <w:szCs w:val="28"/>
        </w:rPr>
      </w:pPr>
    </w:p>
    <w:p>
      <w:pPr>
        <w:keepNext w:val="0"/>
        <w:keepLines w:val="0"/>
        <w:pageBreakBefore w:val="0"/>
        <w:widowControl/>
        <w:tabs>
          <w:tab w:val="left" w:pos="1260"/>
        </w:tabs>
        <w:kinsoku/>
        <w:wordWrap/>
        <w:overflowPunct/>
        <w:topLinePunct w:val="0"/>
        <w:autoSpaceDE/>
        <w:autoSpaceDN/>
        <w:bidi w:val="0"/>
        <w:adjustRightInd/>
        <w:snapToGrid/>
        <w:spacing w:line="360" w:lineRule="auto"/>
        <w:ind w:left="440"/>
        <w:jc w:val="left"/>
        <w:textAlignment w:val="auto"/>
        <w:outlineLvl w:val="9"/>
        <w:rPr>
          <w:color w:val="auto"/>
          <w:sz w:val="28"/>
          <w:szCs w:val="28"/>
        </w:rPr>
      </w:pPr>
      <w:r>
        <w:rPr>
          <w:rFonts w:ascii="仿宋" w:hAnsi="仿宋" w:eastAsia="仿宋" w:cs="仿宋"/>
          <w:color w:val="auto"/>
          <w:sz w:val="28"/>
          <w:szCs w:val="28"/>
        </w:rPr>
        <w:t>注:</w:t>
      </w:r>
      <w:r>
        <w:rPr>
          <w:color w:val="auto"/>
          <w:sz w:val="28"/>
          <w:szCs w:val="28"/>
        </w:rPr>
        <w:tab/>
      </w:r>
      <w:r>
        <w:rPr>
          <w:rFonts w:ascii="仿宋" w:hAnsi="仿宋" w:eastAsia="仿宋" w:cs="仿宋"/>
          <w:color w:val="auto"/>
          <w:sz w:val="28"/>
          <w:szCs w:val="28"/>
        </w:rPr>
        <w:t>1.投标人应按照询价文件要求，根据“用户需求书”内容做出全面响应。对响应有差异的，则说明差异的内容；</w:t>
      </w:r>
    </w:p>
    <w:p>
      <w:pPr>
        <w:keepNext w:val="0"/>
        <w:keepLines w:val="0"/>
        <w:pageBreakBefore w:val="0"/>
        <w:widowControl/>
        <w:numPr>
          <w:ilvl w:val="0"/>
          <w:numId w:val="3"/>
        </w:numPr>
        <w:tabs>
          <w:tab w:val="left" w:pos="800"/>
        </w:tabs>
        <w:kinsoku/>
        <w:wordWrap/>
        <w:overflowPunct/>
        <w:topLinePunct w:val="0"/>
        <w:autoSpaceDE/>
        <w:autoSpaceDN/>
        <w:bidi w:val="0"/>
        <w:adjustRightInd/>
        <w:snapToGrid/>
        <w:spacing w:line="360" w:lineRule="auto"/>
        <w:ind w:left="800" w:hanging="363"/>
        <w:jc w:val="left"/>
        <w:textAlignment w:val="auto"/>
        <w:outlineLvl w:val="9"/>
        <w:rPr>
          <w:rFonts w:ascii="仿宋" w:hAnsi="仿宋" w:eastAsia="仿宋" w:cs="仿宋"/>
          <w:color w:val="auto"/>
          <w:sz w:val="28"/>
          <w:szCs w:val="28"/>
        </w:rPr>
      </w:pPr>
      <w:r>
        <w:rPr>
          <w:rFonts w:hint="eastAsia" w:ascii="仿宋_GB2312" w:hAnsi="仿宋_GB2312" w:eastAsia="仿宋_GB2312" w:cs="仿宋_GB2312"/>
          <w:sz w:val="28"/>
          <w:szCs w:val="28"/>
        </w:rPr>
        <w:t>☆</w:t>
      </w:r>
      <w:r>
        <w:rPr>
          <w:rFonts w:ascii="仿宋" w:hAnsi="仿宋" w:eastAsia="仿宋" w:cs="仿宋"/>
          <w:color w:val="auto"/>
          <w:sz w:val="28"/>
          <w:szCs w:val="28"/>
        </w:rPr>
        <w:t>1 指询价文件中的技术规格(参数)，投标人应按照招标文件中的内容逐条抄写；</w:t>
      </w:r>
    </w:p>
    <w:p>
      <w:pPr>
        <w:keepNext w:val="0"/>
        <w:keepLines w:val="0"/>
        <w:pageBreakBefore w:val="0"/>
        <w:widowControl/>
        <w:numPr>
          <w:ilvl w:val="0"/>
          <w:numId w:val="3"/>
        </w:numPr>
        <w:tabs>
          <w:tab w:val="left" w:pos="800"/>
        </w:tabs>
        <w:kinsoku/>
        <w:wordWrap/>
        <w:overflowPunct/>
        <w:topLinePunct w:val="0"/>
        <w:autoSpaceDE/>
        <w:autoSpaceDN/>
        <w:bidi w:val="0"/>
        <w:adjustRightInd/>
        <w:snapToGrid/>
        <w:spacing w:line="360" w:lineRule="auto"/>
        <w:ind w:left="440" w:right="180" w:hanging="3"/>
        <w:jc w:val="left"/>
        <w:textAlignment w:val="auto"/>
        <w:outlineLvl w:val="9"/>
        <w:rPr>
          <w:color w:val="auto"/>
          <w:sz w:val="28"/>
          <w:szCs w:val="28"/>
        </w:rPr>
      </w:pPr>
      <w:r>
        <w:rPr>
          <w:rFonts w:hint="eastAsia" w:ascii="仿宋_GB2312" w:hAnsi="仿宋_GB2312" w:eastAsia="仿宋_GB2312" w:cs="仿宋_GB2312"/>
          <w:sz w:val="28"/>
          <w:szCs w:val="28"/>
        </w:rPr>
        <w:t>☆</w:t>
      </w:r>
      <w:r>
        <w:rPr>
          <w:rFonts w:ascii="仿宋" w:hAnsi="仿宋" w:eastAsia="仿宋" w:cs="仿宋"/>
          <w:color w:val="auto"/>
          <w:sz w:val="28"/>
          <w:szCs w:val="28"/>
        </w:rPr>
        <w:t>2 指投标人拟提供的投标货物的功能及技术规格(参数)，投标人应逐条如实填写并提供相应的支持文件。</w:t>
      </w:r>
    </w:p>
    <w:p>
      <w:pPr>
        <w:keepNext w:val="0"/>
        <w:keepLines w:val="0"/>
        <w:pageBreakBefore w:val="0"/>
        <w:widowControl/>
        <w:numPr>
          <w:ilvl w:val="0"/>
          <w:numId w:val="0"/>
        </w:numPr>
        <w:tabs>
          <w:tab w:val="left" w:pos="800"/>
        </w:tabs>
        <w:kinsoku/>
        <w:wordWrap/>
        <w:overflowPunct/>
        <w:topLinePunct w:val="0"/>
        <w:autoSpaceDE/>
        <w:autoSpaceDN/>
        <w:bidi w:val="0"/>
        <w:adjustRightInd/>
        <w:snapToGrid/>
        <w:spacing w:line="360" w:lineRule="auto"/>
        <w:ind w:right="180" w:rightChars="0"/>
        <w:jc w:val="left"/>
        <w:textAlignment w:val="auto"/>
        <w:outlineLvl w:val="9"/>
        <w:rPr>
          <w:rFonts w:ascii="仿宋" w:hAnsi="仿宋" w:eastAsia="仿宋" w:cs="仿宋"/>
          <w:color w:val="auto"/>
          <w:sz w:val="28"/>
          <w:szCs w:val="28"/>
        </w:rPr>
      </w:pPr>
    </w:p>
    <w:p>
      <w:pPr>
        <w:keepNext w:val="0"/>
        <w:keepLines w:val="0"/>
        <w:pageBreakBefore w:val="0"/>
        <w:widowControl/>
        <w:numPr>
          <w:ilvl w:val="0"/>
          <w:numId w:val="0"/>
        </w:numPr>
        <w:tabs>
          <w:tab w:val="left" w:pos="800"/>
        </w:tabs>
        <w:kinsoku/>
        <w:wordWrap/>
        <w:overflowPunct/>
        <w:topLinePunct w:val="0"/>
        <w:autoSpaceDE/>
        <w:autoSpaceDN/>
        <w:bidi w:val="0"/>
        <w:adjustRightInd/>
        <w:snapToGrid/>
        <w:spacing w:line="360" w:lineRule="auto"/>
        <w:ind w:right="180" w:rightChars="0"/>
        <w:jc w:val="left"/>
        <w:textAlignment w:val="auto"/>
        <w:outlineLvl w:val="9"/>
        <w:rPr>
          <w:rFonts w:ascii="仿宋" w:hAnsi="仿宋" w:eastAsia="仿宋" w:cs="仿宋"/>
          <w:color w:val="auto"/>
          <w:sz w:val="28"/>
          <w:szCs w:val="28"/>
        </w:rPr>
      </w:pPr>
    </w:p>
    <w:p>
      <w:pPr>
        <w:keepNext w:val="0"/>
        <w:keepLines w:val="0"/>
        <w:pageBreakBefore w:val="0"/>
        <w:widowControl/>
        <w:numPr>
          <w:ilvl w:val="0"/>
          <w:numId w:val="0"/>
        </w:numPr>
        <w:tabs>
          <w:tab w:val="left" w:pos="800"/>
        </w:tabs>
        <w:kinsoku/>
        <w:wordWrap/>
        <w:overflowPunct/>
        <w:topLinePunct w:val="0"/>
        <w:autoSpaceDE/>
        <w:autoSpaceDN/>
        <w:bidi w:val="0"/>
        <w:adjustRightInd/>
        <w:snapToGrid/>
        <w:spacing w:line="360" w:lineRule="auto"/>
        <w:ind w:right="180" w:rightChars="0"/>
        <w:jc w:val="left"/>
        <w:textAlignment w:val="auto"/>
        <w:outlineLvl w:val="9"/>
        <w:rPr>
          <w:rFonts w:ascii="仿宋" w:hAnsi="仿宋" w:eastAsia="仿宋" w:cs="仿宋"/>
          <w:color w:val="auto"/>
          <w:sz w:val="28"/>
          <w:szCs w:val="28"/>
        </w:rPr>
      </w:pPr>
    </w:p>
    <w:p>
      <w:pPr>
        <w:spacing w:after="0" w:line="288"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投标人名称（盖公章）：</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法定代表人或其授权的代理人(签字)：</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tabs>
          <w:tab w:val="left" w:pos="1500"/>
          <w:tab w:val="left" w:pos="1980"/>
          <w:tab w:val="left" w:pos="2460"/>
        </w:tabs>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日</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期：</w:t>
      </w:r>
      <w:r>
        <w:rPr>
          <w:color w:val="auto"/>
          <w:sz w:val="28"/>
          <w:szCs w:val="28"/>
        </w:rPr>
        <w:tab/>
      </w:r>
      <w:r>
        <w:rPr>
          <w:rFonts w:hint="eastAsia"/>
          <w:color w:val="auto"/>
          <w:sz w:val="28"/>
          <w:szCs w:val="28"/>
          <w:lang w:val="en-US" w:eastAsia="zh-CN"/>
        </w:rPr>
        <w:t xml:space="preserve">       </w:t>
      </w:r>
      <w:r>
        <w:rPr>
          <w:rFonts w:ascii="仿宋" w:hAnsi="仿宋" w:eastAsia="仿宋" w:cs="仿宋"/>
          <w:color w:val="auto"/>
          <w:sz w:val="28"/>
          <w:szCs w:val="28"/>
        </w:rPr>
        <w:t>年</w:t>
      </w:r>
      <w:r>
        <w:rPr>
          <w:rFonts w:ascii="仿宋" w:hAnsi="仿宋" w:eastAsia="仿宋" w:cs="仿宋"/>
          <w:color w:val="auto"/>
          <w:sz w:val="28"/>
          <w:szCs w:val="28"/>
        </w:rPr>
        <w:tab/>
      </w:r>
      <w:r>
        <w:rPr>
          <w:rFonts w:ascii="仿宋" w:hAnsi="仿宋" w:eastAsia="仿宋" w:cs="仿宋"/>
          <w:color w:val="auto"/>
          <w:sz w:val="28"/>
          <w:szCs w:val="28"/>
        </w:rPr>
        <w:t>月</w:t>
      </w:r>
      <w:r>
        <w:rPr>
          <w:rFonts w:ascii="仿宋" w:hAnsi="仿宋" w:eastAsia="仿宋" w:cs="仿宋"/>
          <w:color w:val="auto"/>
          <w:sz w:val="28"/>
          <w:szCs w:val="28"/>
        </w:rPr>
        <w:tab/>
      </w:r>
      <w:r>
        <w:rPr>
          <w:rFonts w:ascii="仿宋" w:hAnsi="仿宋" w:eastAsia="仿宋" w:cs="仿宋"/>
          <w:color w:val="auto"/>
          <w:sz w:val="28"/>
          <w:szCs w:val="28"/>
        </w:rPr>
        <w:t>日</w:t>
      </w:r>
    </w:p>
    <w:p>
      <w:pPr>
        <w:spacing w:after="0" w:line="20" w:lineRule="exact"/>
        <w:rPr>
          <w:color w:val="auto"/>
          <w:sz w:val="28"/>
          <w:szCs w:val="28"/>
        </w:rPr>
      </w:pPr>
    </w:p>
    <w:p>
      <w:pPr>
        <w:rPr>
          <w:sz w:val="28"/>
          <w:szCs w:val="28"/>
        </w:rPr>
        <w:sectPr>
          <w:pgSz w:w="11900" w:h="16838"/>
          <w:pgMar w:top="850" w:right="1086" w:bottom="454" w:left="1440" w:header="0" w:footer="0" w:gutter="0"/>
          <w:pgNumType w:fmt="decimal"/>
          <w:cols w:equalWidth="0" w:num="1">
            <w:col w:w="9380"/>
          </w:cols>
        </w:sect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13" w:lineRule="exact"/>
        <w:rPr>
          <w:color w:val="auto"/>
          <w:sz w:val="28"/>
          <w:szCs w:val="28"/>
        </w:rPr>
      </w:pPr>
    </w:p>
    <w:p>
      <w:pPr>
        <w:rPr>
          <w:sz w:val="28"/>
          <w:szCs w:val="28"/>
        </w:rPr>
        <w:sectPr>
          <w:type w:val="continuous"/>
          <w:pgSz w:w="11900" w:h="16838"/>
          <w:pgMar w:top="850" w:right="1086" w:bottom="454" w:left="1440" w:header="0" w:footer="0" w:gutter="0"/>
          <w:pgNumType w:fmt="decimal"/>
          <w:cols w:equalWidth="0" w:num="1">
            <w:col w:w="9380"/>
          </w:cols>
        </w:sectPr>
      </w:pPr>
    </w:p>
    <w:p>
      <w:pPr>
        <w:spacing w:after="0" w:line="200" w:lineRule="exact"/>
        <w:rPr>
          <w:color w:val="auto"/>
          <w:sz w:val="28"/>
          <w:szCs w:val="28"/>
        </w:rPr>
      </w:pPr>
      <w:bookmarkStart w:id="25" w:name="page32"/>
      <w:bookmarkEnd w:id="25"/>
    </w:p>
    <w:p>
      <w:pPr>
        <w:spacing w:after="0" w:line="348" w:lineRule="exact"/>
        <w:rPr>
          <w:color w:val="auto"/>
          <w:sz w:val="28"/>
          <w:szCs w:val="28"/>
        </w:rPr>
      </w:pPr>
    </w:p>
    <w:p>
      <w:pPr>
        <w:tabs>
          <w:tab w:val="left" w:pos="1140"/>
        </w:tabs>
        <w:spacing w:after="0" w:line="274" w:lineRule="exact"/>
        <w:ind w:left="20"/>
        <w:jc w:val="center"/>
        <w:rPr>
          <w:color w:val="auto"/>
          <w:sz w:val="28"/>
          <w:szCs w:val="28"/>
        </w:rPr>
      </w:pPr>
      <w:r>
        <w:rPr>
          <w:rFonts w:ascii="仿宋" w:hAnsi="仿宋" w:eastAsia="仿宋" w:cs="仿宋"/>
          <w:b/>
          <w:bCs/>
          <w:color w:val="auto"/>
          <w:sz w:val="28"/>
          <w:szCs w:val="28"/>
        </w:rPr>
        <w:t>附件 2、</w:t>
      </w:r>
      <w:r>
        <w:rPr>
          <w:color w:val="auto"/>
          <w:sz w:val="28"/>
          <w:szCs w:val="28"/>
        </w:rPr>
        <w:tab/>
      </w:r>
      <w:r>
        <w:rPr>
          <w:rFonts w:ascii="仿宋" w:hAnsi="仿宋" w:eastAsia="仿宋" w:cs="仿宋"/>
          <w:b/>
          <w:bCs/>
          <w:color w:val="auto"/>
          <w:sz w:val="28"/>
          <w:szCs w:val="28"/>
        </w:rPr>
        <w:t>供货一览表</w:t>
      </w:r>
    </w:p>
    <w:p>
      <w:pPr>
        <w:spacing w:after="0" w:line="266" w:lineRule="exact"/>
        <w:rPr>
          <w:color w:val="auto"/>
          <w:sz w:val="28"/>
          <w:szCs w:val="28"/>
        </w:rPr>
      </w:pPr>
    </w:p>
    <w:p>
      <w:pPr>
        <w:spacing w:after="0" w:line="274" w:lineRule="exact"/>
        <w:ind w:left="440"/>
        <w:rPr>
          <w:color w:val="auto"/>
          <w:sz w:val="28"/>
          <w:szCs w:val="28"/>
        </w:rPr>
      </w:pPr>
      <w:r>
        <w:rPr>
          <w:rFonts w:ascii="仿宋" w:hAnsi="仿宋" w:eastAsia="仿宋" w:cs="仿宋"/>
          <w:color w:val="auto"/>
          <w:sz w:val="28"/>
          <w:szCs w:val="28"/>
        </w:rPr>
        <w:t>项目名称：</w:t>
      </w:r>
    </w:p>
    <w:p>
      <w:pPr>
        <w:spacing w:after="0" w:line="266" w:lineRule="exact"/>
        <w:rPr>
          <w:color w:val="auto"/>
          <w:sz w:val="28"/>
          <w:szCs w:val="28"/>
        </w:rPr>
      </w:pPr>
    </w:p>
    <w:p>
      <w:pPr>
        <w:spacing w:after="0" w:line="274" w:lineRule="exact"/>
        <w:ind w:left="440"/>
        <w:rPr>
          <w:color w:val="auto"/>
          <w:sz w:val="28"/>
          <w:szCs w:val="28"/>
        </w:rPr>
      </w:pPr>
      <w:r>
        <w:rPr>
          <w:rFonts w:ascii="仿宋" w:hAnsi="仿宋" w:eastAsia="仿宋" w:cs="仿宋"/>
          <w:color w:val="auto"/>
          <w:sz w:val="28"/>
          <w:szCs w:val="28"/>
        </w:rPr>
        <w:t>询价文件编号：</w:t>
      </w:r>
    </w:p>
    <w:p>
      <w:pPr>
        <w:spacing w:after="0" w:line="49" w:lineRule="exact"/>
        <w:rPr>
          <w:color w:val="auto"/>
          <w:sz w:val="28"/>
          <w:szCs w:val="28"/>
        </w:rPr>
      </w:pPr>
    </w:p>
    <w:tbl>
      <w:tblPr>
        <w:tblStyle w:val="7"/>
        <w:tblW w:w="9060" w:type="dxa"/>
        <w:tblInd w:w="130" w:type="dxa"/>
        <w:tblLayout w:type="fixed"/>
        <w:tblCellMar>
          <w:top w:w="0" w:type="dxa"/>
          <w:left w:w="0" w:type="dxa"/>
          <w:bottom w:w="0" w:type="dxa"/>
          <w:right w:w="0" w:type="dxa"/>
        </w:tblCellMar>
      </w:tblPr>
      <w:tblGrid>
        <w:gridCol w:w="980"/>
        <w:gridCol w:w="2260"/>
        <w:gridCol w:w="1140"/>
        <w:gridCol w:w="1100"/>
        <w:gridCol w:w="1660"/>
        <w:gridCol w:w="1000"/>
        <w:gridCol w:w="920"/>
      </w:tblGrid>
      <w:tr>
        <w:tblPrEx>
          <w:tblLayout w:type="fixed"/>
          <w:tblCellMar>
            <w:top w:w="0" w:type="dxa"/>
            <w:left w:w="0" w:type="dxa"/>
            <w:bottom w:w="0" w:type="dxa"/>
            <w:right w:w="0" w:type="dxa"/>
          </w:tblCellMar>
        </w:tblPrEx>
        <w:trPr>
          <w:trHeight w:val="644" w:hRule="atLeast"/>
        </w:trPr>
        <w:tc>
          <w:tcPr>
            <w:tcW w:w="980" w:type="dxa"/>
            <w:tcBorders>
              <w:top w:val="single" w:color="auto" w:sz="4" w:space="0"/>
              <w:left w:val="single" w:color="auto" w:sz="4" w:space="0"/>
              <w:right w:val="single" w:color="auto" w:sz="8" w:space="0"/>
            </w:tcBorders>
            <w:vAlign w:val="bottom"/>
          </w:tcPr>
          <w:p>
            <w:pPr>
              <w:spacing w:after="0" w:line="274" w:lineRule="exact"/>
              <w:ind w:left="240"/>
              <w:rPr>
                <w:color w:val="auto"/>
                <w:sz w:val="24"/>
                <w:szCs w:val="24"/>
              </w:rPr>
            </w:pPr>
            <w:r>
              <w:rPr>
                <w:rFonts w:ascii="仿宋" w:hAnsi="仿宋" w:eastAsia="仿宋" w:cs="仿宋"/>
                <w:color w:val="auto"/>
                <w:sz w:val="24"/>
                <w:szCs w:val="24"/>
              </w:rPr>
              <w:t>序号</w:t>
            </w:r>
          </w:p>
        </w:tc>
        <w:tc>
          <w:tcPr>
            <w:tcW w:w="2260" w:type="dxa"/>
            <w:tcBorders>
              <w:top w:val="single" w:color="auto" w:sz="4" w:space="0"/>
              <w:right w:val="single" w:color="auto" w:sz="8" w:space="0"/>
            </w:tcBorders>
            <w:vAlign w:val="bottom"/>
          </w:tcPr>
          <w:p>
            <w:pPr>
              <w:spacing w:after="0" w:line="274" w:lineRule="exact"/>
              <w:ind w:left="640"/>
              <w:rPr>
                <w:color w:val="auto"/>
                <w:sz w:val="24"/>
                <w:szCs w:val="24"/>
              </w:rPr>
            </w:pPr>
            <w:r>
              <w:rPr>
                <w:rFonts w:ascii="仿宋" w:hAnsi="仿宋" w:eastAsia="仿宋" w:cs="仿宋"/>
                <w:color w:val="auto"/>
                <w:sz w:val="24"/>
                <w:szCs w:val="24"/>
              </w:rPr>
              <w:t>货物名称</w:t>
            </w:r>
          </w:p>
        </w:tc>
        <w:tc>
          <w:tcPr>
            <w:tcW w:w="1140" w:type="dxa"/>
            <w:tcBorders>
              <w:top w:val="single" w:color="auto" w:sz="4" w:space="0"/>
              <w:right w:val="single" w:color="auto" w:sz="8" w:space="0"/>
            </w:tcBorders>
            <w:vAlign w:val="bottom"/>
          </w:tcPr>
          <w:p>
            <w:pPr>
              <w:spacing w:after="0" w:line="274" w:lineRule="exact"/>
              <w:ind w:left="320"/>
              <w:rPr>
                <w:color w:val="auto"/>
                <w:sz w:val="24"/>
                <w:szCs w:val="24"/>
              </w:rPr>
            </w:pPr>
            <w:r>
              <w:rPr>
                <w:rFonts w:ascii="仿宋" w:hAnsi="仿宋" w:eastAsia="仿宋" w:cs="仿宋"/>
                <w:color w:val="auto"/>
                <w:sz w:val="24"/>
                <w:szCs w:val="24"/>
              </w:rPr>
              <w:t>品牌</w:t>
            </w:r>
          </w:p>
        </w:tc>
        <w:tc>
          <w:tcPr>
            <w:tcW w:w="1100" w:type="dxa"/>
            <w:tcBorders>
              <w:top w:val="single" w:color="auto" w:sz="4" w:space="0"/>
              <w:right w:val="single" w:color="auto" w:sz="8" w:space="0"/>
            </w:tcBorders>
            <w:vAlign w:val="bottom"/>
          </w:tcPr>
          <w:p>
            <w:pPr>
              <w:spacing w:after="0" w:line="274" w:lineRule="exact"/>
              <w:ind w:left="300"/>
              <w:rPr>
                <w:color w:val="auto"/>
                <w:sz w:val="24"/>
                <w:szCs w:val="24"/>
              </w:rPr>
            </w:pPr>
            <w:r>
              <w:rPr>
                <w:rFonts w:ascii="仿宋" w:hAnsi="仿宋" w:eastAsia="仿宋" w:cs="仿宋"/>
                <w:color w:val="auto"/>
                <w:sz w:val="24"/>
                <w:szCs w:val="24"/>
              </w:rPr>
              <w:t>型号</w:t>
            </w:r>
          </w:p>
        </w:tc>
        <w:tc>
          <w:tcPr>
            <w:tcW w:w="1660" w:type="dxa"/>
            <w:tcBorders>
              <w:top w:val="single" w:color="auto" w:sz="4" w:space="0"/>
              <w:right w:val="single" w:color="auto" w:sz="8" w:space="0"/>
            </w:tcBorders>
            <w:vAlign w:val="bottom"/>
          </w:tcPr>
          <w:p>
            <w:pPr>
              <w:spacing w:after="0" w:line="274" w:lineRule="exact"/>
              <w:ind w:left="100"/>
              <w:rPr>
                <w:color w:val="auto"/>
                <w:sz w:val="24"/>
                <w:szCs w:val="24"/>
              </w:rPr>
            </w:pPr>
            <w:r>
              <w:rPr>
                <w:rFonts w:ascii="仿宋" w:hAnsi="仿宋" w:eastAsia="仿宋" w:cs="仿宋"/>
                <w:color w:val="auto"/>
                <w:sz w:val="24"/>
                <w:szCs w:val="24"/>
              </w:rPr>
              <w:t>产地或生产商</w:t>
            </w:r>
          </w:p>
        </w:tc>
        <w:tc>
          <w:tcPr>
            <w:tcW w:w="1000" w:type="dxa"/>
            <w:tcBorders>
              <w:top w:val="single" w:color="auto" w:sz="4" w:space="0"/>
              <w:right w:val="single" w:color="auto" w:sz="8" w:space="0"/>
            </w:tcBorders>
            <w:vAlign w:val="bottom"/>
          </w:tcPr>
          <w:p>
            <w:pPr>
              <w:spacing w:after="0" w:line="274" w:lineRule="exact"/>
              <w:ind w:left="240"/>
              <w:rPr>
                <w:color w:val="auto"/>
                <w:sz w:val="24"/>
                <w:szCs w:val="24"/>
              </w:rPr>
            </w:pPr>
            <w:r>
              <w:rPr>
                <w:rFonts w:ascii="仿宋" w:hAnsi="仿宋" w:eastAsia="仿宋" w:cs="仿宋"/>
                <w:color w:val="auto"/>
                <w:sz w:val="24"/>
                <w:szCs w:val="24"/>
              </w:rPr>
              <w:t>数量</w:t>
            </w:r>
          </w:p>
        </w:tc>
        <w:tc>
          <w:tcPr>
            <w:tcW w:w="920" w:type="dxa"/>
            <w:tcBorders>
              <w:top w:val="single" w:color="auto" w:sz="4" w:space="0"/>
              <w:right w:val="single" w:color="auto" w:sz="4" w:space="0"/>
            </w:tcBorders>
            <w:vAlign w:val="bottom"/>
          </w:tcPr>
          <w:p>
            <w:pPr>
              <w:spacing w:after="0" w:line="274" w:lineRule="exact"/>
              <w:ind w:left="200"/>
              <w:rPr>
                <w:color w:val="auto"/>
                <w:sz w:val="24"/>
                <w:szCs w:val="24"/>
              </w:rPr>
            </w:pPr>
            <w:r>
              <w:rPr>
                <w:rFonts w:ascii="仿宋" w:hAnsi="仿宋" w:eastAsia="仿宋" w:cs="仿宋"/>
                <w:color w:val="auto"/>
                <w:sz w:val="24"/>
                <w:szCs w:val="24"/>
              </w:rPr>
              <w:t>备注</w:t>
            </w:r>
          </w:p>
        </w:tc>
      </w:tr>
      <w:tr>
        <w:tblPrEx>
          <w:tblLayout w:type="fixed"/>
          <w:tblCellMar>
            <w:top w:w="0" w:type="dxa"/>
            <w:left w:w="0" w:type="dxa"/>
            <w:bottom w:w="0" w:type="dxa"/>
            <w:right w:w="0" w:type="dxa"/>
          </w:tblCellMar>
        </w:tblPrEx>
        <w:trPr>
          <w:trHeight w:val="69" w:hRule="atLeast"/>
        </w:trPr>
        <w:tc>
          <w:tcPr>
            <w:tcW w:w="980" w:type="dxa"/>
            <w:tcBorders>
              <w:left w:val="single" w:color="auto" w:sz="4" w:space="0"/>
              <w:bottom w:val="single" w:color="auto" w:sz="4" w:space="0"/>
              <w:right w:val="single" w:color="auto" w:sz="8" w:space="0"/>
            </w:tcBorders>
            <w:vAlign w:val="bottom"/>
          </w:tcPr>
          <w:p>
            <w:pPr>
              <w:spacing w:after="0"/>
              <w:rPr>
                <w:color w:val="auto"/>
                <w:sz w:val="24"/>
                <w:szCs w:val="24"/>
              </w:rPr>
            </w:pPr>
          </w:p>
        </w:tc>
        <w:tc>
          <w:tcPr>
            <w:tcW w:w="2260" w:type="dxa"/>
            <w:tcBorders>
              <w:bottom w:val="single" w:color="auto" w:sz="4" w:space="0"/>
              <w:right w:val="single" w:color="auto" w:sz="8" w:space="0"/>
            </w:tcBorders>
            <w:vAlign w:val="bottom"/>
          </w:tcPr>
          <w:p>
            <w:pPr>
              <w:spacing w:after="0"/>
              <w:rPr>
                <w:color w:val="auto"/>
                <w:sz w:val="24"/>
                <w:szCs w:val="24"/>
              </w:rPr>
            </w:pPr>
          </w:p>
        </w:tc>
        <w:tc>
          <w:tcPr>
            <w:tcW w:w="1140" w:type="dxa"/>
            <w:tcBorders>
              <w:bottom w:val="single" w:color="auto" w:sz="4" w:space="0"/>
              <w:right w:val="single" w:color="auto" w:sz="8" w:space="0"/>
            </w:tcBorders>
            <w:vAlign w:val="bottom"/>
          </w:tcPr>
          <w:p>
            <w:pPr>
              <w:spacing w:after="0"/>
              <w:rPr>
                <w:color w:val="auto"/>
                <w:sz w:val="24"/>
                <w:szCs w:val="24"/>
              </w:rPr>
            </w:pPr>
          </w:p>
        </w:tc>
        <w:tc>
          <w:tcPr>
            <w:tcW w:w="1100" w:type="dxa"/>
            <w:tcBorders>
              <w:bottom w:val="single" w:color="auto" w:sz="4" w:space="0"/>
              <w:right w:val="single" w:color="auto" w:sz="8" w:space="0"/>
            </w:tcBorders>
            <w:vAlign w:val="bottom"/>
          </w:tcPr>
          <w:p>
            <w:pPr>
              <w:spacing w:after="0"/>
              <w:rPr>
                <w:color w:val="auto"/>
                <w:sz w:val="24"/>
                <w:szCs w:val="24"/>
              </w:rPr>
            </w:pPr>
          </w:p>
        </w:tc>
        <w:tc>
          <w:tcPr>
            <w:tcW w:w="1660" w:type="dxa"/>
            <w:tcBorders>
              <w:bottom w:val="single" w:color="auto" w:sz="4" w:space="0"/>
              <w:right w:val="single" w:color="auto" w:sz="8" w:space="0"/>
            </w:tcBorders>
            <w:vAlign w:val="bottom"/>
          </w:tcPr>
          <w:p>
            <w:pPr>
              <w:spacing w:after="0"/>
              <w:rPr>
                <w:color w:val="auto"/>
                <w:sz w:val="24"/>
                <w:szCs w:val="24"/>
              </w:rPr>
            </w:pPr>
          </w:p>
        </w:tc>
        <w:tc>
          <w:tcPr>
            <w:tcW w:w="1000" w:type="dxa"/>
            <w:tcBorders>
              <w:bottom w:val="single" w:color="auto" w:sz="4" w:space="0"/>
              <w:right w:val="single" w:color="auto" w:sz="8" w:space="0"/>
            </w:tcBorders>
            <w:vAlign w:val="bottom"/>
          </w:tcPr>
          <w:p>
            <w:pPr>
              <w:spacing w:after="0"/>
              <w:rPr>
                <w:color w:val="auto"/>
                <w:sz w:val="24"/>
                <w:szCs w:val="24"/>
              </w:rPr>
            </w:pPr>
          </w:p>
        </w:tc>
        <w:tc>
          <w:tcPr>
            <w:tcW w:w="920" w:type="dxa"/>
            <w:tcBorders>
              <w:bottom w:val="single" w:color="auto" w:sz="4" w:space="0"/>
              <w:right w:val="single" w:color="auto" w:sz="4"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530" w:hRule="atLeast"/>
        </w:trPr>
        <w:tc>
          <w:tcPr>
            <w:tcW w:w="980" w:type="dxa"/>
            <w:tcBorders>
              <w:top w:val="single" w:color="auto" w:sz="4" w:space="0"/>
              <w:left w:val="single" w:color="auto" w:sz="8" w:space="0"/>
              <w:bottom w:val="single" w:color="auto" w:sz="8" w:space="0"/>
              <w:right w:val="single" w:color="auto" w:sz="8" w:space="0"/>
            </w:tcBorders>
            <w:vAlign w:val="bottom"/>
          </w:tcPr>
          <w:p>
            <w:pPr>
              <w:spacing w:after="0"/>
              <w:rPr>
                <w:color w:val="auto"/>
                <w:sz w:val="28"/>
                <w:szCs w:val="28"/>
              </w:rPr>
            </w:pPr>
          </w:p>
        </w:tc>
        <w:tc>
          <w:tcPr>
            <w:tcW w:w="2260" w:type="dxa"/>
            <w:tcBorders>
              <w:top w:val="single" w:color="auto" w:sz="4" w:space="0"/>
              <w:bottom w:val="single" w:color="auto" w:sz="8" w:space="0"/>
              <w:right w:val="single" w:color="auto" w:sz="8" w:space="0"/>
            </w:tcBorders>
            <w:vAlign w:val="bottom"/>
          </w:tcPr>
          <w:p>
            <w:pPr>
              <w:spacing w:after="0"/>
              <w:rPr>
                <w:color w:val="auto"/>
                <w:sz w:val="28"/>
                <w:szCs w:val="28"/>
              </w:rPr>
            </w:pPr>
          </w:p>
        </w:tc>
        <w:tc>
          <w:tcPr>
            <w:tcW w:w="1140" w:type="dxa"/>
            <w:tcBorders>
              <w:top w:val="single" w:color="auto" w:sz="4" w:space="0"/>
              <w:bottom w:val="single" w:color="auto" w:sz="8" w:space="0"/>
              <w:right w:val="single" w:color="auto" w:sz="8" w:space="0"/>
            </w:tcBorders>
            <w:vAlign w:val="bottom"/>
          </w:tcPr>
          <w:p>
            <w:pPr>
              <w:spacing w:after="0"/>
              <w:rPr>
                <w:color w:val="auto"/>
                <w:sz w:val="28"/>
                <w:szCs w:val="28"/>
              </w:rPr>
            </w:pPr>
          </w:p>
        </w:tc>
        <w:tc>
          <w:tcPr>
            <w:tcW w:w="1100" w:type="dxa"/>
            <w:tcBorders>
              <w:top w:val="single" w:color="auto" w:sz="4" w:space="0"/>
              <w:bottom w:val="single" w:color="auto" w:sz="8" w:space="0"/>
              <w:right w:val="single" w:color="auto" w:sz="8" w:space="0"/>
            </w:tcBorders>
            <w:vAlign w:val="bottom"/>
          </w:tcPr>
          <w:p>
            <w:pPr>
              <w:spacing w:after="0"/>
              <w:rPr>
                <w:color w:val="auto"/>
                <w:sz w:val="28"/>
                <w:szCs w:val="28"/>
              </w:rPr>
            </w:pPr>
          </w:p>
        </w:tc>
        <w:tc>
          <w:tcPr>
            <w:tcW w:w="1660" w:type="dxa"/>
            <w:tcBorders>
              <w:top w:val="single" w:color="auto" w:sz="4" w:space="0"/>
              <w:bottom w:val="single" w:color="auto" w:sz="8" w:space="0"/>
              <w:right w:val="single" w:color="auto" w:sz="8" w:space="0"/>
            </w:tcBorders>
            <w:vAlign w:val="bottom"/>
          </w:tcPr>
          <w:p>
            <w:pPr>
              <w:spacing w:after="0"/>
              <w:rPr>
                <w:color w:val="auto"/>
                <w:sz w:val="28"/>
                <w:szCs w:val="28"/>
              </w:rPr>
            </w:pPr>
          </w:p>
        </w:tc>
        <w:tc>
          <w:tcPr>
            <w:tcW w:w="1000" w:type="dxa"/>
            <w:tcBorders>
              <w:top w:val="single" w:color="auto" w:sz="4" w:space="0"/>
              <w:bottom w:val="single" w:color="auto" w:sz="8" w:space="0"/>
              <w:right w:val="single" w:color="auto" w:sz="8" w:space="0"/>
            </w:tcBorders>
            <w:vAlign w:val="bottom"/>
          </w:tcPr>
          <w:p>
            <w:pPr>
              <w:spacing w:after="0"/>
              <w:rPr>
                <w:color w:val="auto"/>
                <w:sz w:val="28"/>
                <w:szCs w:val="28"/>
              </w:rPr>
            </w:pPr>
          </w:p>
        </w:tc>
        <w:tc>
          <w:tcPr>
            <w:tcW w:w="920" w:type="dxa"/>
            <w:tcBorders>
              <w:top w:val="single" w:color="auto" w:sz="4" w:space="0"/>
              <w:bottom w:val="single" w:color="auto" w:sz="8" w:space="0"/>
              <w:right w:val="single" w:color="auto" w:sz="8" w:space="0"/>
            </w:tcBorders>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545" w:hRule="atLeast"/>
        </w:trPr>
        <w:tc>
          <w:tcPr>
            <w:tcW w:w="98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2260" w:type="dxa"/>
            <w:tcBorders>
              <w:bottom w:val="single" w:color="auto" w:sz="8" w:space="0"/>
              <w:right w:val="single" w:color="auto" w:sz="8" w:space="0"/>
            </w:tcBorders>
            <w:vAlign w:val="bottom"/>
          </w:tcPr>
          <w:p>
            <w:pPr>
              <w:spacing w:after="0"/>
              <w:rPr>
                <w:color w:val="auto"/>
                <w:sz w:val="28"/>
                <w:szCs w:val="28"/>
              </w:rPr>
            </w:pPr>
          </w:p>
        </w:tc>
        <w:tc>
          <w:tcPr>
            <w:tcW w:w="1140" w:type="dxa"/>
            <w:tcBorders>
              <w:bottom w:val="single" w:color="auto" w:sz="8" w:space="0"/>
              <w:right w:val="single" w:color="auto" w:sz="8" w:space="0"/>
            </w:tcBorders>
            <w:vAlign w:val="bottom"/>
          </w:tcPr>
          <w:p>
            <w:pPr>
              <w:spacing w:after="0"/>
              <w:rPr>
                <w:color w:val="auto"/>
                <w:sz w:val="28"/>
                <w:szCs w:val="28"/>
              </w:rPr>
            </w:pPr>
          </w:p>
        </w:tc>
        <w:tc>
          <w:tcPr>
            <w:tcW w:w="1100" w:type="dxa"/>
            <w:tcBorders>
              <w:bottom w:val="single" w:color="auto" w:sz="8" w:space="0"/>
              <w:right w:val="single" w:color="auto" w:sz="8" w:space="0"/>
            </w:tcBorders>
            <w:vAlign w:val="bottom"/>
          </w:tcPr>
          <w:p>
            <w:pPr>
              <w:spacing w:after="0"/>
              <w:rPr>
                <w:color w:val="auto"/>
                <w:sz w:val="28"/>
                <w:szCs w:val="28"/>
              </w:rPr>
            </w:pPr>
          </w:p>
        </w:tc>
        <w:tc>
          <w:tcPr>
            <w:tcW w:w="1660" w:type="dxa"/>
            <w:tcBorders>
              <w:bottom w:val="single" w:color="auto" w:sz="8" w:space="0"/>
              <w:right w:val="single" w:color="auto" w:sz="8" w:space="0"/>
            </w:tcBorders>
            <w:vAlign w:val="bottom"/>
          </w:tcPr>
          <w:p>
            <w:pPr>
              <w:spacing w:after="0"/>
              <w:rPr>
                <w:color w:val="auto"/>
                <w:sz w:val="28"/>
                <w:szCs w:val="28"/>
              </w:rPr>
            </w:pPr>
          </w:p>
        </w:tc>
        <w:tc>
          <w:tcPr>
            <w:tcW w:w="1000" w:type="dxa"/>
            <w:tcBorders>
              <w:bottom w:val="single" w:color="auto" w:sz="8" w:space="0"/>
              <w:right w:val="single" w:color="auto" w:sz="8" w:space="0"/>
            </w:tcBorders>
            <w:vAlign w:val="bottom"/>
          </w:tcPr>
          <w:p>
            <w:pPr>
              <w:spacing w:after="0"/>
              <w:rPr>
                <w:color w:val="auto"/>
                <w:sz w:val="28"/>
                <w:szCs w:val="28"/>
              </w:rPr>
            </w:pPr>
          </w:p>
        </w:tc>
        <w:tc>
          <w:tcPr>
            <w:tcW w:w="920" w:type="dxa"/>
            <w:tcBorders>
              <w:bottom w:val="single" w:color="auto" w:sz="8" w:space="0"/>
              <w:right w:val="single" w:color="auto" w:sz="8" w:space="0"/>
            </w:tcBorders>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538" w:hRule="atLeast"/>
        </w:trPr>
        <w:tc>
          <w:tcPr>
            <w:tcW w:w="98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2260" w:type="dxa"/>
            <w:tcBorders>
              <w:bottom w:val="single" w:color="auto" w:sz="8" w:space="0"/>
              <w:right w:val="single" w:color="auto" w:sz="8" w:space="0"/>
            </w:tcBorders>
            <w:vAlign w:val="bottom"/>
          </w:tcPr>
          <w:p>
            <w:pPr>
              <w:spacing w:after="0"/>
              <w:rPr>
                <w:color w:val="auto"/>
                <w:sz w:val="28"/>
                <w:szCs w:val="28"/>
              </w:rPr>
            </w:pPr>
          </w:p>
        </w:tc>
        <w:tc>
          <w:tcPr>
            <w:tcW w:w="1140" w:type="dxa"/>
            <w:tcBorders>
              <w:bottom w:val="single" w:color="auto" w:sz="8" w:space="0"/>
              <w:right w:val="single" w:color="auto" w:sz="8" w:space="0"/>
            </w:tcBorders>
            <w:vAlign w:val="bottom"/>
          </w:tcPr>
          <w:p>
            <w:pPr>
              <w:spacing w:after="0"/>
              <w:rPr>
                <w:color w:val="auto"/>
                <w:sz w:val="28"/>
                <w:szCs w:val="28"/>
              </w:rPr>
            </w:pPr>
          </w:p>
        </w:tc>
        <w:tc>
          <w:tcPr>
            <w:tcW w:w="1100" w:type="dxa"/>
            <w:tcBorders>
              <w:bottom w:val="single" w:color="auto" w:sz="8" w:space="0"/>
              <w:right w:val="single" w:color="auto" w:sz="8" w:space="0"/>
            </w:tcBorders>
            <w:vAlign w:val="bottom"/>
          </w:tcPr>
          <w:p>
            <w:pPr>
              <w:spacing w:after="0"/>
              <w:rPr>
                <w:color w:val="auto"/>
                <w:sz w:val="28"/>
                <w:szCs w:val="28"/>
              </w:rPr>
            </w:pPr>
          </w:p>
        </w:tc>
        <w:tc>
          <w:tcPr>
            <w:tcW w:w="1660" w:type="dxa"/>
            <w:tcBorders>
              <w:bottom w:val="single" w:color="auto" w:sz="8" w:space="0"/>
              <w:right w:val="single" w:color="auto" w:sz="8" w:space="0"/>
            </w:tcBorders>
            <w:vAlign w:val="bottom"/>
          </w:tcPr>
          <w:p>
            <w:pPr>
              <w:spacing w:after="0"/>
              <w:rPr>
                <w:color w:val="auto"/>
                <w:sz w:val="28"/>
                <w:szCs w:val="28"/>
              </w:rPr>
            </w:pPr>
          </w:p>
        </w:tc>
        <w:tc>
          <w:tcPr>
            <w:tcW w:w="1000" w:type="dxa"/>
            <w:tcBorders>
              <w:bottom w:val="single" w:color="auto" w:sz="8" w:space="0"/>
              <w:right w:val="single" w:color="auto" w:sz="8" w:space="0"/>
            </w:tcBorders>
            <w:vAlign w:val="bottom"/>
          </w:tcPr>
          <w:p>
            <w:pPr>
              <w:spacing w:after="0"/>
              <w:rPr>
                <w:color w:val="auto"/>
                <w:sz w:val="28"/>
                <w:szCs w:val="28"/>
              </w:rPr>
            </w:pPr>
          </w:p>
        </w:tc>
        <w:tc>
          <w:tcPr>
            <w:tcW w:w="920" w:type="dxa"/>
            <w:tcBorders>
              <w:bottom w:val="single" w:color="auto" w:sz="8" w:space="0"/>
              <w:right w:val="single" w:color="auto" w:sz="8" w:space="0"/>
            </w:tcBorders>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546" w:hRule="atLeast"/>
        </w:trPr>
        <w:tc>
          <w:tcPr>
            <w:tcW w:w="98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2260" w:type="dxa"/>
            <w:tcBorders>
              <w:bottom w:val="single" w:color="auto" w:sz="8" w:space="0"/>
              <w:right w:val="single" w:color="auto" w:sz="8" w:space="0"/>
            </w:tcBorders>
            <w:vAlign w:val="bottom"/>
          </w:tcPr>
          <w:p>
            <w:pPr>
              <w:spacing w:after="0"/>
              <w:rPr>
                <w:color w:val="auto"/>
                <w:sz w:val="28"/>
                <w:szCs w:val="28"/>
              </w:rPr>
            </w:pPr>
          </w:p>
        </w:tc>
        <w:tc>
          <w:tcPr>
            <w:tcW w:w="1140" w:type="dxa"/>
            <w:tcBorders>
              <w:bottom w:val="single" w:color="auto" w:sz="8" w:space="0"/>
              <w:right w:val="single" w:color="auto" w:sz="8" w:space="0"/>
            </w:tcBorders>
            <w:vAlign w:val="bottom"/>
          </w:tcPr>
          <w:p>
            <w:pPr>
              <w:spacing w:after="0"/>
              <w:rPr>
                <w:color w:val="auto"/>
                <w:sz w:val="28"/>
                <w:szCs w:val="28"/>
              </w:rPr>
            </w:pPr>
          </w:p>
        </w:tc>
        <w:tc>
          <w:tcPr>
            <w:tcW w:w="1100" w:type="dxa"/>
            <w:tcBorders>
              <w:bottom w:val="single" w:color="auto" w:sz="8" w:space="0"/>
              <w:right w:val="single" w:color="auto" w:sz="8" w:space="0"/>
            </w:tcBorders>
            <w:vAlign w:val="bottom"/>
          </w:tcPr>
          <w:p>
            <w:pPr>
              <w:spacing w:after="0"/>
              <w:rPr>
                <w:color w:val="auto"/>
                <w:sz w:val="28"/>
                <w:szCs w:val="28"/>
              </w:rPr>
            </w:pPr>
          </w:p>
        </w:tc>
        <w:tc>
          <w:tcPr>
            <w:tcW w:w="1660" w:type="dxa"/>
            <w:tcBorders>
              <w:bottom w:val="single" w:color="auto" w:sz="8" w:space="0"/>
              <w:right w:val="single" w:color="auto" w:sz="8" w:space="0"/>
            </w:tcBorders>
            <w:vAlign w:val="bottom"/>
          </w:tcPr>
          <w:p>
            <w:pPr>
              <w:spacing w:after="0"/>
              <w:rPr>
                <w:color w:val="auto"/>
                <w:sz w:val="28"/>
                <w:szCs w:val="28"/>
              </w:rPr>
            </w:pPr>
          </w:p>
        </w:tc>
        <w:tc>
          <w:tcPr>
            <w:tcW w:w="1000" w:type="dxa"/>
            <w:tcBorders>
              <w:bottom w:val="single" w:color="auto" w:sz="8" w:space="0"/>
              <w:right w:val="single" w:color="auto" w:sz="8" w:space="0"/>
            </w:tcBorders>
            <w:vAlign w:val="bottom"/>
          </w:tcPr>
          <w:p>
            <w:pPr>
              <w:spacing w:after="0"/>
              <w:rPr>
                <w:color w:val="auto"/>
                <w:sz w:val="28"/>
                <w:szCs w:val="28"/>
              </w:rPr>
            </w:pPr>
          </w:p>
        </w:tc>
        <w:tc>
          <w:tcPr>
            <w:tcW w:w="920" w:type="dxa"/>
            <w:tcBorders>
              <w:bottom w:val="single" w:color="auto" w:sz="8" w:space="0"/>
              <w:right w:val="single" w:color="auto" w:sz="8" w:space="0"/>
            </w:tcBorders>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554" w:hRule="atLeast"/>
        </w:trPr>
        <w:tc>
          <w:tcPr>
            <w:tcW w:w="98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2260" w:type="dxa"/>
            <w:tcBorders>
              <w:bottom w:val="single" w:color="auto" w:sz="8" w:space="0"/>
              <w:right w:val="single" w:color="auto" w:sz="8" w:space="0"/>
            </w:tcBorders>
            <w:vAlign w:val="bottom"/>
          </w:tcPr>
          <w:p>
            <w:pPr>
              <w:spacing w:after="0"/>
              <w:rPr>
                <w:color w:val="auto"/>
                <w:sz w:val="28"/>
                <w:szCs w:val="28"/>
              </w:rPr>
            </w:pPr>
          </w:p>
        </w:tc>
        <w:tc>
          <w:tcPr>
            <w:tcW w:w="1140" w:type="dxa"/>
            <w:tcBorders>
              <w:bottom w:val="single" w:color="auto" w:sz="8" w:space="0"/>
              <w:right w:val="single" w:color="auto" w:sz="8" w:space="0"/>
            </w:tcBorders>
            <w:vAlign w:val="bottom"/>
          </w:tcPr>
          <w:p>
            <w:pPr>
              <w:spacing w:after="0"/>
              <w:rPr>
                <w:color w:val="auto"/>
                <w:sz w:val="28"/>
                <w:szCs w:val="28"/>
              </w:rPr>
            </w:pPr>
          </w:p>
        </w:tc>
        <w:tc>
          <w:tcPr>
            <w:tcW w:w="1100" w:type="dxa"/>
            <w:tcBorders>
              <w:bottom w:val="single" w:color="auto" w:sz="8" w:space="0"/>
              <w:right w:val="single" w:color="auto" w:sz="8" w:space="0"/>
            </w:tcBorders>
            <w:vAlign w:val="bottom"/>
          </w:tcPr>
          <w:p>
            <w:pPr>
              <w:spacing w:after="0"/>
              <w:rPr>
                <w:color w:val="auto"/>
                <w:sz w:val="28"/>
                <w:szCs w:val="28"/>
              </w:rPr>
            </w:pPr>
          </w:p>
        </w:tc>
        <w:tc>
          <w:tcPr>
            <w:tcW w:w="1660" w:type="dxa"/>
            <w:tcBorders>
              <w:bottom w:val="single" w:color="auto" w:sz="8" w:space="0"/>
              <w:right w:val="single" w:color="auto" w:sz="8" w:space="0"/>
            </w:tcBorders>
            <w:vAlign w:val="bottom"/>
          </w:tcPr>
          <w:p>
            <w:pPr>
              <w:spacing w:after="0"/>
              <w:rPr>
                <w:color w:val="auto"/>
                <w:sz w:val="28"/>
                <w:szCs w:val="28"/>
              </w:rPr>
            </w:pPr>
          </w:p>
        </w:tc>
        <w:tc>
          <w:tcPr>
            <w:tcW w:w="1000" w:type="dxa"/>
            <w:tcBorders>
              <w:bottom w:val="single" w:color="auto" w:sz="8" w:space="0"/>
              <w:right w:val="single" w:color="auto" w:sz="8" w:space="0"/>
            </w:tcBorders>
            <w:vAlign w:val="bottom"/>
          </w:tcPr>
          <w:p>
            <w:pPr>
              <w:spacing w:after="0"/>
              <w:rPr>
                <w:color w:val="auto"/>
                <w:sz w:val="28"/>
                <w:szCs w:val="28"/>
              </w:rPr>
            </w:pPr>
          </w:p>
        </w:tc>
        <w:tc>
          <w:tcPr>
            <w:tcW w:w="920" w:type="dxa"/>
            <w:tcBorders>
              <w:bottom w:val="single" w:color="auto" w:sz="8" w:space="0"/>
              <w:right w:val="single" w:color="auto" w:sz="8" w:space="0"/>
            </w:tcBorders>
            <w:vAlign w:val="bottom"/>
          </w:tcPr>
          <w:p>
            <w:pPr>
              <w:spacing w:after="0"/>
              <w:rPr>
                <w:color w:val="auto"/>
                <w:sz w:val="28"/>
                <w:szCs w:val="28"/>
              </w:rPr>
            </w:pPr>
          </w:p>
        </w:tc>
      </w:tr>
      <w:tr>
        <w:tblPrEx>
          <w:tblLayout w:type="fixed"/>
          <w:tblCellMar>
            <w:top w:w="0" w:type="dxa"/>
            <w:left w:w="0" w:type="dxa"/>
            <w:bottom w:w="0" w:type="dxa"/>
            <w:right w:w="0" w:type="dxa"/>
          </w:tblCellMar>
        </w:tblPrEx>
        <w:trPr>
          <w:trHeight w:val="539" w:hRule="atLeast"/>
        </w:trPr>
        <w:tc>
          <w:tcPr>
            <w:tcW w:w="980" w:type="dxa"/>
            <w:tcBorders>
              <w:left w:val="single" w:color="auto" w:sz="8" w:space="0"/>
              <w:bottom w:val="single" w:color="auto" w:sz="8" w:space="0"/>
              <w:right w:val="single" w:color="auto" w:sz="8" w:space="0"/>
            </w:tcBorders>
            <w:vAlign w:val="bottom"/>
          </w:tcPr>
          <w:p>
            <w:pPr>
              <w:spacing w:after="0"/>
              <w:rPr>
                <w:color w:val="auto"/>
                <w:sz w:val="28"/>
                <w:szCs w:val="28"/>
              </w:rPr>
            </w:pPr>
          </w:p>
        </w:tc>
        <w:tc>
          <w:tcPr>
            <w:tcW w:w="2260" w:type="dxa"/>
            <w:tcBorders>
              <w:bottom w:val="single" w:color="auto" w:sz="8" w:space="0"/>
              <w:right w:val="single" w:color="auto" w:sz="8" w:space="0"/>
            </w:tcBorders>
            <w:vAlign w:val="bottom"/>
          </w:tcPr>
          <w:p>
            <w:pPr>
              <w:spacing w:after="0"/>
              <w:rPr>
                <w:color w:val="auto"/>
                <w:sz w:val="28"/>
                <w:szCs w:val="28"/>
              </w:rPr>
            </w:pPr>
          </w:p>
        </w:tc>
        <w:tc>
          <w:tcPr>
            <w:tcW w:w="1140" w:type="dxa"/>
            <w:tcBorders>
              <w:bottom w:val="single" w:color="auto" w:sz="8" w:space="0"/>
              <w:right w:val="single" w:color="auto" w:sz="8" w:space="0"/>
            </w:tcBorders>
            <w:vAlign w:val="bottom"/>
          </w:tcPr>
          <w:p>
            <w:pPr>
              <w:spacing w:after="0"/>
              <w:rPr>
                <w:color w:val="auto"/>
                <w:sz w:val="28"/>
                <w:szCs w:val="28"/>
              </w:rPr>
            </w:pPr>
          </w:p>
        </w:tc>
        <w:tc>
          <w:tcPr>
            <w:tcW w:w="1100" w:type="dxa"/>
            <w:tcBorders>
              <w:bottom w:val="single" w:color="auto" w:sz="8" w:space="0"/>
              <w:right w:val="single" w:color="auto" w:sz="8" w:space="0"/>
            </w:tcBorders>
            <w:vAlign w:val="bottom"/>
          </w:tcPr>
          <w:p>
            <w:pPr>
              <w:spacing w:after="0"/>
              <w:rPr>
                <w:color w:val="auto"/>
                <w:sz w:val="28"/>
                <w:szCs w:val="28"/>
              </w:rPr>
            </w:pPr>
          </w:p>
        </w:tc>
        <w:tc>
          <w:tcPr>
            <w:tcW w:w="1660" w:type="dxa"/>
            <w:tcBorders>
              <w:bottom w:val="single" w:color="auto" w:sz="8" w:space="0"/>
              <w:right w:val="single" w:color="auto" w:sz="8" w:space="0"/>
            </w:tcBorders>
            <w:vAlign w:val="bottom"/>
          </w:tcPr>
          <w:p>
            <w:pPr>
              <w:spacing w:after="0"/>
              <w:rPr>
                <w:color w:val="auto"/>
                <w:sz w:val="28"/>
                <w:szCs w:val="28"/>
              </w:rPr>
            </w:pPr>
          </w:p>
        </w:tc>
        <w:tc>
          <w:tcPr>
            <w:tcW w:w="1000" w:type="dxa"/>
            <w:tcBorders>
              <w:bottom w:val="single" w:color="auto" w:sz="8" w:space="0"/>
              <w:right w:val="single" w:color="auto" w:sz="8" w:space="0"/>
            </w:tcBorders>
            <w:vAlign w:val="bottom"/>
          </w:tcPr>
          <w:p>
            <w:pPr>
              <w:spacing w:after="0"/>
              <w:rPr>
                <w:color w:val="auto"/>
                <w:sz w:val="28"/>
                <w:szCs w:val="28"/>
              </w:rPr>
            </w:pPr>
          </w:p>
        </w:tc>
        <w:tc>
          <w:tcPr>
            <w:tcW w:w="920" w:type="dxa"/>
            <w:tcBorders>
              <w:bottom w:val="single" w:color="auto" w:sz="8" w:space="0"/>
              <w:right w:val="single" w:color="auto" w:sz="8" w:space="0"/>
            </w:tcBorders>
            <w:vAlign w:val="bottom"/>
          </w:tcPr>
          <w:p>
            <w:pPr>
              <w:spacing w:after="0"/>
              <w:rPr>
                <w:color w:val="auto"/>
                <w:sz w:val="28"/>
                <w:szCs w:val="28"/>
              </w:rPr>
            </w:pPr>
          </w:p>
        </w:tc>
      </w:tr>
    </w:tbl>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379"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投标人名称（盖公章）：</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法定代表人或其授权的代理人(签字)：</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tabs>
          <w:tab w:val="left" w:pos="1500"/>
          <w:tab w:val="left" w:pos="1980"/>
          <w:tab w:val="left" w:pos="2460"/>
        </w:tabs>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日</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期：</w:t>
      </w:r>
      <w:r>
        <w:rPr>
          <w:color w:val="auto"/>
          <w:sz w:val="28"/>
          <w:szCs w:val="28"/>
        </w:rPr>
        <w:tab/>
      </w:r>
      <w:r>
        <w:rPr>
          <w:rFonts w:hint="eastAsia"/>
          <w:color w:val="auto"/>
          <w:sz w:val="28"/>
          <w:szCs w:val="28"/>
          <w:lang w:val="en-US" w:eastAsia="zh-CN"/>
        </w:rPr>
        <w:t xml:space="preserve">          </w:t>
      </w:r>
      <w:r>
        <w:rPr>
          <w:rFonts w:ascii="仿宋" w:hAnsi="仿宋" w:eastAsia="仿宋" w:cs="仿宋"/>
          <w:color w:val="auto"/>
          <w:sz w:val="28"/>
          <w:szCs w:val="28"/>
        </w:rPr>
        <w:t>年</w:t>
      </w:r>
      <w:r>
        <w:rPr>
          <w:rFonts w:ascii="仿宋" w:hAnsi="仿宋" w:eastAsia="仿宋" w:cs="仿宋"/>
          <w:color w:val="auto"/>
          <w:sz w:val="28"/>
          <w:szCs w:val="28"/>
        </w:rPr>
        <w:tab/>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月</w:t>
      </w:r>
      <w:r>
        <w:rPr>
          <w:rFonts w:ascii="仿宋" w:hAnsi="仿宋" w:eastAsia="仿宋" w:cs="仿宋"/>
          <w:color w:val="auto"/>
          <w:sz w:val="28"/>
          <w:szCs w:val="28"/>
        </w:rPr>
        <w:tab/>
      </w:r>
      <w:r>
        <w:rPr>
          <w:rFonts w:ascii="仿宋" w:hAnsi="仿宋" w:eastAsia="仿宋" w:cs="仿宋"/>
          <w:color w:val="auto"/>
          <w:sz w:val="28"/>
          <w:szCs w:val="28"/>
        </w:rPr>
        <w:t>日</w:t>
      </w:r>
    </w:p>
    <w:p>
      <w:pPr>
        <w:spacing w:after="0" w:line="20" w:lineRule="exact"/>
        <w:rPr>
          <w:color w:val="auto"/>
          <w:sz w:val="28"/>
          <w:szCs w:val="28"/>
        </w:rPr>
      </w:pPr>
    </w:p>
    <w:p>
      <w:pPr>
        <w:rPr>
          <w:sz w:val="28"/>
          <w:szCs w:val="28"/>
        </w:rPr>
        <w:sectPr>
          <w:pgSz w:w="11900" w:h="16838"/>
          <w:pgMar w:top="850" w:right="1286" w:bottom="454" w:left="1440" w:header="0" w:footer="0" w:gutter="0"/>
          <w:pgNumType w:fmt="decimal"/>
          <w:cols w:equalWidth="0" w:num="1">
            <w:col w:w="9180"/>
          </w:cols>
        </w:sect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315" w:lineRule="exact"/>
        <w:rPr>
          <w:color w:val="auto"/>
          <w:sz w:val="28"/>
          <w:szCs w:val="28"/>
        </w:rPr>
      </w:pPr>
    </w:p>
    <w:p>
      <w:pPr>
        <w:rPr>
          <w:sz w:val="28"/>
          <w:szCs w:val="28"/>
        </w:rPr>
        <w:sectPr>
          <w:type w:val="continuous"/>
          <w:pgSz w:w="11900" w:h="16838"/>
          <w:pgMar w:top="850" w:right="1286" w:bottom="454" w:left="1440" w:header="0" w:footer="0" w:gutter="0"/>
          <w:pgNumType w:fmt="decimal"/>
          <w:cols w:equalWidth="0" w:num="1">
            <w:col w:w="9180"/>
          </w:cols>
        </w:sectPr>
      </w:pPr>
    </w:p>
    <w:p>
      <w:pPr>
        <w:spacing w:after="0" w:line="348" w:lineRule="exact"/>
        <w:rPr>
          <w:color w:val="auto"/>
          <w:sz w:val="28"/>
          <w:szCs w:val="28"/>
        </w:rPr>
      </w:pPr>
      <w:bookmarkStart w:id="26" w:name="page33"/>
      <w:bookmarkEnd w:id="26"/>
    </w:p>
    <w:p>
      <w:pPr>
        <w:spacing w:after="0" w:line="274" w:lineRule="exact"/>
        <w:ind w:left="440"/>
        <w:jc w:val="center"/>
        <w:rPr>
          <w:color w:val="auto"/>
          <w:sz w:val="28"/>
          <w:szCs w:val="28"/>
        </w:rPr>
      </w:pPr>
      <w:r>
        <w:rPr>
          <w:rFonts w:ascii="仿宋" w:hAnsi="仿宋" w:eastAsia="仿宋" w:cs="仿宋"/>
          <w:b/>
          <w:bCs/>
          <w:color w:val="auto"/>
          <w:sz w:val="28"/>
          <w:szCs w:val="28"/>
        </w:rPr>
        <w:t>附件 3、培训、售后服务承诺</w:t>
      </w:r>
    </w:p>
    <w:p>
      <w:pPr>
        <w:spacing w:after="0" w:line="266" w:lineRule="exact"/>
        <w:rPr>
          <w:color w:val="auto"/>
          <w:sz w:val="28"/>
          <w:szCs w:val="28"/>
        </w:rPr>
      </w:pPr>
    </w:p>
    <w:p>
      <w:pPr>
        <w:spacing w:after="0" w:line="274" w:lineRule="exact"/>
        <w:jc w:val="center"/>
        <w:rPr>
          <w:color w:val="auto"/>
          <w:sz w:val="28"/>
          <w:szCs w:val="28"/>
        </w:rPr>
      </w:pPr>
      <w:r>
        <w:rPr>
          <w:rFonts w:ascii="仿宋" w:hAnsi="仿宋" w:eastAsia="仿宋" w:cs="仿宋"/>
          <w:b/>
          <w:bCs/>
          <w:color w:val="auto"/>
          <w:sz w:val="28"/>
          <w:szCs w:val="28"/>
        </w:rPr>
        <w:t>（一）、培训计划承诺</w:t>
      </w:r>
    </w:p>
    <w:p>
      <w:pPr>
        <w:spacing w:after="0" w:line="266"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440" w:right="0" w:rightChars="0" w:firstLine="0" w:firstLineChars="0"/>
        <w:jc w:val="left"/>
        <w:textAlignment w:val="auto"/>
        <w:outlineLvl w:val="9"/>
        <w:rPr>
          <w:rFonts w:hint="eastAsia" w:eastAsiaTheme="minorEastAsia"/>
          <w:color w:val="auto"/>
          <w:sz w:val="28"/>
          <w:szCs w:val="28"/>
          <w:lang w:eastAsia="zh-CN"/>
        </w:rPr>
      </w:pPr>
      <w:r>
        <w:rPr>
          <w:rFonts w:ascii="仿宋" w:hAnsi="仿宋" w:eastAsia="仿宋" w:cs="仿宋"/>
          <w:b/>
          <w:bCs/>
          <w:color w:val="auto"/>
          <w:sz w:val="28"/>
          <w:szCs w:val="28"/>
        </w:rPr>
        <w:t>致：</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经仔细阅读你们的询价文件，我们同意询价文件中有关培训计划的要求，对所投标项目向贵单位特作如下培训计划承诺：</w:t>
      </w:r>
    </w:p>
    <w:p>
      <w:pPr>
        <w:keepNext w:val="0"/>
        <w:keepLines w:val="0"/>
        <w:pageBreakBefore w:val="0"/>
        <w:widowControl/>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（1）…</w:t>
      </w:r>
    </w:p>
    <w:p>
      <w:pPr>
        <w:keepNext w:val="0"/>
        <w:keepLines w:val="0"/>
        <w:pageBreakBefore w:val="0"/>
        <w:widowControl/>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（2）…</w:t>
      </w:r>
    </w:p>
    <w:p>
      <w:pPr>
        <w:keepNext w:val="0"/>
        <w:keepLines w:val="0"/>
        <w:pageBreakBefore w:val="0"/>
        <w:widowControl/>
        <w:kinsoku/>
        <w:wordWrap/>
        <w:overflowPunct/>
        <w:topLinePunct w:val="0"/>
        <w:autoSpaceDE/>
        <w:autoSpaceDN/>
        <w:bidi w:val="0"/>
        <w:adjustRightInd/>
        <w:snapToGrid/>
        <w:spacing w:line="360" w:lineRule="auto"/>
        <w:ind w:left="440" w:right="0" w:rightChars="0" w:firstLine="0" w:firstLineChars="0"/>
        <w:jc w:val="left"/>
        <w:textAlignment w:val="auto"/>
        <w:outlineLvl w:val="9"/>
        <w:rPr>
          <w:color w:val="auto"/>
          <w:sz w:val="28"/>
          <w:szCs w:val="28"/>
        </w:rPr>
      </w:pPr>
      <w:r>
        <w:rPr>
          <w:rFonts w:ascii="仿宋" w:hAnsi="仿宋" w:eastAsia="仿宋" w:cs="仿宋"/>
          <w:color w:val="auto"/>
          <w:sz w:val="28"/>
          <w:szCs w:val="28"/>
        </w:rPr>
        <w:t>（3）…</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特此承诺！</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承诺方授权代表签字：</w:t>
      </w:r>
    </w:p>
    <w:p>
      <w:pPr>
        <w:keepNext w:val="0"/>
        <w:keepLines w:val="0"/>
        <w:pageBreakBefore w:val="0"/>
        <w:widowControl/>
        <w:tabs>
          <w:tab w:val="left" w:pos="1500"/>
        </w:tabs>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职</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务：</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ascii="仿宋" w:hAnsi="仿宋" w:eastAsia="仿宋" w:cs="仿宋"/>
          <w:color w:val="auto"/>
          <w:sz w:val="28"/>
          <w:szCs w:val="28"/>
        </w:rPr>
      </w:pPr>
      <w:r>
        <w:rPr>
          <w:rFonts w:ascii="仿宋" w:hAnsi="仿宋" w:eastAsia="仿宋" w:cs="仿宋"/>
          <w:color w:val="auto"/>
          <w:sz w:val="28"/>
          <w:szCs w:val="28"/>
        </w:rPr>
        <w:t>承诺方名称：</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承诺方印章：</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地</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址：</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邮</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编：</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电</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话：</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ascii="仿宋" w:hAnsi="仿宋" w:eastAsia="仿宋" w:cs="仿宋"/>
          <w:color w:val="auto"/>
          <w:sz w:val="28"/>
          <w:szCs w:val="28"/>
        </w:rPr>
      </w:pPr>
      <w:r>
        <w:rPr>
          <w:rFonts w:ascii="仿宋" w:hAnsi="仿宋" w:eastAsia="仿宋" w:cs="仿宋"/>
          <w:color w:val="auto"/>
          <w:sz w:val="28"/>
          <w:szCs w:val="28"/>
        </w:rPr>
        <w:t>传</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真：</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color w:val="auto"/>
          <w:sz w:val="28"/>
          <w:szCs w:val="28"/>
        </w:rPr>
      </w:pPr>
      <w:r>
        <w:rPr>
          <w:rFonts w:ascii="仿宋" w:hAnsi="仿宋" w:eastAsia="仿宋" w:cs="仿宋"/>
          <w:color w:val="auto"/>
          <w:sz w:val="28"/>
          <w:szCs w:val="28"/>
        </w:rPr>
        <w:t>日</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期：</w:t>
      </w:r>
      <w:r>
        <w:rPr>
          <w:rFonts w:ascii="仿宋" w:hAnsi="仿宋" w:eastAsia="仿宋" w:cs="仿宋"/>
          <w:color w:val="auto"/>
          <w:sz w:val="28"/>
          <w:szCs w:val="28"/>
        </w:rPr>
        <w:tab/>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年</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w:t>
      </w:r>
      <w:r>
        <w:rPr>
          <w:rFonts w:hint="eastAsia"/>
          <w:color w:val="auto"/>
          <w:sz w:val="28"/>
          <w:szCs w:val="28"/>
          <w:lang w:val="en-US" w:eastAsia="zh-CN"/>
        </w:rPr>
        <w:t xml:space="preserve"> </w:t>
      </w:r>
      <w:r>
        <w:rPr>
          <w:rFonts w:ascii="仿宋" w:hAnsi="仿宋" w:eastAsia="仿宋" w:cs="仿宋"/>
          <w:color w:val="auto"/>
          <w:sz w:val="28"/>
          <w:szCs w:val="28"/>
        </w:rPr>
        <w:t>日</w:t>
      </w:r>
    </w:p>
    <w:p>
      <w:pPr>
        <w:spacing w:after="0" w:line="20" w:lineRule="exact"/>
        <w:rPr>
          <w:color w:val="auto"/>
          <w:sz w:val="28"/>
          <w:szCs w:val="28"/>
        </w:rPr>
      </w:pPr>
    </w:p>
    <w:p>
      <w:pPr>
        <w:rPr>
          <w:sz w:val="28"/>
          <w:szCs w:val="28"/>
        </w:rPr>
        <w:sectPr>
          <w:pgSz w:w="11900" w:h="16838"/>
          <w:pgMar w:top="850" w:right="1186" w:bottom="454" w:left="1440" w:header="0" w:footer="0" w:gutter="0"/>
          <w:pgNumType w:fmt="decimal"/>
          <w:cols w:equalWidth="0" w:num="1">
            <w:col w:w="9280"/>
          </w:cols>
        </w:sect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361" w:lineRule="exact"/>
        <w:rPr>
          <w:color w:val="auto"/>
          <w:sz w:val="28"/>
          <w:szCs w:val="28"/>
        </w:rPr>
      </w:pPr>
    </w:p>
    <w:p>
      <w:pPr>
        <w:rPr>
          <w:sz w:val="28"/>
          <w:szCs w:val="28"/>
        </w:rPr>
        <w:sectPr>
          <w:type w:val="continuous"/>
          <w:pgSz w:w="11900" w:h="16838"/>
          <w:pgMar w:top="850" w:right="1186" w:bottom="454" w:left="1440" w:header="0" w:footer="0" w:gutter="0"/>
          <w:pgNumType w:fmt="decimal"/>
          <w:cols w:equalWidth="0" w:num="1">
            <w:col w:w="9280"/>
          </w:cols>
        </w:sectPr>
      </w:pPr>
    </w:p>
    <w:p>
      <w:pPr>
        <w:spacing w:after="0" w:line="348" w:lineRule="exact"/>
        <w:rPr>
          <w:color w:val="auto"/>
          <w:sz w:val="28"/>
          <w:szCs w:val="28"/>
        </w:rPr>
      </w:pPr>
      <w:bookmarkStart w:id="27" w:name="page34"/>
      <w:bookmarkEnd w:id="27"/>
    </w:p>
    <w:p>
      <w:pPr>
        <w:spacing w:after="0" w:line="274" w:lineRule="exact"/>
        <w:ind w:right="-19"/>
        <w:jc w:val="center"/>
        <w:rPr>
          <w:color w:val="auto"/>
          <w:sz w:val="28"/>
          <w:szCs w:val="28"/>
        </w:rPr>
      </w:pPr>
      <w:r>
        <w:rPr>
          <w:rFonts w:ascii="仿宋" w:hAnsi="仿宋" w:eastAsia="仿宋" w:cs="仿宋"/>
          <w:b/>
          <w:bCs/>
          <w:color w:val="auto"/>
          <w:sz w:val="28"/>
          <w:szCs w:val="28"/>
        </w:rPr>
        <w:t>（二）、售后服务承诺</w:t>
      </w:r>
    </w:p>
    <w:p>
      <w:pPr>
        <w:spacing w:after="0" w:line="278"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39" w:firstLineChars="157"/>
        <w:jc w:val="left"/>
        <w:textAlignment w:val="auto"/>
        <w:outlineLvl w:val="9"/>
        <w:rPr>
          <w:color w:val="auto"/>
          <w:sz w:val="28"/>
          <w:szCs w:val="28"/>
        </w:rPr>
      </w:pPr>
      <w:r>
        <w:rPr>
          <w:rFonts w:ascii="仿宋" w:hAnsi="仿宋" w:eastAsia="仿宋" w:cs="仿宋"/>
          <w:color w:val="auto"/>
          <w:sz w:val="28"/>
          <w:szCs w:val="28"/>
        </w:rPr>
        <w:t>报价人应详细说明售后服务保证内容，备品备件供应情况，出现故障响应时间及售后服务人员情况，并填写下表：</w:t>
      </w:r>
    </w:p>
    <w:p>
      <w:pPr>
        <w:spacing w:after="0" w:line="266" w:lineRule="exact"/>
        <w:rPr>
          <w:color w:val="auto"/>
          <w:sz w:val="28"/>
          <w:szCs w:val="28"/>
        </w:rPr>
      </w:pPr>
    </w:p>
    <w:p>
      <w:pPr>
        <w:spacing w:after="0" w:line="274" w:lineRule="exact"/>
        <w:ind w:right="-439"/>
        <w:jc w:val="center"/>
        <w:rPr>
          <w:color w:val="auto"/>
          <w:sz w:val="28"/>
          <w:szCs w:val="28"/>
        </w:rPr>
      </w:pPr>
      <w:r>
        <w:rPr>
          <w:rFonts w:ascii="仿宋" w:hAnsi="仿宋" w:eastAsia="仿宋" w:cs="仿宋"/>
          <w:b/>
          <w:bCs/>
          <w:color w:val="auto"/>
          <w:sz w:val="28"/>
          <w:szCs w:val="28"/>
        </w:rPr>
        <w:t>售后服务承诺</w:t>
      </w:r>
    </w:p>
    <w:p>
      <w:pPr>
        <w:spacing w:after="0" w:line="20" w:lineRule="exact"/>
        <w:rPr>
          <w:color w:val="auto"/>
          <w:sz w:val="28"/>
          <w:szCs w:val="28"/>
        </w:rPr>
      </w:pPr>
      <w:r>
        <w:rPr>
          <w:color w:val="auto"/>
          <w:sz w:val="28"/>
          <w:szCs w:val="28"/>
        </w:rPr>
        <w:drawing>
          <wp:anchor distT="0" distB="0" distL="114300" distR="114300" simplePos="0" relativeHeight="251658240" behindDoc="1" locked="0" layoutInCell="0" allowOverlap="1">
            <wp:simplePos x="0" y="0"/>
            <wp:positionH relativeFrom="column">
              <wp:posOffset>-60325</wp:posOffset>
            </wp:positionH>
            <wp:positionV relativeFrom="paragraph">
              <wp:posOffset>43815</wp:posOffset>
            </wp:positionV>
            <wp:extent cx="5925820" cy="4027805"/>
            <wp:effectExtent l="0" t="0" r="17780" b="1079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pic:cNvPicPr>
                      <a:picLocks noChangeAspect="1" noChangeArrowheads="1"/>
                    </pic:cNvPicPr>
                  </pic:nvPicPr>
                  <pic:blipFill>
                    <a:blip r:embed="rId7"/>
                    <a:srcRect/>
                    <a:stretch>
                      <a:fillRect/>
                    </a:stretch>
                  </pic:blipFill>
                  <pic:spPr>
                    <a:xfrm>
                      <a:off x="0" y="0"/>
                      <a:ext cx="5925820" cy="4027805"/>
                    </a:xfrm>
                    <a:prstGeom prst="rect">
                      <a:avLst/>
                    </a:prstGeom>
                    <a:noFill/>
                  </pic:spPr>
                </pic:pic>
              </a:graphicData>
            </a:graphic>
          </wp:anchor>
        </w:drawing>
      </w:r>
    </w:p>
    <w:p>
      <w:pPr>
        <w:spacing w:after="0" w:line="256" w:lineRule="exact"/>
        <w:rPr>
          <w:color w:val="auto"/>
          <w:sz w:val="28"/>
          <w:szCs w:val="28"/>
        </w:rPr>
      </w:pPr>
    </w:p>
    <w:p>
      <w:pPr>
        <w:pBdr>
          <w:top w:val="none" w:color="auto" w:sz="0" w:space="0"/>
          <w:left w:val="none" w:color="auto" w:sz="0" w:space="0"/>
          <w:bottom w:val="none" w:color="auto" w:sz="0" w:space="0"/>
          <w:right w:val="none" w:color="auto" w:sz="0" w:space="0"/>
        </w:pBdr>
        <w:spacing w:after="0" w:line="274" w:lineRule="exact"/>
        <w:ind w:right="-299"/>
        <w:jc w:val="center"/>
        <w:rPr>
          <w:color w:val="auto"/>
          <w:sz w:val="28"/>
          <w:szCs w:val="28"/>
        </w:rPr>
      </w:pPr>
      <w:r>
        <w:rPr>
          <w:rFonts w:ascii="仿宋" w:hAnsi="仿宋" w:eastAsia="仿宋" w:cs="仿宋"/>
          <w:b/>
          <w:bCs/>
          <w:color w:val="auto"/>
          <w:sz w:val="28"/>
          <w:szCs w:val="28"/>
        </w:rPr>
        <w:t>厂商（电话、地址、联系人）</w:t>
      </w:r>
    </w:p>
    <w:p>
      <w:pPr>
        <w:spacing w:after="0" w:line="276" w:lineRule="exact"/>
        <w:rPr>
          <w:color w:val="auto"/>
          <w:sz w:val="28"/>
          <w:szCs w:val="28"/>
        </w:rPr>
      </w:pPr>
    </w:p>
    <w:p>
      <w:pPr>
        <w:spacing w:after="0" w:line="274" w:lineRule="exact"/>
        <w:ind w:left="2400"/>
        <w:rPr>
          <w:color w:val="auto"/>
          <w:sz w:val="28"/>
          <w:szCs w:val="28"/>
        </w:rPr>
      </w:pPr>
      <w:r>
        <w:rPr>
          <w:rFonts w:ascii="仿宋" w:hAnsi="仿宋" w:eastAsia="仿宋" w:cs="仿宋"/>
          <w:color w:val="auto"/>
          <w:sz w:val="28"/>
          <w:szCs w:val="28"/>
        </w:rPr>
        <w:t>现行售后服务的主要内容：（可附宣传材料）</w:t>
      </w: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23" w:lineRule="exact"/>
        <w:rPr>
          <w:color w:val="auto"/>
          <w:sz w:val="28"/>
          <w:szCs w:val="28"/>
        </w:rPr>
      </w:pPr>
    </w:p>
    <w:p>
      <w:pPr>
        <w:spacing w:after="0" w:line="274" w:lineRule="exact"/>
        <w:ind w:right="-299"/>
        <w:jc w:val="center"/>
        <w:rPr>
          <w:color w:val="auto"/>
          <w:sz w:val="28"/>
          <w:szCs w:val="28"/>
        </w:rPr>
      </w:pPr>
      <w:r>
        <w:rPr>
          <w:rFonts w:ascii="仿宋" w:hAnsi="仿宋" w:eastAsia="仿宋" w:cs="仿宋"/>
          <w:b/>
          <w:bCs/>
          <w:color w:val="auto"/>
          <w:sz w:val="28"/>
          <w:szCs w:val="28"/>
        </w:rPr>
        <w:t>投标人（电话、地址、联系人）</w:t>
      </w:r>
    </w:p>
    <w:p>
      <w:pPr>
        <w:spacing w:after="0" w:line="278" w:lineRule="exact"/>
        <w:rPr>
          <w:color w:val="auto"/>
          <w:sz w:val="28"/>
          <w:szCs w:val="28"/>
        </w:rPr>
      </w:pPr>
    </w:p>
    <w:p>
      <w:pPr>
        <w:spacing w:after="0" w:line="274" w:lineRule="exact"/>
        <w:ind w:right="-279"/>
        <w:jc w:val="center"/>
        <w:rPr>
          <w:color w:val="auto"/>
          <w:sz w:val="28"/>
          <w:szCs w:val="28"/>
        </w:rPr>
      </w:pPr>
      <w:r>
        <w:rPr>
          <w:rFonts w:ascii="仿宋" w:hAnsi="仿宋" w:eastAsia="仿宋" w:cs="仿宋"/>
          <w:color w:val="auto"/>
          <w:sz w:val="28"/>
          <w:szCs w:val="28"/>
        </w:rPr>
        <w:t>现行售后服务的主要内容：（可附宣传材料）</w:t>
      </w:r>
    </w:p>
    <w:p>
      <w:pPr>
        <w:spacing w:after="0" w:line="287"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outlineLvl w:val="9"/>
        <w:rPr>
          <w:rFonts w:ascii="仿宋" w:hAnsi="仿宋" w:eastAsia="仿宋" w:cs="仿宋"/>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outlineLvl w:val="9"/>
        <w:rPr>
          <w:color w:val="auto"/>
          <w:sz w:val="28"/>
          <w:szCs w:val="28"/>
        </w:rPr>
      </w:pPr>
      <w:r>
        <w:rPr>
          <w:rFonts w:ascii="仿宋" w:hAnsi="仿宋" w:eastAsia="仿宋" w:cs="仿宋"/>
          <w:color w:val="auto"/>
          <w:sz w:val="28"/>
          <w:szCs w:val="28"/>
        </w:rPr>
        <w:t>特此承诺！</w:t>
      </w:r>
    </w:p>
    <w:p>
      <w:pPr>
        <w:keepNext w:val="0"/>
        <w:keepLines w:val="0"/>
        <w:pageBreakBefore w:val="0"/>
        <w:widowControl/>
        <w:kinsoku/>
        <w:wordWrap/>
        <w:overflowPunct/>
        <w:topLinePunct w:val="0"/>
        <w:autoSpaceDE/>
        <w:autoSpaceDN/>
        <w:bidi w:val="0"/>
        <w:adjustRightInd/>
        <w:snapToGrid/>
        <w:spacing w:line="360" w:lineRule="auto"/>
        <w:ind w:left="0" w:leftChars="0" w:right="6440" w:firstLine="0" w:firstLineChars="0"/>
        <w:jc w:val="both"/>
        <w:textAlignment w:val="auto"/>
        <w:outlineLvl w:val="9"/>
        <w:rPr>
          <w:color w:val="auto"/>
          <w:sz w:val="28"/>
          <w:szCs w:val="28"/>
        </w:rPr>
      </w:pPr>
      <w:r>
        <w:rPr>
          <w:rFonts w:ascii="仿宋" w:hAnsi="仿宋" w:eastAsia="仿宋" w:cs="仿宋"/>
          <w:color w:val="auto"/>
          <w:sz w:val="28"/>
          <w:szCs w:val="28"/>
        </w:rPr>
        <w:t>承诺方授权代表签字：</w:t>
      </w:r>
    </w:p>
    <w:p>
      <w:pPr>
        <w:keepNext w:val="0"/>
        <w:keepLines w:val="0"/>
        <w:pageBreakBefore w:val="0"/>
        <w:widowControl/>
        <w:tabs>
          <w:tab w:val="left" w:pos="2340"/>
        </w:tabs>
        <w:kinsoku/>
        <w:wordWrap/>
        <w:overflowPunct/>
        <w:topLinePunct w:val="0"/>
        <w:autoSpaceDE/>
        <w:autoSpaceDN/>
        <w:bidi w:val="0"/>
        <w:adjustRightInd/>
        <w:snapToGrid/>
        <w:spacing w:line="360" w:lineRule="auto"/>
        <w:ind w:left="0" w:leftChars="0" w:firstLine="0" w:firstLineChars="0"/>
        <w:jc w:val="both"/>
        <w:textAlignment w:val="auto"/>
        <w:outlineLvl w:val="9"/>
        <w:rPr>
          <w:color w:val="auto"/>
          <w:sz w:val="28"/>
          <w:szCs w:val="28"/>
        </w:rPr>
      </w:pPr>
      <w:r>
        <w:rPr>
          <w:rFonts w:ascii="仿宋" w:hAnsi="仿宋" w:eastAsia="仿宋" w:cs="仿宋"/>
          <w:color w:val="auto"/>
          <w:sz w:val="28"/>
          <w:szCs w:val="28"/>
        </w:rPr>
        <w:t>职</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务：</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outlineLvl w:val="9"/>
        <w:rPr>
          <w:color w:val="auto"/>
          <w:sz w:val="28"/>
          <w:szCs w:val="28"/>
        </w:rPr>
      </w:pPr>
      <w:r>
        <w:rPr>
          <w:rFonts w:ascii="仿宋" w:hAnsi="仿宋" w:eastAsia="仿宋" w:cs="仿宋"/>
          <w:color w:val="auto"/>
          <w:sz w:val="28"/>
          <w:szCs w:val="28"/>
        </w:rPr>
        <w:t>承诺方名称（公章）：</w:t>
      </w:r>
    </w:p>
    <w:p>
      <w:pPr>
        <w:keepNext w:val="0"/>
        <w:keepLines w:val="0"/>
        <w:pageBreakBefore w:val="0"/>
        <w:widowControl/>
        <w:tabs>
          <w:tab w:val="left" w:pos="5700"/>
          <w:tab w:val="left" w:pos="6300"/>
          <w:tab w:val="left" w:pos="6900"/>
        </w:tabs>
        <w:kinsoku/>
        <w:wordWrap/>
        <w:overflowPunct/>
        <w:topLinePunct w:val="0"/>
        <w:autoSpaceDE/>
        <w:autoSpaceDN/>
        <w:bidi w:val="0"/>
        <w:adjustRightInd/>
        <w:snapToGrid/>
        <w:spacing w:line="360" w:lineRule="auto"/>
        <w:ind w:left="0" w:leftChars="0" w:firstLine="0" w:firstLineChars="0"/>
        <w:textAlignment w:val="auto"/>
        <w:outlineLvl w:val="9"/>
        <w:rPr>
          <w:color w:val="auto"/>
          <w:sz w:val="28"/>
          <w:szCs w:val="28"/>
        </w:rPr>
      </w:pPr>
      <w:r>
        <w:rPr>
          <w:rFonts w:ascii="仿宋" w:hAnsi="仿宋" w:eastAsia="仿宋" w:cs="仿宋"/>
          <w:color w:val="auto"/>
          <w:sz w:val="28"/>
          <w:szCs w:val="28"/>
        </w:rPr>
        <w:t>日</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期：</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年</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日</w:t>
      </w:r>
    </w:p>
    <w:p>
      <w:pPr>
        <w:spacing w:after="0" w:line="20" w:lineRule="exact"/>
        <w:rPr>
          <w:color w:val="auto"/>
          <w:sz w:val="28"/>
          <w:szCs w:val="28"/>
        </w:rPr>
      </w:pPr>
    </w:p>
    <w:p>
      <w:pPr>
        <w:rPr>
          <w:sz w:val="28"/>
          <w:szCs w:val="28"/>
        </w:rPr>
        <w:sectPr>
          <w:pgSz w:w="11900" w:h="16838"/>
          <w:pgMar w:top="850" w:right="1186" w:bottom="454" w:left="1440" w:header="0" w:footer="0" w:gutter="0"/>
          <w:pgNumType w:fmt="decimal"/>
          <w:cols w:equalWidth="0" w:num="1">
            <w:col w:w="9280"/>
          </w:cols>
        </w:sect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bookmarkStart w:id="28" w:name="page35"/>
      <w:bookmarkEnd w:id="28"/>
    </w:p>
    <w:p>
      <w:pPr>
        <w:spacing w:after="0" w:line="293" w:lineRule="exact"/>
        <w:rPr>
          <w:color w:val="auto"/>
          <w:sz w:val="28"/>
          <w:szCs w:val="28"/>
        </w:rPr>
      </w:pPr>
    </w:p>
    <w:p>
      <w:pPr>
        <w:spacing w:after="0" w:line="308" w:lineRule="exact"/>
        <w:ind w:right="-253"/>
        <w:jc w:val="center"/>
        <w:rPr>
          <w:rFonts w:hint="eastAsia" w:ascii="仿宋" w:hAnsi="仿宋" w:eastAsia="仿宋" w:cs="仿宋"/>
          <w:color w:val="auto"/>
          <w:sz w:val="28"/>
          <w:szCs w:val="28"/>
        </w:rPr>
      </w:pPr>
      <w:r>
        <w:rPr>
          <w:rFonts w:hint="eastAsia" w:ascii="仿宋" w:hAnsi="仿宋" w:eastAsia="仿宋" w:cs="仿宋"/>
          <w:b/>
          <w:bCs/>
          <w:color w:val="auto"/>
          <w:sz w:val="28"/>
          <w:szCs w:val="28"/>
          <w:lang w:eastAsia="zh-CN"/>
        </w:rPr>
        <w:t>五</w:t>
      </w:r>
      <w:r>
        <w:rPr>
          <w:rFonts w:hint="eastAsia" w:ascii="仿宋" w:hAnsi="仿宋" w:eastAsia="仿宋" w:cs="仿宋"/>
          <w:b/>
          <w:bCs/>
          <w:color w:val="auto"/>
          <w:sz w:val="28"/>
          <w:szCs w:val="28"/>
        </w:rPr>
        <w:t>、其它证明材料</w:t>
      </w: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0" w:lineRule="exact"/>
        <w:rPr>
          <w:color w:val="auto"/>
          <w:sz w:val="28"/>
          <w:szCs w:val="28"/>
        </w:rPr>
      </w:pPr>
    </w:p>
    <w:p>
      <w:pPr>
        <w:spacing w:after="0" w:line="201" w:lineRule="exact"/>
        <w:rPr>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ascii="仿宋" w:hAnsi="仿宋" w:eastAsia="仿宋" w:cs="仿宋"/>
          <w:color w:val="auto"/>
          <w:sz w:val="28"/>
          <w:szCs w:val="28"/>
        </w:rPr>
        <w:t>（一）、询价文件所要求的其他证明材料；</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500" w:right="0" w:rightChars="0" w:firstLine="0" w:firstLineChars="0"/>
        <w:jc w:val="left"/>
        <w:textAlignment w:val="auto"/>
        <w:outlineLvl w:val="9"/>
        <w:rPr>
          <w:rFonts w:ascii="仿宋" w:hAnsi="仿宋" w:eastAsia="仿宋" w:cs="仿宋"/>
          <w:color w:val="auto"/>
          <w:sz w:val="28"/>
          <w:szCs w:val="28"/>
        </w:rPr>
      </w:pPr>
      <w:r>
        <w:rPr>
          <w:rFonts w:ascii="仿宋" w:hAnsi="仿宋" w:eastAsia="仿宋" w:cs="仿宋"/>
          <w:color w:val="auto"/>
          <w:sz w:val="28"/>
          <w:szCs w:val="28"/>
        </w:rPr>
        <w:t>、投标人简介；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00" w:leftChars="0" w:right="0" w:rightChars="0"/>
        <w:jc w:val="left"/>
        <w:textAlignment w:val="auto"/>
        <w:outlineLvl w:val="9"/>
        <w:rPr>
          <w:color w:val="auto"/>
          <w:sz w:val="28"/>
          <w:szCs w:val="28"/>
        </w:rPr>
      </w:pPr>
      <w:r>
        <w:rPr>
          <w:rFonts w:ascii="仿宋" w:hAnsi="仿宋" w:eastAsia="仿宋" w:cs="仿宋"/>
          <w:color w:val="auto"/>
          <w:sz w:val="28"/>
          <w:szCs w:val="28"/>
        </w:rPr>
        <w:t>（三）</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具有合法有效的工商营业执照（副本）原件、企业机构代码证（副本）原件、税务登记证（副本）原件、开户许可证原件、法人及委托人身份证原件，三证合一的营业执照不需提供税务登记证、组织机构代码证；</w:t>
      </w:r>
    </w:p>
    <w:p>
      <w:pPr>
        <w:keepNext w:val="0"/>
        <w:keepLines w:val="0"/>
        <w:pageBreakBefore w:val="0"/>
        <w:widowControl/>
        <w:kinsoku/>
        <w:wordWrap/>
        <w:overflowPunct/>
        <w:topLinePunct w:val="0"/>
        <w:autoSpaceDE/>
        <w:autoSpaceDN/>
        <w:bidi w:val="0"/>
        <w:adjustRightInd/>
        <w:snapToGrid/>
        <w:spacing w:line="360" w:lineRule="auto"/>
        <w:ind w:left="500" w:right="0" w:rightChars="0" w:firstLine="0" w:firstLineChars="0"/>
        <w:jc w:val="left"/>
        <w:textAlignment w:val="auto"/>
        <w:outlineLvl w:val="9"/>
        <w:rPr>
          <w:color w:val="auto"/>
          <w:sz w:val="28"/>
          <w:szCs w:val="28"/>
        </w:rPr>
      </w:pPr>
      <w:r>
        <w:rPr>
          <w:rFonts w:hint="eastAsia" w:ascii="仿宋" w:hAnsi="仿宋" w:eastAsia="仿宋" w:cs="仿宋"/>
          <w:color w:val="auto"/>
          <w:sz w:val="28"/>
          <w:szCs w:val="28"/>
          <w:lang w:eastAsia="zh-CN"/>
        </w:rPr>
        <w:t>（四）</w:t>
      </w:r>
      <w:r>
        <w:rPr>
          <w:rFonts w:ascii="仿宋" w:hAnsi="仿宋" w:eastAsia="仿宋" w:cs="仿宋"/>
          <w:color w:val="auto"/>
          <w:sz w:val="28"/>
          <w:szCs w:val="28"/>
        </w:rPr>
        <w:t>投标人觉得有必要提供的其它材料。</w:t>
      </w:r>
    </w:p>
    <w:p>
      <w:pPr>
        <w:spacing w:after="0" w:line="20" w:lineRule="exact"/>
        <w:rPr>
          <w:color w:val="auto"/>
          <w:sz w:val="20"/>
          <w:szCs w:val="20"/>
        </w:rPr>
      </w:pPr>
    </w:p>
    <w:p>
      <w:pPr>
        <w:sectPr>
          <w:type w:val="continuous"/>
          <w:pgSz w:w="11900" w:h="16838"/>
          <w:pgMar w:top="862" w:right="1440" w:bottom="454" w:left="1440" w:header="0" w:footer="0" w:gutter="0"/>
          <w:pgNumType w:fmt="decimal"/>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ind w:right="-273"/>
        <w:jc w:val="center"/>
        <w:rPr>
          <w:rFonts w:hint="eastAsia" w:ascii="仿宋" w:hAnsi="仿宋" w:eastAsia="仿宋" w:cs="仿宋"/>
          <w:b/>
          <w:bCs/>
          <w:color w:val="auto"/>
          <w:sz w:val="28"/>
          <w:szCs w:val="28"/>
          <w:lang w:eastAsia="zh-CN"/>
        </w:rPr>
      </w:pPr>
    </w:p>
    <w:p>
      <w:pPr>
        <w:spacing w:after="0"/>
        <w:ind w:right="-273"/>
        <w:jc w:val="center"/>
        <w:rPr>
          <w:rFonts w:hint="eastAsia" w:ascii="仿宋" w:hAnsi="仿宋" w:eastAsia="仿宋" w:cs="仿宋"/>
          <w:b/>
          <w:bCs/>
          <w:color w:val="auto"/>
          <w:sz w:val="28"/>
          <w:szCs w:val="28"/>
          <w:lang w:eastAsia="zh-CN"/>
        </w:rPr>
      </w:pPr>
    </w:p>
    <w:p>
      <w:pPr>
        <w:numPr>
          <w:ilvl w:val="0"/>
          <w:numId w:val="5"/>
        </w:numPr>
        <w:spacing w:after="0"/>
        <w:ind w:right="-273"/>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中国裁判文书网、中国政府采购网、信用中国、信用甘肃网上查询截图</w:t>
      </w: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p>
    <w:p>
      <w:pPr>
        <w:numPr>
          <w:ilvl w:val="0"/>
          <w:numId w:val="0"/>
        </w:numPr>
        <w:spacing w:after="0"/>
        <w:ind w:right="-273" w:rightChars="0"/>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七、</w:t>
      </w:r>
      <w:r>
        <w:rPr>
          <w:rFonts w:hint="eastAsia" w:ascii="仿宋" w:hAnsi="仿宋" w:eastAsia="仿宋" w:cs="仿宋"/>
          <w:b/>
          <w:bCs/>
          <w:sz w:val="28"/>
          <w:szCs w:val="28"/>
        </w:rPr>
        <w:t>中小企业声明函</w:t>
      </w: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jc w:val="center"/>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560" w:firstLineChars="20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本公司郑重声明，根据《政府采购促进中小企业发展暂行办法》（财库[2011]181号）的规定，本公司为</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rPr>
        <w:t xml:space="preserve">（请填写：中型、小型、微型）企业。即，本公司同时满足以下条件：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firstLine="560" w:firstLineChars="20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1.</w:t>
      </w:r>
      <w:r>
        <w:rPr>
          <w:rFonts w:hint="eastAsia" w:ascii="仿宋" w:hAnsi="仿宋" w:eastAsia="仿宋" w:cs="仿宋"/>
          <w:b w:val="0"/>
          <w:bCs/>
          <w:sz w:val="28"/>
          <w:szCs w:val="28"/>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rPr>
        <w:t xml:space="preserve">（请填写：中型、小型、微型）企业。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firstLine="560" w:firstLineChars="20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2.本公司参加</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rPr>
        <w:t>单位的</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rPr>
        <w:t xml:space="preserve">项目采购活动提供本企业制造的货物，由本企业承担工程、提供服务，或者提供其他 </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rPr>
        <w:t xml:space="preserve">（请填写：中型、小型、微型）企业制造的货物。本条所称货物不包括使用大型企业注册商标的货物。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firstLine="560" w:firstLineChars="20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本公司对上述声明的真实性负责。如有虚假，将依法承担相应责任。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firstLine="560" w:firstLineChars="20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0" w:leftChars="0" w:right="0" w:rightChars="0" w:firstLine="3640" w:firstLineChars="13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盖单名称（盖章）：</w:t>
      </w:r>
      <w:r>
        <w:rPr>
          <w:rFonts w:hint="eastAsia" w:ascii="仿宋" w:hAnsi="仿宋" w:eastAsia="仿宋" w:cs="仿宋"/>
          <w:b w:val="0"/>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3640" w:firstLineChars="1300"/>
        <w:jc w:val="both"/>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val="0"/>
          <w:bCs/>
          <w:sz w:val="28"/>
          <w:szCs w:val="28"/>
        </w:rPr>
        <w:t xml:space="preserve">日 </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期：</w:t>
      </w:r>
    </w:p>
    <w:sectPr>
      <w:type w:val="continuous"/>
      <w:pgSz w:w="11900" w:h="16838"/>
      <w:pgMar w:top="862" w:right="1440" w:bottom="454" w:left="1440" w:header="0" w:footer="0" w:gutter="0"/>
      <w:pgNumType w:fmt="decimal"/>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3" name="文本框 1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1Z1IV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L1Z1IVAgAAF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505ED"/>
    <w:multiLevelType w:val="singleLevel"/>
    <w:tmpl w:val="CEE505ED"/>
    <w:lvl w:ilvl="0" w:tentative="0">
      <w:start w:val="2"/>
      <w:numFmt w:val="chineseCounting"/>
      <w:suff w:val="nothing"/>
      <w:lvlText w:val="（%1）"/>
      <w:lvlJc w:val="left"/>
      <w:rPr>
        <w:rFonts w:hint="eastAsia"/>
      </w:rPr>
    </w:lvl>
  </w:abstractNum>
  <w:abstractNum w:abstractNumId="1">
    <w:nsid w:val="000072AE"/>
    <w:multiLevelType w:val="singleLevel"/>
    <w:tmpl w:val="000072AE"/>
    <w:lvl w:ilvl="0" w:tentative="0">
      <w:start w:val="2"/>
      <w:numFmt w:val="decimal"/>
      <w:lvlText w:val="%1."/>
      <w:lvlJc w:val="left"/>
    </w:lvl>
  </w:abstractNum>
  <w:abstractNum w:abstractNumId="2">
    <w:nsid w:val="19B63313"/>
    <w:multiLevelType w:val="singleLevel"/>
    <w:tmpl w:val="19B63313"/>
    <w:lvl w:ilvl="0" w:tentative="0">
      <w:start w:val="6"/>
      <w:numFmt w:val="chineseCounting"/>
      <w:suff w:val="nothing"/>
      <w:lvlText w:val="%1、"/>
      <w:lvlJc w:val="left"/>
      <w:rPr>
        <w:rFonts w:hint="eastAsia"/>
      </w:rPr>
    </w:lvl>
  </w:abstractNum>
  <w:abstractNum w:abstractNumId="3">
    <w:nsid w:val="4E5DA2E3"/>
    <w:multiLevelType w:val="singleLevel"/>
    <w:tmpl w:val="4E5DA2E3"/>
    <w:lvl w:ilvl="0" w:tentative="0">
      <w:start w:val="5"/>
      <w:numFmt w:val="chineseCounting"/>
      <w:suff w:val="space"/>
      <w:lvlText w:val="第%1章"/>
      <w:lvlJc w:val="left"/>
      <w:rPr>
        <w:rFonts w:hint="eastAsia"/>
      </w:rPr>
    </w:lvl>
  </w:abstractNum>
  <w:abstractNum w:abstractNumId="4">
    <w:nsid w:val="59C9E332"/>
    <w:multiLevelType w:val="singleLevel"/>
    <w:tmpl w:val="59C9E332"/>
    <w:lvl w:ilvl="0" w:tentative="0">
      <w:start w:val="1"/>
      <w:numFmt w:val="chineseCounting"/>
      <w:suff w:val="space"/>
      <w:lvlText w:val="%1、"/>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4B3B"/>
    <w:rsid w:val="0D4245AB"/>
    <w:rsid w:val="0D5B3EB7"/>
    <w:rsid w:val="0ED36771"/>
    <w:rsid w:val="11137119"/>
    <w:rsid w:val="131028C9"/>
    <w:rsid w:val="1547135B"/>
    <w:rsid w:val="18254CEE"/>
    <w:rsid w:val="1FBC50B3"/>
    <w:rsid w:val="23FE5287"/>
    <w:rsid w:val="25704675"/>
    <w:rsid w:val="27257053"/>
    <w:rsid w:val="276F56B9"/>
    <w:rsid w:val="279935B1"/>
    <w:rsid w:val="28ED4BE6"/>
    <w:rsid w:val="3658579A"/>
    <w:rsid w:val="3D2C7E11"/>
    <w:rsid w:val="47F727C4"/>
    <w:rsid w:val="49471117"/>
    <w:rsid w:val="4A4E7F19"/>
    <w:rsid w:val="4AD14779"/>
    <w:rsid w:val="531E7304"/>
    <w:rsid w:val="55074909"/>
    <w:rsid w:val="5840581A"/>
    <w:rsid w:val="5DDB11D7"/>
    <w:rsid w:val="5EEB7C46"/>
    <w:rsid w:val="63583AFD"/>
    <w:rsid w:val="68DB7C72"/>
    <w:rsid w:val="6A980306"/>
    <w:rsid w:val="6B2D77E2"/>
    <w:rsid w:val="6CAF4F97"/>
    <w:rsid w:val="6E935296"/>
    <w:rsid w:val="6ED7094A"/>
    <w:rsid w:val="732A1701"/>
    <w:rsid w:val="7455409B"/>
    <w:rsid w:val="75153BA1"/>
    <w:rsid w:val="761141A0"/>
    <w:rsid w:val="770E2F42"/>
    <w:rsid w:val="7CF60E9A"/>
    <w:rsid w:val="7F2407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p0"/>
    <w:basedOn w:val="1"/>
    <w:qFormat/>
    <w:uiPriority w:val="0"/>
    <w:pPr>
      <w:widowControl/>
      <w:spacing w:line="365" w:lineRule="atLeast"/>
      <w:ind w:left="1"/>
    </w:pPr>
    <w:rPr>
      <w:kern w:val="0"/>
      <w:sz w:val="20"/>
      <w:szCs w:val="20"/>
    </w:rPr>
  </w:style>
  <w:style w:type="character" w:customStyle="1" w:styleId="10">
    <w:name w:val="font31"/>
    <w:basedOn w:val="6"/>
    <w:qFormat/>
    <w:uiPriority w:val="0"/>
    <w:rPr>
      <w:rFonts w:hint="eastAsia" w:ascii="宋体" w:hAnsi="宋体" w:eastAsia="宋体" w:cs="宋体"/>
      <w:color w:val="000000"/>
      <w:sz w:val="24"/>
      <w:szCs w:val="24"/>
      <w:u w:val="none"/>
    </w:rPr>
  </w:style>
  <w:style w:type="character" w:customStyle="1" w:styleId="11">
    <w:name w:val="font01"/>
    <w:basedOn w:val="6"/>
    <w:qFormat/>
    <w:uiPriority w:val="0"/>
    <w:rPr>
      <w:rFonts w:hint="eastAsia" w:ascii="宋体" w:hAnsi="宋体" w:eastAsia="宋体" w:cs="宋体"/>
      <w:color w:val="333333"/>
      <w:sz w:val="22"/>
      <w:szCs w:val="22"/>
      <w:u w:val="none"/>
    </w:rPr>
  </w:style>
  <w:style w:type="character" w:customStyle="1" w:styleId="12">
    <w:name w:val="font11"/>
    <w:basedOn w:val="6"/>
    <w:qFormat/>
    <w:uiPriority w:val="0"/>
    <w:rPr>
      <w:rFonts w:hint="default" w:ascii="Arial" w:hAnsi="Arial" w:cs="Arial"/>
      <w:color w:val="333333"/>
      <w:sz w:val="22"/>
      <w:szCs w:val="22"/>
      <w:u w:val="none"/>
    </w:rPr>
  </w:style>
  <w:style w:type="character" w:customStyle="1" w:styleId="13">
    <w:name w:val="font41"/>
    <w:basedOn w:val="6"/>
    <w:qFormat/>
    <w:uiPriority w:val="0"/>
    <w:rPr>
      <w:rFonts w:hint="eastAsia" w:ascii="宋体" w:hAnsi="宋体" w:eastAsia="宋体" w:cs="宋体"/>
      <w:color w:val="000000"/>
      <w:sz w:val="24"/>
      <w:szCs w:val="24"/>
      <w:u w:val="none"/>
    </w:rPr>
  </w:style>
  <w:style w:type="character" w:customStyle="1" w:styleId="14">
    <w:name w:val="font2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TotalTime>
  <ScaleCrop>false</ScaleCrop>
  <LinksUpToDate>false</LinksUpToDate>
  <CharactersWithSpaces>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2018-01-24T17:18:00Z</dcterms:created>
  <dc:creator>Windows User</dc:creator>
  <cp:lastModifiedBy>jinyangguang</cp:lastModifiedBy>
  <cp:lastPrinted>2018-06-19T00:28:00Z</cp:lastPrinted>
  <dcterms:modified xsi:type="dcterms:W3CDTF">2018-10-31T08:33:16Z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