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outlineLvl w:val="0"/>
        <w:rPr>
          <w:rFonts w:hint="eastAsia" w:ascii="宋体" w:eastAsia="宋体" w:cs="Times New Roman"/>
          <w:b/>
          <w:bCs/>
          <w:color w:val="auto"/>
          <w:sz w:val="32"/>
          <w:szCs w:val="32"/>
          <w:lang w:val="en-US" w:eastAsia="zh-CN"/>
        </w:rPr>
      </w:pPr>
      <w:bookmarkStart w:id="0" w:name="_Toc31296"/>
      <w:r>
        <w:rPr>
          <w:rFonts w:hint="eastAsia" w:ascii="宋体" w:hAnsi="宋体" w:cs="宋体"/>
          <w:b/>
          <w:bCs/>
          <w:color w:val="auto"/>
          <w:sz w:val="32"/>
          <w:szCs w:val="32"/>
        </w:rPr>
        <w:t>采购项目编号</w:t>
      </w:r>
      <w:r>
        <w:rPr>
          <w:rFonts w:ascii="宋体" w:hAnsi="宋体" w:cs="宋体"/>
          <w:b/>
          <w:bCs/>
          <w:color w:val="auto"/>
          <w:sz w:val="32"/>
          <w:szCs w:val="32"/>
        </w:rPr>
        <w:t>:</w:t>
      </w:r>
      <w:bookmarkEnd w:id="0"/>
      <w:r>
        <w:rPr>
          <w:rFonts w:ascii="宋体" w:hAnsi="宋体" w:cs="宋体"/>
          <w:b/>
          <w:bCs/>
          <w:color w:val="auto"/>
          <w:sz w:val="32"/>
          <w:szCs w:val="32"/>
        </w:rPr>
        <w:t xml:space="preserve"> </w:t>
      </w:r>
      <w:r>
        <w:rPr>
          <w:rFonts w:hint="eastAsia" w:ascii="宋体" w:hAnsi="宋体" w:cs="宋体"/>
          <w:b/>
          <w:bCs/>
          <w:color w:val="auto"/>
          <w:sz w:val="32"/>
          <w:szCs w:val="32"/>
          <w:lang w:eastAsia="zh-CN"/>
        </w:rPr>
        <w:t>SXHR-2019-014</w:t>
      </w:r>
    </w:p>
    <w:p>
      <w:pPr>
        <w:spacing w:line="460" w:lineRule="exact"/>
        <w:outlineLvl w:val="0"/>
        <w:rPr>
          <w:rFonts w:ascii="宋体" w:cs="Times New Roman"/>
          <w:b/>
          <w:bCs/>
          <w:color w:val="auto"/>
          <w:sz w:val="28"/>
          <w:szCs w:val="28"/>
        </w:rPr>
      </w:pPr>
      <w:r>
        <w:rPr>
          <w:rFonts w:ascii="宋体" w:hAnsi="宋体" w:cs="宋体"/>
          <w:b/>
          <w:bCs/>
          <w:color w:val="auto"/>
          <w:sz w:val="28"/>
          <w:szCs w:val="28"/>
        </w:rPr>
        <w:t xml:space="preserve"> </w:t>
      </w:r>
    </w:p>
    <w:p>
      <w:pPr>
        <w:spacing w:line="460" w:lineRule="exact"/>
        <w:outlineLvl w:val="0"/>
        <w:rPr>
          <w:rFonts w:ascii="宋体" w:cs="Times New Roman"/>
          <w:b/>
          <w:bCs/>
          <w:color w:val="auto"/>
          <w:sz w:val="52"/>
          <w:szCs w:val="52"/>
        </w:rPr>
      </w:pPr>
    </w:p>
    <w:p>
      <w:pPr>
        <w:jc w:val="center"/>
        <w:rPr>
          <w:rFonts w:hint="eastAsia" w:ascii="宋体" w:cs="Times New Roman"/>
          <w:b/>
          <w:bCs/>
          <w:color w:val="auto"/>
          <w:sz w:val="48"/>
          <w:szCs w:val="48"/>
          <w:lang w:val="en-US" w:eastAsia="zh-CN"/>
        </w:rPr>
      </w:pPr>
      <w:r>
        <w:rPr>
          <w:rFonts w:hint="eastAsia" w:ascii="宋体" w:cs="Times New Roman"/>
          <w:b/>
          <w:bCs/>
          <w:color w:val="auto"/>
          <w:sz w:val="48"/>
          <w:szCs w:val="48"/>
          <w:lang w:val="en-US" w:eastAsia="zh-CN"/>
        </w:rPr>
        <w:t>工业园区污水处理站一体化污水处理设备采购项目</w:t>
      </w:r>
    </w:p>
    <w:p>
      <w:pPr>
        <w:jc w:val="center"/>
        <w:rPr>
          <w:rFonts w:hint="eastAsia" w:ascii="宋体" w:cs="Times New Roman"/>
          <w:b/>
          <w:bCs/>
          <w:color w:val="auto"/>
          <w:sz w:val="48"/>
          <w:szCs w:val="48"/>
          <w:lang w:val="en-US" w:eastAsia="zh-CN"/>
        </w:rPr>
      </w:pPr>
    </w:p>
    <w:p>
      <w:pPr>
        <w:jc w:val="center"/>
        <w:rPr>
          <w:rFonts w:ascii="宋体" w:cs="Times New Roman"/>
          <w:b/>
          <w:bCs/>
          <w:color w:val="auto"/>
          <w:spacing w:val="80"/>
          <w:sz w:val="52"/>
          <w:szCs w:val="52"/>
        </w:rPr>
      </w:pPr>
    </w:p>
    <w:p>
      <w:pPr>
        <w:jc w:val="center"/>
        <w:rPr>
          <w:rFonts w:ascii="宋体" w:cs="Times New Roman"/>
          <w:color w:val="auto"/>
          <w:sz w:val="36"/>
          <w:szCs w:val="36"/>
        </w:rPr>
      </w:pPr>
      <w:r>
        <w:rPr>
          <w:rFonts w:hint="eastAsia" w:ascii="宋体" w:hAnsi="宋体" w:cs="宋体"/>
          <w:b/>
          <w:bCs/>
          <w:color w:val="auto"/>
          <w:spacing w:val="80"/>
          <w:sz w:val="72"/>
          <w:szCs w:val="72"/>
        </w:rPr>
        <w:t>招标文件</w:t>
      </w:r>
    </w:p>
    <w:p>
      <w:pPr>
        <w:spacing w:line="920" w:lineRule="exact"/>
        <w:ind w:left="178" w:leftChars="85" w:right="277" w:rightChars="132"/>
        <w:jc w:val="center"/>
        <w:rPr>
          <w:rFonts w:ascii="宋体" w:cs="Times New Roman"/>
          <w:b/>
          <w:bCs/>
          <w:color w:val="auto"/>
          <w:sz w:val="72"/>
          <w:szCs w:val="72"/>
        </w:rPr>
      </w:pPr>
    </w:p>
    <w:p>
      <w:pPr>
        <w:spacing w:line="920" w:lineRule="exact"/>
        <w:ind w:left="178" w:leftChars="85" w:right="277" w:rightChars="132"/>
        <w:jc w:val="center"/>
        <w:rPr>
          <w:rFonts w:ascii="宋体" w:cs="Times New Roman"/>
          <w:b/>
          <w:bCs/>
          <w:color w:val="auto"/>
          <w:sz w:val="72"/>
          <w:szCs w:val="72"/>
        </w:rPr>
      </w:pPr>
    </w:p>
    <w:p>
      <w:pPr>
        <w:spacing w:line="920" w:lineRule="exact"/>
        <w:ind w:left="178" w:leftChars="85" w:right="277" w:rightChars="132"/>
        <w:jc w:val="center"/>
        <w:rPr>
          <w:rFonts w:ascii="宋体" w:cs="Times New Roman"/>
          <w:b/>
          <w:bCs/>
          <w:color w:val="auto"/>
          <w:sz w:val="72"/>
          <w:szCs w:val="72"/>
        </w:rPr>
      </w:pPr>
    </w:p>
    <w:p>
      <w:pPr>
        <w:spacing w:line="360" w:lineRule="auto"/>
        <w:ind w:left="181" w:leftChars="86" w:firstLine="75" w:firstLineChars="25"/>
        <w:rPr>
          <w:rFonts w:ascii="宋体" w:cs="Times New Roman"/>
          <w:b/>
          <w:bCs/>
          <w:color w:val="auto"/>
          <w:sz w:val="30"/>
          <w:szCs w:val="30"/>
          <w:u w:val="single"/>
        </w:rPr>
      </w:pPr>
      <w:r>
        <w:rPr>
          <w:rFonts w:hint="eastAsia" w:ascii="宋体" w:hAnsi="宋体" w:cs="宋体"/>
          <w:b/>
          <w:bCs/>
          <w:color w:val="auto"/>
          <w:sz w:val="30"/>
          <w:szCs w:val="30"/>
        </w:rPr>
        <w:t>采</w:t>
      </w:r>
      <w:r>
        <w:rPr>
          <w:rFonts w:ascii="宋体" w:hAnsi="宋体" w:cs="宋体"/>
          <w:b/>
          <w:bCs/>
          <w:color w:val="auto"/>
          <w:sz w:val="30"/>
          <w:szCs w:val="30"/>
        </w:rPr>
        <w:t xml:space="preserve">   </w:t>
      </w:r>
      <w:r>
        <w:rPr>
          <w:rFonts w:hint="eastAsia" w:ascii="宋体" w:hAnsi="宋体" w:cs="宋体"/>
          <w:b/>
          <w:bCs/>
          <w:color w:val="auto"/>
          <w:sz w:val="30"/>
          <w:szCs w:val="30"/>
        </w:rPr>
        <w:t>购</w:t>
      </w:r>
      <w:r>
        <w:rPr>
          <w:rFonts w:ascii="宋体" w:hAnsi="宋体" w:cs="宋体"/>
          <w:b/>
          <w:bCs/>
          <w:color w:val="auto"/>
          <w:sz w:val="30"/>
          <w:szCs w:val="30"/>
        </w:rPr>
        <w:t xml:space="preserve">   </w:t>
      </w:r>
      <w:r>
        <w:rPr>
          <w:rFonts w:hint="eastAsia" w:ascii="宋体" w:hAnsi="宋体" w:cs="宋体"/>
          <w:b/>
          <w:bCs/>
          <w:color w:val="auto"/>
          <w:sz w:val="30"/>
          <w:szCs w:val="30"/>
        </w:rPr>
        <w:t>人：</w:t>
      </w:r>
      <w:r>
        <w:rPr>
          <w:rFonts w:ascii="宋体" w:hAnsi="宋体" w:cs="宋体"/>
          <w:b/>
          <w:bCs/>
          <w:color w:val="auto"/>
          <w:sz w:val="30"/>
          <w:szCs w:val="30"/>
          <w:u w:val="single"/>
        </w:rPr>
        <w:t xml:space="preserve">    </w:t>
      </w:r>
      <w:r>
        <w:rPr>
          <w:rFonts w:hint="eastAsia" w:ascii="宋体" w:hAnsi="宋体" w:cs="宋体"/>
          <w:b/>
          <w:bCs/>
          <w:color w:val="auto"/>
          <w:sz w:val="30"/>
          <w:szCs w:val="30"/>
          <w:u w:val="single"/>
          <w:lang w:eastAsia="zh-CN"/>
        </w:rPr>
        <w:t>宜川县工业园区管理委员会</w:t>
      </w:r>
      <w:r>
        <w:rPr>
          <w:rFonts w:ascii="宋体" w:hAnsi="宋体" w:cs="宋体"/>
          <w:b/>
          <w:bCs/>
          <w:color w:val="auto"/>
          <w:sz w:val="30"/>
          <w:szCs w:val="30"/>
          <w:u w:val="single"/>
        </w:rPr>
        <w:t xml:space="preserve">      </w:t>
      </w:r>
      <w:r>
        <w:rPr>
          <w:rFonts w:hint="eastAsia" w:ascii="宋体" w:hAnsi="宋体" w:cs="宋体"/>
          <w:b/>
          <w:bCs/>
          <w:color w:val="auto"/>
          <w:sz w:val="30"/>
          <w:szCs w:val="30"/>
          <w:u w:val="single"/>
          <w:lang w:val="en-US" w:eastAsia="zh-CN"/>
        </w:rPr>
        <w:t xml:space="preserve"> </w:t>
      </w:r>
      <w:r>
        <w:rPr>
          <w:rFonts w:ascii="宋体" w:hAnsi="宋体" w:cs="宋体"/>
          <w:b/>
          <w:bCs/>
          <w:color w:val="auto"/>
          <w:sz w:val="30"/>
          <w:szCs w:val="30"/>
          <w:u w:val="single"/>
        </w:rPr>
        <w:t xml:space="preserve">    </w:t>
      </w:r>
    </w:p>
    <w:p>
      <w:pPr>
        <w:spacing w:line="360" w:lineRule="auto"/>
        <w:ind w:left="105" w:leftChars="-56" w:hanging="223" w:hangingChars="74"/>
        <w:rPr>
          <w:rFonts w:ascii="宋体" w:cs="Times New Roman"/>
          <w:b/>
          <w:bCs/>
          <w:color w:val="auto"/>
          <w:sz w:val="30"/>
          <w:szCs w:val="30"/>
          <w:u w:val="single"/>
        </w:rPr>
      </w:pPr>
    </w:p>
    <w:p>
      <w:pPr>
        <w:spacing w:line="360" w:lineRule="auto"/>
        <w:ind w:left="105" w:leftChars="-56" w:hanging="223" w:hangingChars="74"/>
        <w:rPr>
          <w:rFonts w:ascii="宋体" w:cs="Times New Roman"/>
          <w:b/>
          <w:bCs/>
          <w:color w:val="auto"/>
          <w:sz w:val="30"/>
          <w:szCs w:val="30"/>
          <w:u w:val="single"/>
        </w:rPr>
      </w:pPr>
    </w:p>
    <w:p>
      <w:pPr>
        <w:spacing w:line="360" w:lineRule="auto"/>
        <w:rPr>
          <w:rFonts w:ascii="宋体" w:cs="Times New Roman"/>
          <w:b/>
          <w:bCs/>
          <w:color w:val="auto"/>
          <w:sz w:val="30"/>
          <w:szCs w:val="30"/>
          <w:u w:val="single"/>
        </w:rPr>
      </w:pPr>
      <w:r>
        <w:rPr>
          <w:rFonts w:ascii="宋体" w:hAnsi="宋体" w:cs="宋体"/>
          <w:b/>
          <w:bCs/>
          <w:color w:val="auto"/>
          <w:sz w:val="30"/>
          <w:szCs w:val="30"/>
        </w:rPr>
        <w:t xml:space="preserve">  </w:t>
      </w:r>
      <w:r>
        <w:rPr>
          <w:rFonts w:hint="eastAsia" w:ascii="宋体" w:hAnsi="宋体" w:cs="宋体"/>
          <w:b/>
          <w:bCs/>
          <w:color w:val="auto"/>
          <w:sz w:val="30"/>
          <w:szCs w:val="30"/>
        </w:rPr>
        <w:t>采购代理单位：</w:t>
      </w:r>
      <w:r>
        <w:rPr>
          <w:rFonts w:ascii="宋体" w:hAnsi="宋体" w:cs="宋体"/>
          <w:b/>
          <w:bCs/>
          <w:color w:val="auto"/>
          <w:sz w:val="30"/>
          <w:szCs w:val="30"/>
          <w:u w:val="single"/>
        </w:rPr>
        <w:t xml:space="preserve">   </w:t>
      </w:r>
      <w:r>
        <w:rPr>
          <w:rFonts w:hint="eastAsia" w:ascii="宋体" w:hAnsi="宋体" w:cs="宋体"/>
          <w:b/>
          <w:bCs/>
          <w:color w:val="auto"/>
          <w:sz w:val="30"/>
          <w:szCs w:val="30"/>
          <w:u w:val="single"/>
        </w:rPr>
        <w:t>陕西华瑞项目管理有限公司</w:t>
      </w:r>
      <w:r>
        <w:rPr>
          <w:rFonts w:ascii="宋体" w:hAnsi="宋体" w:cs="宋体"/>
          <w:b/>
          <w:bCs/>
          <w:color w:val="auto"/>
          <w:sz w:val="30"/>
          <w:szCs w:val="30"/>
          <w:u w:val="single"/>
        </w:rPr>
        <w:t xml:space="preserve">          </w:t>
      </w:r>
    </w:p>
    <w:p>
      <w:pPr>
        <w:spacing w:line="360" w:lineRule="auto"/>
        <w:rPr>
          <w:rFonts w:ascii="宋体" w:cs="Times New Roman"/>
          <w:b/>
          <w:bCs/>
          <w:color w:val="auto"/>
          <w:sz w:val="30"/>
          <w:szCs w:val="30"/>
          <w:u w:val="single"/>
        </w:rPr>
      </w:pPr>
    </w:p>
    <w:p>
      <w:pPr>
        <w:spacing w:line="360" w:lineRule="auto"/>
        <w:rPr>
          <w:rFonts w:ascii="宋体" w:cs="Times New Roman"/>
          <w:b/>
          <w:bCs/>
          <w:color w:val="auto"/>
          <w:sz w:val="30"/>
          <w:szCs w:val="30"/>
          <w:u w:val="single"/>
        </w:rPr>
      </w:pPr>
    </w:p>
    <w:p>
      <w:pPr>
        <w:tabs>
          <w:tab w:val="left" w:pos="2565"/>
        </w:tabs>
        <w:rPr>
          <w:rFonts w:ascii="宋体" w:cs="Times New Roman"/>
          <w:b/>
          <w:bCs/>
          <w:color w:val="auto"/>
          <w:sz w:val="30"/>
          <w:szCs w:val="30"/>
        </w:rPr>
      </w:pPr>
      <w:r>
        <w:rPr>
          <w:rFonts w:ascii="宋体" w:hAnsi="宋体" w:cs="宋体"/>
          <w:b/>
          <w:bCs/>
          <w:color w:val="auto"/>
          <w:sz w:val="30"/>
          <w:szCs w:val="30"/>
        </w:rPr>
        <w:t xml:space="preserve">  </w:t>
      </w:r>
      <w:r>
        <w:rPr>
          <w:rFonts w:hint="eastAsia" w:ascii="宋体" w:hAnsi="宋体" w:cs="宋体"/>
          <w:b/>
          <w:bCs/>
          <w:color w:val="auto"/>
          <w:sz w:val="30"/>
          <w:szCs w:val="30"/>
        </w:rPr>
        <w:t>日</w:t>
      </w:r>
      <w:r>
        <w:rPr>
          <w:rFonts w:ascii="宋体" w:hAnsi="宋体" w:cs="宋体"/>
          <w:b/>
          <w:bCs/>
          <w:color w:val="auto"/>
          <w:sz w:val="30"/>
          <w:szCs w:val="30"/>
        </w:rPr>
        <w:t xml:space="preserve">  </w:t>
      </w:r>
      <w:r>
        <w:rPr>
          <w:rFonts w:hint="eastAsia" w:ascii="宋体" w:hAnsi="宋体" w:cs="宋体"/>
          <w:b/>
          <w:bCs/>
          <w:color w:val="auto"/>
          <w:sz w:val="30"/>
          <w:szCs w:val="30"/>
          <w:lang w:val="en-US" w:eastAsia="zh-CN"/>
        </w:rPr>
        <w:t xml:space="preserve">    </w:t>
      </w:r>
      <w:r>
        <w:rPr>
          <w:rFonts w:ascii="宋体" w:hAnsi="宋体" w:cs="宋体"/>
          <w:b/>
          <w:bCs/>
          <w:color w:val="auto"/>
          <w:sz w:val="30"/>
          <w:szCs w:val="30"/>
        </w:rPr>
        <w:t xml:space="preserve">  </w:t>
      </w:r>
      <w:r>
        <w:rPr>
          <w:rFonts w:hint="eastAsia" w:ascii="宋体" w:hAnsi="宋体" w:cs="宋体"/>
          <w:b/>
          <w:bCs/>
          <w:color w:val="auto"/>
          <w:sz w:val="30"/>
          <w:szCs w:val="30"/>
        </w:rPr>
        <w:t>期：</w:t>
      </w:r>
      <w:r>
        <w:rPr>
          <w:rFonts w:ascii="宋体" w:hAnsi="宋体" w:cs="宋体"/>
          <w:b/>
          <w:bCs/>
          <w:color w:val="auto"/>
          <w:sz w:val="30"/>
          <w:szCs w:val="30"/>
          <w:u w:val="single"/>
        </w:rPr>
        <w:t xml:space="preserve">      </w:t>
      </w:r>
      <w:r>
        <w:rPr>
          <w:rFonts w:hint="eastAsia" w:ascii="宋体" w:hAnsi="宋体" w:cs="宋体"/>
          <w:b/>
          <w:bCs/>
          <w:color w:val="auto"/>
          <w:sz w:val="30"/>
          <w:szCs w:val="30"/>
          <w:u w:val="single"/>
          <w:lang w:val="en-US" w:eastAsia="zh-CN"/>
        </w:rPr>
        <w:t xml:space="preserve">  </w:t>
      </w:r>
      <w:r>
        <w:rPr>
          <w:rFonts w:ascii="宋体" w:hAnsi="宋体" w:cs="宋体"/>
          <w:b/>
          <w:bCs/>
          <w:color w:val="auto"/>
          <w:sz w:val="30"/>
          <w:szCs w:val="30"/>
          <w:u w:val="single"/>
        </w:rPr>
        <w:t xml:space="preserve"> </w:t>
      </w:r>
      <w:r>
        <w:rPr>
          <w:rFonts w:hint="eastAsia" w:ascii="宋体" w:hAnsi="宋体" w:cs="宋体"/>
          <w:b/>
          <w:bCs/>
          <w:color w:val="auto"/>
          <w:sz w:val="30"/>
          <w:szCs w:val="30"/>
          <w:u w:val="single"/>
        </w:rPr>
        <w:t>二〇一</w:t>
      </w:r>
      <w:r>
        <w:rPr>
          <w:rFonts w:hint="eastAsia" w:ascii="宋体" w:hAnsi="宋体" w:cs="宋体"/>
          <w:b/>
          <w:bCs/>
          <w:color w:val="auto"/>
          <w:sz w:val="30"/>
          <w:szCs w:val="30"/>
          <w:u w:val="single"/>
          <w:lang w:eastAsia="zh-CN"/>
        </w:rPr>
        <w:t>九</w:t>
      </w:r>
      <w:r>
        <w:rPr>
          <w:rFonts w:hint="eastAsia" w:ascii="宋体" w:hAnsi="宋体" w:cs="宋体"/>
          <w:b/>
          <w:bCs/>
          <w:color w:val="auto"/>
          <w:sz w:val="30"/>
          <w:szCs w:val="30"/>
          <w:u w:val="single"/>
        </w:rPr>
        <w:t>年</w:t>
      </w:r>
      <w:r>
        <w:rPr>
          <w:rFonts w:hint="eastAsia" w:ascii="宋体" w:hAnsi="宋体" w:cs="宋体"/>
          <w:b/>
          <w:bCs/>
          <w:color w:val="auto"/>
          <w:sz w:val="30"/>
          <w:szCs w:val="30"/>
          <w:u w:val="single"/>
          <w:lang w:eastAsia="zh-CN"/>
        </w:rPr>
        <w:t>二</w:t>
      </w:r>
      <w:r>
        <w:rPr>
          <w:rFonts w:hint="eastAsia" w:ascii="宋体" w:hAnsi="宋体" w:cs="宋体"/>
          <w:b/>
          <w:bCs/>
          <w:color w:val="auto"/>
          <w:sz w:val="30"/>
          <w:szCs w:val="30"/>
          <w:u w:val="single"/>
        </w:rPr>
        <w:t>月</w:t>
      </w:r>
      <w:r>
        <w:rPr>
          <w:rFonts w:ascii="宋体" w:hAnsi="宋体" w:cs="宋体"/>
          <w:b/>
          <w:bCs/>
          <w:color w:val="auto"/>
          <w:sz w:val="30"/>
          <w:szCs w:val="30"/>
          <w:u w:val="single"/>
        </w:rPr>
        <w:t xml:space="preserve">  </w:t>
      </w:r>
      <w:r>
        <w:rPr>
          <w:rFonts w:hint="eastAsia" w:ascii="宋体" w:hAnsi="宋体" w:cs="宋体"/>
          <w:b/>
          <w:bCs/>
          <w:color w:val="auto"/>
          <w:sz w:val="30"/>
          <w:szCs w:val="30"/>
          <w:u w:val="single"/>
          <w:lang w:val="en-US" w:eastAsia="zh-CN"/>
        </w:rPr>
        <w:t xml:space="preserve">     </w:t>
      </w:r>
      <w:r>
        <w:rPr>
          <w:rFonts w:ascii="宋体" w:hAnsi="宋体" w:cs="宋体"/>
          <w:b/>
          <w:bCs/>
          <w:color w:val="auto"/>
          <w:sz w:val="30"/>
          <w:szCs w:val="30"/>
          <w:u w:val="single"/>
        </w:rPr>
        <w:t xml:space="preserve">       </w:t>
      </w:r>
      <w:r>
        <w:rPr>
          <w:rFonts w:ascii="宋体" w:cs="Times New Roman"/>
          <w:color w:val="auto"/>
          <w:sz w:val="30"/>
          <w:szCs w:val="30"/>
        </w:rPr>
        <w:tab/>
      </w:r>
    </w:p>
    <w:p>
      <w:pPr>
        <w:pStyle w:val="23"/>
        <w:jc w:val="both"/>
        <w:rPr>
          <w:rFonts w:cs="Times New Roman"/>
          <w:color w:val="auto"/>
        </w:rPr>
      </w:pPr>
    </w:p>
    <w:p>
      <w:pPr>
        <w:pStyle w:val="23"/>
        <w:jc w:val="both"/>
        <w:rPr>
          <w:rFonts w:cs="Times New Roman"/>
          <w:color w:val="auto"/>
        </w:rPr>
      </w:pPr>
    </w:p>
    <w:p>
      <w:pPr>
        <w:pStyle w:val="23"/>
        <w:rPr>
          <w:rFonts w:cs="Times New Roman"/>
          <w:color w:val="auto"/>
          <w:sz w:val="18"/>
          <w:szCs w:val="18"/>
        </w:rPr>
      </w:pPr>
    </w:p>
    <w:p>
      <w:pPr>
        <w:pStyle w:val="23"/>
        <w:spacing w:line="720" w:lineRule="auto"/>
        <w:rPr>
          <w:rFonts w:cs="Times New Roman"/>
          <w:color w:val="auto"/>
          <w:sz w:val="52"/>
          <w:szCs w:val="52"/>
        </w:rPr>
      </w:pPr>
      <w:r>
        <w:rPr>
          <w:rFonts w:hint="eastAsia"/>
          <w:color w:val="auto"/>
          <w:sz w:val="52"/>
          <w:szCs w:val="52"/>
        </w:rPr>
        <w:t>目</w:t>
      </w:r>
      <w:r>
        <w:rPr>
          <w:color w:val="auto"/>
          <w:sz w:val="52"/>
          <w:szCs w:val="52"/>
        </w:rPr>
        <w:t xml:space="preserve">  </w:t>
      </w:r>
      <w:r>
        <w:rPr>
          <w:rFonts w:hint="eastAsia"/>
          <w:color w:val="auto"/>
          <w:sz w:val="52"/>
          <w:szCs w:val="52"/>
        </w:rPr>
        <w:t>录</w:t>
      </w:r>
    </w:p>
    <w:p>
      <w:pPr>
        <w:pStyle w:val="24"/>
        <w:spacing w:line="720" w:lineRule="auto"/>
        <w:ind w:firstLine="1800" w:firstLineChars="600"/>
        <w:jc w:val="both"/>
        <w:rPr>
          <w:rFonts w:cs="Times New Roman"/>
          <w:color w:val="auto"/>
          <w:sz w:val="30"/>
          <w:szCs w:val="30"/>
        </w:rPr>
      </w:pPr>
    </w:p>
    <w:p>
      <w:pPr>
        <w:pStyle w:val="24"/>
        <w:spacing w:line="720" w:lineRule="auto"/>
        <w:ind w:firstLine="2100" w:firstLineChars="700"/>
        <w:jc w:val="both"/>
        <w:rPr>
          <w:rFonts w:cs="Times New Roman"/>
          <w:color w:val="auto"/>
          <w:sz w:val="30"/>
          <w:szCs w:val="30"/>
        </w:rPr>
      </w:pPr>
      <w:r>
        <w:rPr>
          <w:rFonts w:hint="eastAsia"/>
          <w:color w:val="auto"/>
          <w:sz w:val="30"/>
          <w:szCs w:val="30"/>
        </w:rPr>
        <w:t>第一部分</w:t>
      </w:r>
      <w:r>
        <w:rPr>
          <w:color w:val="auto"/>
          <w:sz w:val="30"/>
          <w:szCs w:val="30"/>
        </w:rPr>
        <w:t xml:space="preserve">   </w:t>
      </w:r>
      <w:r>
        <w:rPr>
          <w:rFonts w:hint="eastAsia"/>
          <w:color w:val="auto"/>
          <w:sz w:val="30"/>
          <w:szCs w:val="30"/>
          <w:lang w:eastAsia="zh-CN"/>
        </w:rPr>
        <w:t>招标</w:t>
      </w:r>
      <w:r>
        <w:rPr>
          <w:rFonts w:hint="eastAsia"/>
          <w:color w:val="auto"/>
          <w:sz w:val="30"/>
          <w:szCs w:val="30"/>
        </w:rPr>
        <w:t>公告</w:t>
      </w:r>
    </w:p>
    <w:p>
      <w:pPr>
        <w:pStyle w:val="24"/>
        <w:spacing w:line="960" w:lineRule="auto"/>
        <w:ind w:firstLine="2100" w:firstLineChars="700"/>
        <w:jc w:val="both"/>
        <w:rPr>
          <w:rFonts w:cs="Times New Roman"/>
          <w:color w:val="auto"/>
          <w:sz w:val="30"/>
          <w:szCs w:val="30"/>
        </w:rPr>
      </w:pPr>
      <w:r>
        <w:rPr>
          <w:rFonts w:hint="eastAsia"/>
          <w:color w:val="auto"/>
          <w:sz w:val="30"/>
          <w:szCs w:val="30"/>
        </w:rPr>
        <w:t>第二部分</w:t>
      </w:r>
      <w:r>
        <w:rPr>
          <w:color w:val="auto"/>
          <w:sz w:val="30"/>
          <w:szCs w:val="30"/>
        </w:rPr>
        <w:t xml:space="preserve">   </w:t>
      </w:r>
      <w:r>
        <w:rPr>
          <w:rFonts w:hint="eastAsia"/>
          <w:color w:val="auto"/>
          <w:sz w:val="30"/>
          <w:szCs w:val="30"/>
        </w:rPr>
        <w:t>投标人须知</w:t>
      </w:r>
    </w:p>
    <w:p>
      <w:pPr>
        <w:pStyle w:val="24"/>
        <w:spacing w:line="960" w:lineRule="auto"/>
        <w:ind w:firstLine="2100" w:firstLineChars="700"/>
        <w:jc w:val="both"/>
        <w:rPr>
          <w:rFonts w:cs="Times New Roman"/>
          <w:color w:val="auto"/>
          <w:sz w:val="30"/>
          <w:szCs w:val="30"/>
        </w:rPr>
      </w:pPr>
      <w:r>
        <w:rPr>
          <w:rFonts w:hint="eastAsia"/>
          <w:color w:val="auto"/>
          <w:sz w:val="30"/>
          <w:szCs w:val="30"/>
        </w:rPr>
        <w:t>第三部分</w:t>
      </w:r>
      <w:r>
        <w:rPr>
          <w:color w:val="auto"/>
          <w:sz w:val="30"/>
          <w:szCs w:val="30"/>
        </w:rPr>
        <w:t xml:space="preserve">   </w:t>
      </w:r>
      <w:r>
        <w:rPr>
          <w:rFonts w:hint="eastAsia"/>
          <w:color w:val="auto"/>
          <w:sz w:val="30"/>
          <w:szCs w:val="30"/>
        </w:rPr>
        <w:t>评标办法</w:t>
      </w:r>
    </w:p>
    <w:p>
      <w:pPr>
        <w:pStyle w:val="24"/>
        <w:spacing w:line="960" w:lineRule="auto"/>
        <w:ind w:firstLine="2100" w:firstLineChars="700"/>
        <w:jc w:val="both"/>
        <w:rPr>
          <w:rFonts w:cs="Times New Roman"/>
          <w:color w:val="auto"/>
          <w:sz w:val="30"/>
          <w:szCs w:val="30"/>
        </w:rPr>
      </w:pPr>
      <w:r>
        <w:rPr>
          <w:rFonts w:hint="eastAsia"/>
          <w:color w:val="auto"/>
          <w:sz w:val="30"/>
          <w:szCs w:val="30"/>
        </w:rPr>
        <w:t>第四部分</w:t>
      </w:r>
      <w:r>
        <w:rPr>
          <w:color w:val="auto"/>
          <w:sz w:val="30"/>
          <w:szCs w:val="30"/>
        </w:rPr>
        <w:t xml:space="preserve">   </w:t>
      </w:r>
      <w:r>
        <w:rPr>
          <w:rFonts w:hint="eastAsia"/>
          <w:color w:val="auto"/>
          <w:sz w:val="30"/>
          <w:szCs w:val="30"/>
        </w:rPr>
        <w:t>采购内容及要求</w:t>
      </w:r>
    </w:p>
    <w:p>
      <w:pPr>
        <w:pStyle w:val="24"/>
        <w:spacing w:line="960" w:lineRule="auto"/>
        <w:ind w:firstLine="2100" w:firstLineChars="700"/>
        <w:jc w:val="both"/>
        <w:rPr>
          <w:rFonts w:hint="eastAsia" w:eastAsia="宋体" w:cs="Times New Roman"/>
          <w:color w:val="auto"/>
          <w:sz w:val="30"/>
          <w:szCs w:val="30"/>
          <w:lang w:eastAsia="zh-CN"/>
        </w:rPr>
      </w:pPr>
      <w:r>
        <w:rPr>
          <w:rFonts w:hint="eastAsia"/>
          <w:color w:val="auto"/>
          <w:sz w:val="30"/>
          <w:szCs w:val="30"/>
        </w:rPr>
        <w:t>第五部分</w:t>
      </w:r>
      <w:r>
        <w:rPr>
          <w:color w:val="auto"/>
          <w:sz w:val="30"/>
          <w:szCs w:val="30"/>
        </w:rPr>
        <w:t xml:space="preserve">   </w:t>
      </w:r>
      <w:r>
        <w:rPr>
          <w:rFonts w:hint="eastAsia"/>
          <w:color w:val="auto"/>
          <w:sz w:val="30"/>
          <w:szCs w:val="30"/>
        </w:rPr>
        <w:t>合同条款</w:t>
      </w:r>
    </w:p>
    <w:p>
      <w:pPr>
        <w:pStyle w:val="24"/>
        <w:spacing w:line="960" w:lineRule="auto"/>
        <w:ind w:firstLine="2100" w:firstLineChars="700"/>
        <w:jc w:val="both"/>
        <w:rPr>
          <w:rFonts w:cs="Times New Roman"/>
          <w:color w:val="auto"/>
          <w:sz w:val="30"/>
          <w:szCs w:val="30"/>
        </w:rPr>
      </w:pPr>
      <w:r>
        <w:rPr>
          <w:rFonts w:hint="eastAsia"/>
          <w:color w:val="auto"/>
          <w:sz w:val="30"/>
          <w:szCs w:val="30"/>
        </w:rPr>
        <w:t>第六部分</w:t>
      </w:r>
      <w:r>
        <w:rPr>
          <w:color w:val="auto"/>
          <w:sz w:val="30"/>
          <w:szCs w:val="30"/>
        </w:rPr>
        <w:t xml:space="preserve">   </w:t>
      </w:r>
      <w:r>
        <w:rPr>
          <w:rFonts w:hint="eastAsia"/>
          <w:color w:val="auto"/>
          <w:sz w:val="30"/>
          <w:szCs w:val="30"/>
        </w:rPr>
        <w:t>投标文件格式</w:t>
      </w:r>
    </w:p>
    <w:p>
      <w:pPr>
        <w:pStyle w:val="24"/>
        <w:ind w:firstLine="2160" w:firstLineChars="675"/>
        <w:jc w:val="both"/>
        <w:rPr>
          <w:rFonts w:cs="Times New Roman"/>
          <w:color w:val="auto"/>
          <w:sz w:val="32"/>
          <w:szCs w:val="32"/>
        </w:rPr>
      </w:pPr>
    </w:p>
    <w:p>
      <w:pPr>
        <w:numPr>
          <w:ilvl w:val="0"/>
          <w:numId w:val="2"/>
        </w:numPr>
        <w:spacing w:line="720" w:lineRule="auto"/>
        <w:jc w:val="center"/>
        <w:rPr>
          <w:rFonts w:hint="eastAsia" w:ascii="宋体" w:hAnsi="宋体" w:cs="宋体"/>
          <w:b/>
          <w:bCs/>
          <w:color w:val="auto"/>
          <w:sz w:val="32"/>
          <w:szCs w:val="32"/>
        </w:rPr>
      </w:pPr>
      <w:r>
        <w:rPr>
          <w:rFonts w:cs="Times New Roman"/>
          <w:color w:val="auto"/>
        </w:rPr>
        <w:br w:type="page"/>
      </w:r>
      <w:r>
        <w:rPr>
          <w:rFonts w:ascii="宋体" w:hAnsi="宋体" w:cs="宋体"/>
          <w:b/>
          <w:bCs/>
          <w:color w:val="auto"/>
          <w:sz w:val="32"/>
          <w:szCs w:val="32"/>
        </w:rPr>
        <w:t xml:space="preserve"> </w:t>
      </w:r>
      <w:r>
        <w:rPr>
          <w:rFonts w:hint="eastAsia" w:ascii="宋体" w:hAnsi="宋体" w:cs="宋体"/>
          <w:b/>
          <w:bCs/>
          <w:color w:val="auto"/>
          <w:sz w:val="32"/>
          <w:szCs w:val="32"/>
        </w:rPr>
        <w:t>招标公告</w:t>
      </w:r>
    </w:p>
    <w:p>
      <w:pPr>
        <w:spacing w:line="240" w:lineRule="auto"/>
        <w:jc w:val="center"/>
        <w:rPr>
          <w:rFonts w:hint="eastAsia" w:ascii="宋体" w:hAnsi="宋体" w:cs="宋体"/>
          <w:b/>
          <w:bCs/>
          <w:sz w:val="32"/>
          <w:szCs w:val="32"/>
          <w:lang w:val="en-US" w:eastAsia="zh-CN"/>
        </w:rPr>
      </w:pPr>
      <w:r>
        <w:rPr>
          <w:rFonts w:hint="eastAsia" w:ascii="宋体" w:hAnsi="宋体" w:cs="宋体"/>
          <w:b/>
          <w:bCs/>
          <w:sz w:val="32"/>
          <w:szCs w:val="32"/>
          <w:lang w:eastAsia="zh-CN"/>
        </w:rPr>
        <w:t>工业园区污水处理站一体化污水处理设备采购</w:t>
      </w:r>
      <w:r>
        <w:rPr>
          <w:rFonts w:hint="eastAsia" w:ascii="宋体" w:hAnsi="宋体" w:cs="宋体"/>
          <w:b/>
          <w:bCs/>
          <w:sz w:val="32"/>
          <w:szCs w:val="32"/>
          <w:lang w:val="en-US" w:eastAsia="zh-CN"/>
        </w:rPr>
        <w:t>项目</w:t>
      </w:r>
    </w:p>
    <w:p>
      <w:pPr>
        <w:spacing w:line="240" w:lineRule="auto"/>
        <w:jc w:val="center"/>
        <w:rPr>
          <w:rFonts w:hint="eastAsia" w:ascii="宋体" w:hAnsi="宋体" w:eastAsia="宋体" w:cs="宋体"/>
          <w:b/>
          <w:bCs/>
          <w:sz w:val="32"/>
          <w:szCs w:val="32"/>
          <w:lang w:eastAsia="zh-CN"/>
        </w:rPr>
      </w:pPr>
      <w:r>
        <w:rPr>
          <w:rFonts w:hint="eastAsia" w:ascii="宋体" w:hAnsi="宋体" w:eastAsia="宋体" w:cs="宋体"/>
          <w:b/>
          <w:bCs/>
          <w:sz w:val="32"/>
          <w:szCs w:val="32"/>
        </w:rPr>
        <w:t>招标公告</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陕西华瑞项目管理有限公司</w:t>
      </w:r>
      <w:r>
        <w:rPr>
          <w:rFonts w:hint="eastAsia" w:ascii="宋体" w:hAnsi="宋体" w:eastAsia="宋体" w:cs="宋体"/>
          <w:sz w:val="24"/>
          <w:szCs w:val="24"/>
        </w:rPr>
        <w:t>受宜川县工业园区</w:t>
      </w:r>
      <w:r>
        <w:rPr>
          <w:rFonts w:hint="eastAsia" w:ascii="宋体" w:hAnsi="宋体" w:cs="宋体"/>
          <w:sz w:val="24"/>
          <w:szCs w:val="24"/>
          <w:lang w:eastAsia="zh-CN"/>
        </w:rPr>
        <w:t>管理委员会</w:t>
      </w:r>
      <w:r>
        <w:rPr>
          <w:rFonts w:hint="eastAsia" w:ascii="宋体" w:hAnsi="宋体" w:eastAsia="宋体" w:cs="宋体"/>
          <w:sz w:val="24"/>
          <w:szCs w:val="24"/>
        </w:rPr>
        <w:t>的委托，经政府采购管理部门批准，按照政府采购程序，对“</w:t>
      </w:r>
      <w:r>
        <w:rPr>
          <w:rFonts w:hint="eastAsia" w:ascii="宋体" w:hAnsi="宋体" w:cs="宋体"/>
          <w:sz w:val="24"/>
          <w:szCs w:val="24"/>
          <w:lang w:eastAsia="zh-CN"/>
        </w:rPr>
        <w:t>工业园区</w:t>
      </w:r>
      <w:r>
        <w:rPr>
          <w:rFonts w:hint="eastAsia" w:ascii="宋体" w:hAnsi="宋体" w:eastAsia="宋体" w:cs="宋体"/>
          <w:sz w:val="24"/>
          <w:szCs w:val="24"/>
        </w:rPr>
        <w:t>污水处理站一体化污水处理设备采购</w:t>
      </w:r>
      <w:r>
        <w:rPr>
          <w:rFonts w:hint="eastAsia" w:ascii="宋体" w:hAnsi="宋体" w:eastAsia="宋体" w:cs="宋体"/>
          <w:sz w:val="24"/>
          <w:szCs w:val="24"/>
          <w:lang w:eastAsia="zh-CN"/>
        </w:rPr>
        <w:t>项目</w:t>
      </w:r>
      <w:r>
        <w:rPr>
          <w:rFonts w:hint="eastAsia" w:ascii="宋体" w:hAnsi="宋体" w:eastAsia="宋体" w:cs="宋体"/>
          <w:sz w:val="24"/>
          <w:szCs w:val="24"/>
        </w:rPr>
        <w:t>”进行公开招标</w:t>
      </w:r>
      <w:r>
        <w:rPr>
          <w:rFonts w:hint="eastAsia" w:ascii="宋体" w:hAnsi="宋体" w:cs="宋体"/>
          <w:sz w:val="24"/>
          <w:szCs w:val="24"/>
          <w:lang w:eastAsia="zh-CN"/>
        </w:rPr>
        <w:t>，</w:t>
      </w:r>
      <w:r>
        <w:rPr>
          <w:rFonts w:hint="eastAsia" w:ascii="宋体" w:hAnsi="宋体" w:eastAsia="宋体" w:cs="宋体"/>
          <w:sz w:val="24"/>
          <w:szCs w:val="24"/>
        </w:rPr>
        <w:t xml:space="preserve">欢迎合格的供应商均前来参加投标。 </w:t>
      </w:r>
    </w:p>
    <w:p>
      <w:pPr>
        <w:numPr>
          <w:ilvl w:val="0"/>
          <w:numId w:val="3"/>
        </w:numPr>
        <w:spacing w:line="240" w:lineRule="auto"/>
        <w:rPr>
          <w:rFonts w:hint="eastAsia" w:ascii="宋体" w:hAnsi="宋体" w:cs="宋体"/>
          <w:b/>
          <w:bCs/>
          <w:sz w:val="24"/>
          <w:szCs w:val="24"/>
          <w:u w:val="none"/>
          <w:lang w:eastAsia="zh-CN"/>
        </w:rPr>
      </w:pPr>
      <w:r>
        <w:rPr>
          <w:rFonts w:hint="eastAsia" w:ascii="宋体" w:hAnsi="宋体" w:eastAsia="宋体" w:cs="宋体"/>
          <w:b/>
          <w:bCs/>
          <w:sz w:val="24"/>
          <w:szCs w:val="24"/>
        </w:rPr>
        <w:t>采购项目名称</w:t>
      </w:r>
      <w:r>
        <w:rPr>
          <w:rFonts w:hint="eastAsia" w:ascii="宋体" w:hAnsi="宋体" w:eastAsia="宋体" w:cs="宋体"/>
          <w:sz w:val="24"/>
          <w:szCs w:val="24"/>
        </w:rPr>
        <w:t>：</w:t>
      </w:r>
      <w:r>
        <w:rPr>
          <w:rFonts w:hint="eastAsia" w:ascii="宋体" w:hAnsi="宋体" w:cs="宋体"/>
          <w:sz w:val="24"/>
          <w:szCs w:val="24"/>
          <w:lang w:eastAsia="zh-CN"/>
        </w:rPr>
        <w:t>工业园区</w:t>
      </w:r>
      <w:r>
        <w:rPr>
          <w:rFonts w:hint="eastAsia" w:ascii="宋体" w:hAnsi="宋体" w:eastAsia="宋体" w:cs="宋体"/>
          <w:sz w:val="24"/>
          <w:szCs w:val="24"/>
          <w:lang w:eastAsia="zh-CN"/>
        </w:rPr>
        <w:t>污水处理站一体化污水处理设备采购项目</w:t>
      </w:r>
    </w:p>
    <w:p>
      <w:pPr>
        <w:numPr>
          <w:ilvl w:val="0"/>
          <w:numId w:val="0"/>
        </w:numPr>
        <w:spacing w:line="240" w:lineRule="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rPr>
        <w:t>二、采购项目编号</w:t>
      </w:r>
      <w:r>
        <w:rPr>
          <w:rFonts w:hint="eastAsia" w:ascii="宋体" w:hAnsi="宋体" w:eastAsia="宋体" w:cs="宋体"/>
          <w:color w:val="auto"/>
          <w:sz w:val="24"/>
          <w:szCs w:val="24"/>
        </w:rPr>
        <w:t>：</w:t>
      </w:r>
      <w:r>
        <w:rPr>
          <w:rFonts w:hint="eastAsia" w:ascii="宋体" w:hAnsi="宋体" w:cs="宋体"/>
          <w:b/>
          <w:bCs/>
          <w:color w:val="auto"/>
          <w:sz w:val="24"/>
          <w:szCs w:val="24"/>
          <w:lang w:val="en-US" w:eastAsia="zh-CN"/>
        </w:rPr>
        <w:t>SXHR-2019-014</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b/>
          <w:bCs/>
          <w:sz w:val="24"/>
          <w:szCs w:val="24"/>
        </w:rPr>
        <w:t>三、采购人名称：宜川县工业园区</w:t>
      </w:r>
      <w:r>
        <w:rPr>
          <w:rFonts w:hint="eastAsia" w:ascii="宋体" w:hAnsi="宋体" w:cs="宋体"/>
          <w:b/>
          <w:bCs/>
          <w:sz w:val="24"/>
          <w:szCs w:val="24"/>
          <w:lang w:eastAsia="zh-CN"/>
        </w:rPr>
        <w:t>管理委员会</w:t>
      </w:r>
    </w:p>
    <w:p>
      <w:pPr>
        <w:spacing w:line="240" w:lineRule="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地址：宜川县</w:t>
      </w:r>
    </w:p>
    <w:p>
      <w:pPr>
        <w:spacing w:line="240" w:lineRule="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联系人：张海洋 </w:t>
      </w:r>
    </w:p>
    <w:p>
      <w:pPr>
        <w:spacing w:line="240" w:lineRule="auto"/>
        <w:rPr>
          <w:rFonts w:hint="eastAsia" w:ascii="宋体" w:hAnsi="宋体" w:eastAsia="宋体" w:cs="宋体"/>
          <w:color w:val="auto"/>
          <w:sz w:val="24"/>
          <w:szCs w:val="24"/>
        </w:rPr>
      </w:pPr>
      <w:r>
        <w:rPr>
          <w:rFonts w:hint="eastAsia" w:ascii="宋体" w:hAnsi="宋体" w:cs="宋体"/>
          <w:color w:val="auto"/>
          <w:sz w:val="24"/>
          <w:szCs w:val="24"/>
          <w:lang w:val="en-US" w:eastAsia="zh-CN"/>
        </w:rPr>
        <w:t>联系方式：13772259711</w:t>
      </w:r>
    </w:p>
    <w:p>
      <w:pPr>
        <w:spacing w:line="240" w:lineRule="auto"/>
        <w:rPr>
          <w:rFonts w:hint="eastAsia" w:ascii="宋体" w:hAnsi="宋体" w:eastAsia="宋体" w:cs="宋体"/>
          <w:b/>
          <w:bCs/>
          <w:sz w:val="24"/>
          <w:szCs w:val="24"/>
        </w:rPr>
      </w:pPr>
      <w:r>
        <w:rPr>
          <w:rFonts w:hint="eastAsia" w:ascii="宋体" w:hAnsi="宋体" w:eastAsia="宋体" w:cs="宋体"/>
          <w:b/>
          <w:bCs/>
          <w:color w:val="auto"/>
          <w:sz w:val="24"/>
          <w:szCs w:val="24"/>
        </w:rPr>
        <w:t>四、采购代理机构名称：</w:t>
      </w:r>
      <w:r>
        <w:rPr>
          <w:rFonts w:hint="eastAsia" w:ascii="宋体" w:hAnsi="宋体" w:cs="宋体"/>
          <w:b/>
          <w:bCs/>
          <w:color w:val="auto"/>
          <w:sz w:val="24"/>
          <w:szCs w:val="24"/>
          <w:lang w:val="en-US" w:eastAsia="zh-CN"/>
        </w:rPr>
        <w:t>陕西华瑞</w:t>
      </w:r>
      <w:r>
        <w:rPr>
          <w:rFonts w:hint="eastAsia" w:ascii="宋体" w:hAnsi="宋体" w:cs="宋体"/>
          <w:b/>
          <w:bCs/>
          <w:sz w:val="24"/>
          <w:szCs w:val="24"/>
          <w:lang w:val="en-US" w:eastAsia="zh-CN"/>
        </w:rPr>
        <w:t>项目管理有限公司</w:t>
      </w:r>
      <w:r>
        <w:rPr>
          <w:rFonts w:hint="eastAsia" w:ascii="宋体" w:hAnsi="宋体" w:eastAsia="宋体" w:cs="宋体"/>
          <w:b/>
          <w:bCs/>
          <w:sz w:val="24"/>
          <w:szCs w:val="24"/>
        </w:rPr>
        <w:t xml:space="preserve"> </w:t>
      </w:r>
    </w:p>
    <w:p>
      <w:pPr>
        <w:spacing w:line="240" w:lineRule="auto"/>
        <w:rPr>
          <w:rFonts w:hint="eastAsia" w:ascii="宋体" w:hAnsi="宋体" w:eastAsia="宋体" w:cs="宋体"/>
          <w:sz w:val="24"/>
          <w:szCs w:val="24"/>
        </w:rPr>
      </w:pPr>
      <w:r>
        <w:rPr>
          <w:rFonts w:hint="eastAsia" w:ascii="宋体" w:hAnsi="宋体" w:eastAsia="宋体" w:cs="宋体"/>
          <w:sz w:val="24"/>
          <w:szCs w:val="24"/>
        </w:rPr>
        <w:t>地址：</w:t>
      </w:r>
      <w:r>
        <w:rPr>
          <w:rFonts w:hint="eastAsia" w:ascii="宋体" w:hAnsi="宋体" w:cs="宋体"/>
          <w:sz w:val="24"/>
          <w:szCs w:val="24"/>
          <w:lang w:val="en-US" w:eastAsia="zh-CN"/>
        </w:rPr>
        <w:t>延安市枣园路新洲小镇A栋三单元10楼</w:t>
      </w:r>
      <w:r>
        <w:rPr>
          <w:rFonts w:hint="eastAsia" w:ascii="宋体" w:hAnsi="宋体" w:eastAsia="宋体" w:cs="宋体"/>
          <w:sz w:val="24"/>
          <w:szCs w:val="24"/>
        </w:rPr>
        <w:t xml:space="preserve"> </w:t>
      </w:r>
    </w:p>
    <w:p>
      <w:pPr>
        <w:spacing w:line="240" w:lineRule="auto"/>
        <w:rPr>
          <w:rFonts w:hint="eastAsia" w:ascii="宋体" w:hAnsi="宋体" w:eastAsia="宋体" w:cs="宋体"/>
          <w:sz w:val="24"/>
          <w:szCs w:val="24"/>
        </w:rPr>
      </w:pPr>
      <w:r>
        <w:rPr>
          <w:rFonts w:hint="eastAsia" w:ascii="宋体" w:hAnsi="宋体" w:eastAsia="宋体" w:cs="宋体"/>
          <w:sz w:val="24"/>
          <w:szCs w:val="24"/>
        </w:rPr>
        <w:t>联系方式：</w:t>
      </w:r>
      <w:r>
        <w:rPr>
          <w:rFonts w:hint="eastAsia" w:ascii="宋体" w:hAnsi="宋体" w:cs="宋体"/>
          <w:sz w:val="24"/>
          <w:szCs w:val="24"/>
          <w:lang w:val="en-US" w:eastAsia="zh-CN"/>
        </w:rPr>
        <w:t>0911-8807999</w:t>
      </w:r>
      <w:r>
        <w:rPr>
          <w:rFonts w:hint="eastAsia" w:ascii="宋体" w:hAnsi="宋体" w:eastAsia="宋体" w:cs="宋体"/>
          <w:sz w:val="24"/>
          <w:szCs w:val="24"/>
        </w:rPr>
        <w:t xml:space="preserve"> </w:t>
      </w:r>
    </w:p>
    <w:p>
      <w:pPr>
        <w:numPr>
          <w:ilvl w:val="0"/>
          <w:numId w:val="4"/>
        </w:numPr>
        <w:spacing w:line="240" w:lineRule="auto"/>
        <w:rPr>
          <w:rFonts w:hint="eastAsia" w:ascii="宋体" w:hAnsi="宋体" w:cs="宋体"/>
          <w:sz w:val="24"/>
          <w:szCs w:val="24"/>
          <w:lang w:val="en-US" w:eastAsia="zh-CN"/>
        </w:rPr>
      </w:pPr>
      <w:r>
        <w:rPr>
          <w:rFonts w:hint="eastAsia" w:ascii="宋体" w:hAnsi="宋体" w:cs="宋体"/>
          <w:b/>
          <w:bCs/>
          <w:sz w:val="24"/>
          <w:szCs w:val="24"/>
          <w:lang w:eastAsia="zh-CN"/>
        </w:rPr>
        <w:t>采购</w:t>
      </w:r>
      <w:r>
        <w:rPr>
          <w:rFonts w:hint="eastAsia" w:ascii="宋体" w:hAnsi="宋体" w:cs="宋体"/>
          <w:b/>
          <w:bCs/>
          <w:sz w:val="24"/>
          <w:szCs w:val="24"/>
          <w:lang w:val="en-US" w:eastAsia="zh-CN"/>
        </w:rPr>
        <w:t>内容和需求</w:t>
      </w:r>
      <w:r>
        <w:rPr>
          <w:rFonts w:hint="eastAsia" w:ascii="宋体" w:hAnsi="宋体" w:cs="宋体"/>
          <w:sz w:val="24"/>
          <w:szCs w:val="24"/>
          <w:lang w:eastAsia="zh-CN"/>
        </w:rPr>
        <w:t>：一体化污水处理设备及配套技术服务采购，具体设备要求详见招标文件。</w:t>
      </w:r>
    </w:p>
    <w:p>
      <w:pPr>
        <w:numPr>
          <w:ilvl w:val="0"/>
          <w:numId w:val="0"/>
        </w:numPr>
        <w:spacing w:line="240" w:lineRule="auto"/>
        <w:rPr>
          <w:rFonts w:hint="eastAsia" w:ascii="宋体" w:hAnsi="宋体" w:cs="宋体"/>
          <w:sz w:val="24"/>
          <w:szCs w:val="24"/>
          <w:lang w:val="en-US" w:eastAsia="zh-CN"/>
        </w:rPr>
      </w:pPr>
      <w:r>
        <w:rPr>
          <w:rFonts w:hint="eastAsia" w:ascii="宋体" w:hAnsi="宋体" w:cs="宋体"/>
          <w:sz w:val="24"/>
          <w:szCs w:val="24"/>
          <w:lang w:val="en-US" w:eastAsia="zh-CN"/>
        </w:rPr>
        <w:t>采购预算：75</w:t>
      </w:r>
      <w:r>
        <w:rPr>
          <w:rFonts w:hint="eastAsia" w:ascii="宋体" w:hAnsi="宋体" w:cs="宋体"/>
          <w:sz w:val="24"/>
          <w:szCs w:val="24"/>
          <w:lang w:eastAsia="zh-CN"/>
        </w:rPr>
        <w:t>万元。</w:t>
      </w:r>
    </w:p>
    <w:p>
      <w:pPr>
        <w:spacing w:line="240" w:lineRule="auto"/>
        <w:rPr>
          <w:rFonts w:hint="eastAsia" w:ascii="宋体" w:hAnsi="宋体" w:cs="宋体"/>
          <w:b/>
          <w:bCs/>
          <w:sz w:val="24"/>
          <w:szCs w:val="24"/>
          <w:lang w:eastAsia="zh-CN"/>
        </w:rPr>
      </w:pPr>
      <w:r>
        <w:rPr>
          <w:rFonts w:hint="eastAsia" w:ascii="宋体" w:hAnsi="宋体" w:cs="宋体"/>
          <w:b/>
          <w:bCs/>
          <w:sz w:val="24"/>
          <w:szCs w:val="24"/>
          <w:lang w:eastAsia="zh-CN"/>
        </w:rPr>
        <w:t>六</w:t>
      </w:r>
      <w:r>
        <w:rPr>
          <w:rFonts w:hint="eastAsia" w:ascii="宋体" w:hAnsi="宋体" w:eastAsia="宋体" w:cs="宋体"/>
          <w:b/>
          <w:bCs/>
          <w:sz w:val="24"/>
          <w:szCs w:val="24"/>
        </w:rPr>
        <w:t>、投标</w:t>
      </w:r>
      <w:r>
        <w:rPr>
          <w:rFonts w:hint="eastAsia" w:ascii="宋体" w:hAnsi="宋体" w:cs="宋体"/>
          <w:b/>
          <w:bCs/>
          <w:sz w:val="24"/>
          <w:szCs w:val="24"/>
          <w:lang w:eastAsia="zh-CN"/>
        </w:rPr>
        <w:t>供应商</w:t>
      </w:r>
      <w:r>
        <w:rPr>
          <w:rFonts w:hint="eastAsia" w:ascii="宋体" w:hAnsi="宋体" w:eastAsia="宋体" w:cs="宋体"/>
          <w:b/>
          <w:bCs/>
          <w:sz w:val="24"/>
          <w:szCs w:val="24"/>
        </w:rPr>
        <w:t>资</w:t>
      </w:r>
      <w:r>
        <w:rPr>
          <w:rFonts w:hint="eastAsia" w:ascii="宋体" w:hAnsi="宋体" w:cs="宋体"/>
          <w:b/>
          <w:bCs/>
          <w:sz w:val="24"/>
          <w:szCs w:val="24"/>
          <w:lang w:eastAsia="zh-CN"/>
        </w:rPr>
        <w:t>格</w:t>
      </w:r>
      <w:r>
        <w:rPr>
          <w:rFonts w:hint="eastAsia" w:ascii="宋体" w:hAnsi="宋体" w:eastAsia="宋体" w:cs="宋体"/>
          <w:b/>
          <w:bCs/>
          <w:sz w:val="24"/>
          <w:szCs w:val="24"/>
        </w:rPr>
        <w:t>要求：</w:t>
      </w:r>
    </w:p>
    <w:p>
      <w:pPr>
        <w:spacing w:line="240" w:lineRule="auto"/>
        <w:rPr>
          <w:rFonts w:hint="eastAsia" w:ascii="宋体" w:hAnsi="宋体" w:eastAsia="宋体" w:cs="宋体"/>
          <w:sz w:val="24"/>
          <w:szCs w:val="24"/>
        </w:rPr>
      </w:pPr>
      <w:r>
        <w:rPr>
          <w:rFonts w:hint="eastAsia" w:ascii="宋体" w:hAnsi="宋体" w:eastAsia="宋体" w:cs="宋体"/>
          <w:sz w:val="24"/>
          <w:szCs w:val="24"/>
        </w:rPr>
        <w:t>1、符合《</w:t>
      </w:r>
      <w:r>
        <w:rPr>
          <w:rFonts w:hint="eastAsia" w:ascii="宋体" w:hAnsi="宋体" w:cs="宋体"/>
          <w:sz w:val="24"/>
          <w:szCs w:val="24"/>
          <w:lang w:eastAsia="zh-CN"/>
        </w:rPr>
        <w:t>中华人民共和国</w:t>
      </w:r>
      <w:r>
        <w:rPr>
          <w:rFonts w:hint="eastAsia" w:ascii="宋体" w:hAnsi="宋体" w:eastAsia="宋体" w:cs="宋体"/>
          <w:sz w:val="24"/>
          <w:szCs w:val="24"/>
        </w:rPr>
        <w:t xml:space="preserve">政府采购法》第二十二条的规定； </w:t>
      </w:r>
    </w:p>
    <w:p>
      <w:pPr>
        <w:spacing w:line="240" w:lineRule="auto"/>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具有在国内工商管理部门注册的企业法人或者其它组织，并出具</w:t>
      </w:r>
      <w:r>
        <w:rPr>
          <w:rFonts w:hint="eastAsia" w:ascii="宋体" w:hAnsi="宋体" w:cs="宋体"/>
          <w:sz w:val="24"/>
          <w:szCs w:val="24"/>
          <w:lang w:eastAsia="zh-CN"/>
        </w:rPr>
        <w:t>经年检有效的</w:t>
      </w:r>
      <w:r>
        <w:rPr>
          <w:rFonts w:hint="eastAsia" w:ascii="宋体" w:hAnsi="宋体" w:eastAsia="宋体" w:cs="宋体"/>
          <w:sz w:val="24"/>
          <w:szCs w:val="24"/>
        </w:rPr>
        <w:t>营业执照、税务登记证、企业组织机构代码证</w:t>
      </w:r>
      <w:r>
        <w:rPr>
          <w:rFonts w:hint="eastAsia" w:ascii="宋体" w:hAnsi="宋体" w:cs="宋体"/>
          <w:sz w:val="24"/>
          <w:szCs w:val="24"/>
          <w:lang w:eastAsia="zh-CN"/>
        </w:rPr>
        <w:t>（或</w:t>
      </w:r>
      <w:r>
        <w:rPr>
          <w:rFonts w:hint="eastAsia" w:ascii="宋体" w:hAnsi="宋体" w:eastAsia="宋体" w:cs="宋体"/>
          <w:sz w:val="24"/>
          <w:szCs w:val="24"/>
        </w:rPr>
        <w:t>新版三证合一营业执照副本</w:t>
      </w:r>
      <w:r>
        <w:rPr>
          <w:rFonts w:hint="eastAsia" w:ascii="宋体" w:hAnsi="宋体" w:cs="宋体"/>
          <w:sz w:val="24"/>
          <w:szCs w:val="24"/>
          <w:lang w:eastAsia="zh-CN"/>
        </w:rPr>
        <w:t>）、开户许可证；</w:t>
      </w:r>
    </w:p>
    <w:p>
      <w:pPr>
        <w:spacing w:line="240" w:lineRule="auto"/>
        <w:rPr>
          <w:rFonts w:hint="eastAsia" w:ascii="宋体" w:hAnsi="宋体" w:eastAsia="宋体" w:cs="宋体"/>
          <w:sz w:val="24"/>
          <w:szCs w:val="24"/>
        </w:rPr>
      </w:pPr>
      <w:r>
        <w:rPr>
          <w:rFonts w:hint="eastAsia" w:ascii="宋体" w:hAnsi="宋体" w:cs="宋体"/>
          <w:sz w:val="24"/>
          <w:szCs w:val="24"/>
          <w:lang w:val="en-US" w:eastAsia="zh-CN"/>
        </w:rPr>
        <w:t>3</w:t>
      </w:r>
      <w:r>
        <w:rPr>
          <w:rFonts w:hint="eastAsia" w:ascii="宋体" w:hAnsi="宋体" w:eastAsia="宋体" w:cs="宋体"/>
          <w:sz w:val="24"/>
          <w:szCs w:val="24"/>
        </w:rPr>
        <w:t>、投标人通过“信用中国”网站(www.creditchina.gov.cn)、中国政府采购网(</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"http://www.ccgp.gov.cn/" </w:instrText>
      </w:r>
      <w:r>
        <w:rPr>
          <w:rFonts w:hint="eastAsia" w:ascii="宋体" w:hAnsi="宋体" w:eastAsia="宋体" w:cs="宋体"/>
          <w:sz w:val="24"/>
          <w:szCs w:val="24"/>
        </w:rPr>
        <w:fldChar w:fldCharType="separate"/>
      </w:r>
      <w:r>
        <w:rPr>
          <w:rFonts w:hint="eastAsia" w:ascii="宋体" w:hAnsi="宋体" w:eastAsia="宋体" w:cs="宋体"/>
          <w:sz w:val="24"/>
          <w:szCs w:val="24"/>
        </w:rPr>
        <w:t>www.ccgp.gov.cn</w:t>
      </w:r>
      <w:r>
        <w:rPr>
          <w:rFonts w:hint="eastAsia" w:ascii="宋体" w:hAnsi="宋体" w:eastAsia="宋体" w:cs="宋体"/>
          <w:sz w:val="24"/>
          <w:szCs w:val="24"/>
        </w:rPr>
        <w:fldChar w:fldCharType="end"/>
      </w:r>
      <w:r>
        <w:rPr>
          <w:rFonts w:hint="eastAsia" w:ascii="宋体" w:hAnsi="宋体" w:eastAsia="宋体" w:cs="宋体"/>
          <w:sz w:val="24"/>
          <w:szCs w:val="24"/>
        </w:rPr>
        <w:t xml:space="preserve">) 等查询相关主体信用记录； </w:t>
      </w:r>
    </w:p>
    <w:p>
      <w:pPr>
        <w:spacing w:line="240" w:lineRule="auto"/>
        <w:rPr>
          <w:rFonts w:hint="eastAsia" w:ascii="宋体" w:hAnsi="宋体" w:eastAsia="宋体" w:cs="宋体"/>
          <w:sz w:val="24"/>
          <w:szCs w:val="24"/>
        </w:rPr>
      </w:pPr>
      <w:r>
        <w:rPr>
          <w:rFonts w:hint="eastAsia" w:ascii="宋体" w:hAnsi="宋体" w:cs="宋体"/>
          <w:sz w:val="24"/>
          <w:szCs w:val="24"/>
          <w:lang w:val="en-US" w:eastAsia="zh-CN"/>
        </w:rPr>
        <w:t>4</w:t>
      </w:r>
      <w:r>
        <w:rPr>
          <w:rFonts w:hint="eastAsia" w:ascii="宋体" w:hAnsi="宋体" w:eastAsia="宋体" w:cs="宋体"/>
          <w:sz w:val="24"/>
          <w:szCs w:val="24"/>
        </w:rPr>
        <w:t xml:space="preserve">、投标人参加本项目的合法授权人授权委托书； </w:t>
      </w:r>
    </w:p>
    <w:p>
      <w:pPr>
        <w:spacing w:line="240" w:lineRule="auto"/>
        <w:rPr>
          <w:rFonts w:hint="eastAsia" w:ascii="宋体" w:hAnsi="宋体" w:eastAsia="宋体" w:cs="宋体"/>
          <w:sz w:val="24"/>
          <w:szCs w:val="24"/>
          <w:lang w:eastAsia="zh-CN"/>
        </w:rPr>
      </w:pPr>
      <w:r>
        <w:rPr>
          <w:rFonts w:hint="eastAsia" w:ascii="宋体" w:hAnsi="宋体" w:cs="宋体"/>
          <w:sz w:val="24"/>
          <w:szCs w:val="24"/>
          <w:lang w:val="en-US" w:eastAsia="zh-CN"/>
        </w:rPr>
        <w:t>5、</w:t>
      </w:r>
      <w:r>
        <w:rPr>
          <w:rFonts w:hint="eastAsia" w:ascii="宋体" w:hAnsi="宋体" w:eastAsia="宋体" w:cs="宋体"/>
          <w:sz w:val="24"/>
          <w:szCs w:val="24"/>
        </w:rPr>
        <w:t>投标人参加本项目提供具有履行本合同所必需的</w:t>
      </w:r>
      <w:r>
        <w:rPr>
          <w:rFonts w:hint="eastAsia" w:ascii="宋体" w:hAnsi="宋体" w:cs="宋体"/>
          <w:sz w:val="24"/>
          <w:szCs w:val="24"/>
          <w:lang w:eastAsia="zh-CN"/>
        </w:rPr>
        <w:t>材料</w:t>
      </w:r>
      <w:r>
        <w:rPr>
          <w:rFonts w:hint="eastAsia" w:ascii="宋体" w:hAnsi="宋体" w:eastAsia="宋体" w:cs="宋体"/>
          <w:sz w:val="24"/>
          <w:szCs w:val="24"/>
        </w:rPr>
        <w:t>和专业技术能力的说明及承诺</w:t>
      </w:r>
      <w:r>
        <w:rPr>
          <w:rFonts w:hint="eastAsia" w:ascii="宋体" w:hAnsi="宋体" w:cs="宋体"/>
          <w:sz w:val="24"/>
          <w:szCs w:val="24"/>
          <w:lang w:eastAsia="zh-CN"/>
        </w:rPr>
        <w:t>；</w:t>
      </w:r>
    </w:p>
    <w:p>
      <w:pPr>
        <w:spacing w:line="240" w:lineRule="auto"/>
        <w:rPr>
          <w:rFonts w:hint="eastAsia" w:ascii="宋体" w:hAnsi="宋体" w:eastAsia="宋体" w:cs="宋体"/>
          <w:sz w:val="24"/>
          <w:szCs w:val="24"/>
        </w:rPr>
      </w:pPr>
      <w:r>
        <w:rPr>
          <w:rFonts w:hint="eastAsia" w:ascii="宋体" w:hAnsi="宋体" w:cs="宋体"/>
          <w:sz w:val="24"/>
          <w:szCs w:val="24"/>
          <w:lang w:val="en-US" w:eastAsia="zh-CN"/>
        </w:rPr>
        <w:t>6、</w:t>
      </w:r>
      <w:r>
        <w:rPr>
          <w:rFonts w:hint="eastAsia" w:ascii="宋体" w:hAnsi="宋体" w:eastAsia="宋体" w:cs="宋体"/>
          <w:sz w:val="24"/>
          <w:szCs w:val="24"/>
        </w:rPr>
        <w:t xml:space="preserve">投标人出具参加本次政府采购活动前三年内在经营活动中没有重大违法记录的书面声明 </w:t>
      </w:r>
    </w:p>
    <w:p>
      <w:pPr>
        <w:spacing w:line="240" w:lineRule="auto"/>
        <w:rPr>
          <w:rFonts w:hint="eastAsia" w:ascii="宋体" w:hAnsi="宋体" w:eastAsia="宋体" w:cs="宋体"/>
          <w:sz w:val="24"/>
          <w:szCs w:val="24"/>
        </w:rPr>
      </w:pPr>
      <w:r>
        <w:rPr>
          <w:rFonts w:hint="eastAsia" w:ascii="宋体" w:hAnsi="宋体" w:cs="宋体"/>
          <w:sz w:val="24"/>
          <w:szCs w:val="24"/>
          <w:lang w:val="en-US" w:eastAsia="zh-CN"/>
        </w:rPr>
        <w:t>7</w:t>
      </w:r>
      <w:r>
        <w:rPr>
          <w:rFonts w:hint="eastAsia" w:ascii="宋体" w:hAnsi="宋体" w:eastAsia="宋体" w:cs="宋体"/>
          <w:sz w:val="24"/>
          <w:szCs w:val="24"/>
        </w:rPr>
        <w:t xml:space="preserve">、本项目不接受联合体投标。 </w:t>
      </w:r>
    </w:p>
    <w:p>
      <w:pPr>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*注：</w:t>
      </w:r>
      <w:r>
        <w:rPr>
          <w:rFonts w:hint="eastAsia" w:ascii="宋体" w:hAnsi="宋体" w:eastAsia="宋体" w:cs="宋体"/>
          <w:color w:val="auto"/>
          <w:sz w:val="24"/>
          <w:szCs w:val="24"/>
          <w:lang w:val="en-US" w:eastAsia="zh-CN"/>
        </w:rPr>
        <w:t>购买招标文件</w:t>
      </w:r>
      <w:r>
        <w:rPr>
          <w:rFonts w:hint="eastAsia" w:ascii="宋体" w:hAnsi="宋体" w:eastAsia="宋体" w:cs="宋体"/>
          <w:color w:val="auto"/>
          <w:sz w:val="24"/>
          <w:szCs w:val="24"/>
        </w:rPr>
        <w:t>时需携带以上资质原件及复印件(加盖单位公章)</w:t>
      </w:r>
      <w:r>
        <w:rPr>
          <w:rFonts w:hint="eastAsia" w:ascii="宋体" w:hAnsi="宋体" w:cs="宋体"/>
          <w:color w:val="auto"/>
          <w:sz w:val="24"/>
          <w:szCs w:val="24"/>
          <w:lang w:val="en-US" w:eastAsia="zh-CN"/>
        </w:rPr>
        <w:t>三</w:t>
      </w:r>
      <w:r>
        <w:rPr>
          <w:rFonts w:hint="eastAsia" w:ascii="宋体" w:hAnsi="宋体" w:eastAsia="宋体" w:cs="宋体"/>
          <w:color w:val="auto"/>
          <w:sz w:val="24"/>
          <w:szCs w:val="24"/>
        </w:rPr>
        <w:t xml:space="preserve">份 </w:t>
      </w:r>
    </w:p>
    <w:p>
      <w:pPr>
        <w:spacing w:line="240" w:lineRule="auto"/>
        <w:rPr>
          <w:rFonts w:hint="eastAsia" w:ascii="宋体" w:hAnsi="宋体" w:cs="宋体"/>
          <w:b/>
          <w:bCs/>
          <w:color w:val="auto"/>
          <w:sz w:val="24"/>
          <w:szCs w:val="24"/>
          <w:lang w:eastAsia="zh-CN"/>
        </w:rPr>
      </w:pPr>
      <w:r>
        <w:rPr>
          <w:rFonts w:hint="eastAsia" w:ascii="宋体" w:hAnsi="宋体" w:eastAsia="宋体" w:cs="宋体"/>
          <w:b/>
          <w:bCs/>
          <w:color w:val="auto"/>
          <w:sz w:val="24"/>
          <w:szCs w:val="24"/>
          <w:lang w:eastAsia="zh-CN"/>
        </w:rPr>
        <w:t>七</w:t>
      </w:r>
      <w:r>
        <w:rPr>
          <w:rFonts w:hint="eastAsia" w:ascii="宋体" w:hAnsi="宋体" w:cs="宋体"/>
          <w:b/>
          <w:bCs/>
          <w:color w:val="auto"/>
          <w:sz w:val="24"/>
          <w:szCs w:val="24"/>
          <w:lang w:eastAsia="zh-CN"/>
        </w:rPr>
        <w:t>、采购项目需要落实的政府采购政策</w:t>
      </w:r>
    </w:p>
    <w:p>
      <w:pPr>
        <w:spacing w:line="24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依据《中华人民共和国政府采购法》和《中华人民共和国政府采购实施条例》的有关规定，落实政府采购“优先购买节能环保产品、扶持小微企业、监狱企业、福利企业”等相关政策。《政府采购促进中小企业发展暂行办法》（财库〔2011〕181号）； 《财政部 司法部关于政府采购支持监狱企业发展有关问题的通知》（财库〔2014〕68号）； 《国务院办公厅关于建立政府强制采购节能产品制度的通知》（国办发〔2007〕51号）； 《节能产品政府采购实施意见》（财库[2004]185号）； 《环境标志产品政府采购实施的意见》（财库[2006]90号）。</w:t>
      </w:r>
    </w:p>
    <w:p>
      <w:pPr>
        <w:spacing w:line="240" w:lineRule="auto"/>
        <w:rPr>
          <w:rFonts w:hint="eastAsia" w:ascii="宋体" w:hAnsi="宋体" w:eastAsia="宋体" w:cs="宋体"/>
          <w:color w:val="auto"/>
          <w:sz w:val="24"/>
          <w:szCs w:val="24"/>
        </w:rPr>
      </w:pPr>
      <w:r>
        <w:rPr>
          <w:rFonts w:hint="eastAsia" w:ascii="宋体" w:hAnsi="宋体" w:cs="宋体"/>
          <w:b/>
          <w:bCs/>
          <w:color w:val="auto"/>
          <w:sz w:val="24"/>
          <w:szCs w:val="24"/>
          <w:lang w:eastAsia="zh-CN"/>
        </w:rPr>
        <w:t>八</w:t>
      </w:r>
      <w:r>
        <w:rPr>
          <w:rFonts w:hint="eastAsia" w:ascii="宋体" w:hAnsi="宋体" w:eastAsia="宋体" w:cs="宋体"/>
          <w:b/>
          <w:bCs/>
          <w:color w:val="auto"/>
          <w:sz w:val="24"/>
          <w:szCs w:val="24"/>
        </w:rPr>
        <w:t>、招标文件发售：</w:t>
      </w:r>
      <w:r>
        <w:rPr>
          <w:rFonts w:hint="eastAsia" w:ascii="宋体" w:hAnsi="宋体" w:eastAsia="宋体" w:cs="宋体"/>
          <w:color w:val="auto"/>
          <w:sz w:val="24"/>
          <w:szCs w:val="24"/>
        </w:rPr>
        <w:t xml:space="preserve"> </w:t>
      </w:r>
    </w:p>
    <w:p>
      <w:pPr>
        <w:spacing w:line="240" w:lineRule="auto"/>
        <w:rPr>
          <w:rFonts w:hint="eastAsia" w:ascii="宋体" w:hAnsi="宋体" w:eastAsia="宋体" w:cs="宋体"/>
          <w:sz w:val="24"/>
          <w:szCs w:val="24"/>
        </w:rPr>
      </w:pPr>
      <w:r>
        <w:rPr>
          <w:rFonts w:hint="eastAsia" w:ascii="宋体" w:hAnsi="宋体" w:eastAsia="宋体" w:cs="宋体"/>
          <w:color w:val="auto"/>
          <w:sz w:val="24"/>
          <w:szCs w:val="24"/>
        </w:rPr>
        <w:t>1.发售时间：201</w:t>
      </w: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年</w:t>
      </w:r>
      <w:r>
        <w:rPr>
          <w:rFonts w:hint="eastAsia" w:ascii="宋体" w:hAnsi="宋体" w:cs="宋体"/>
          <w:color w:val="auto"/>
          <w:sz w:val="24"/>
          <w:szCs w:val="24"/>
          <w:u w:val="single"/>
          <w:lang w:val="en-US" w:eastAsia="zh-CN"/>
        </w:rPr>
        <w:t xml:space="preserve"> 2 </w:t>
      </w:r>
      <w:r>
        <w:rPr>
          <w:rFonts w:hint="eastAsia" w:ascii="宋体" w:hAnsi="宋体" w:eastAsia="宋体" w:cs="宋体"/>
          <w:color w:val="auto"/>
          <w:sz w:val="24"/>
          <w:szCs w:val="24"/>
        </w:rPr>
        <w:t>月</w:t>
      </w:r>
      <w:r>
        <w:rPr>
          <w:rFonts w:hint="eastAsia" w:ascii="宋体" w:hAnsi="宋体" w:cs="宋体"/>
          <w:color w:val="auto"/>
          <w:sz w:val="24"/>
          <w:szCs w:val="24"/>
          <w:u w:val="single"/>
          <w:lang w:val="en-US" w:eastAsia="zh-CN"/>
        </w:rPr>
        <w:t xml:space="preserve"> 19 </w:t>
      </w:r>
      <w:r>
        <w:rPr>
          <w:rFonts w:hint="eastAsia" w:ascii="宋体" w:hAnsi="宋体" w:eastAsia="宋体" w:cs="宋体"/>
          <w:color w:val="auto"/>
          <w:sz w:val="24"/>
          <w:szCs w:val="24"/>
        </w:rPr>
        <w:t>日至201</w:t>
      </w: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年</w:t>
      </w:r>
      <w:r>
        <w:rPr>
          <w:rFonts w:hint="eastAsia" w:ascii="宋体" w:hAnsi="宋体" w:cs="宋体"/>
          <w:color w:val="auto"/>
          <w:sz w:val="24"/>
          <w:szCs w:val="24"/>
          <w:u w:val="single"/>
          <w:lang w:val="en-US" w:eastAsia="zh-CN"/>
        </w:rPr>
        <w:t xml:space="preserve"> 2 </w:t>
      </w:r>
      <w:r>
        <w:rPr>
          <w:rFonts w:hint="eastAsia" w:ascii="宋体" w:hAnsi="宋体" w:eastAsia="宋体" w:cs="宋体"/>
          <w:color w:val="auto"/>
          <w:sz w:val="24"/>
          <w:szCs w:val="24"/>
        </w:rPr>
        <w:t>月</w:t>
      </w:r>
      <w:r>
        <w:rPr>
          <w:rFonts w:hint="eastAsia" w:ascii="宋体" w:hAnsi="宋体" w:cs="宋体"/>
          <w:color w:val="auto"/>
          <w:sz w:val="24"/>
          <w:szCs w:val="24"/>
          <w:u w:val="single"/>
          <w:lang w:val="en-US" w:eastAsia="zh-CN"/>
        </w:rPr>
        <w:t xml:space="preserve"> 25 </w:t>
      </w:r>
      <w:r>
        <w:rPr>
          <w:rFonts w:hint="eastAsia" w:ascii="宋体" w:hAnsi="宋体" w:eastAsia="宋体" w:cs="宋体"/>
          <w:color w:val="auto"/>
          <w:sz w:val="24"/>
          <w:szCs w:val="24"/>
        </w:rPr>
        <w:t>日，上午9:00～11:30，下午1</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:30～1</w:t>
      </w: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:00(北京时间，法定节假日除外，下同)。</w:t>
      </w:r>
      <w:r>
        <w:rPr>
          <w:rFonts w:hint="eastAsia" w:ascii="宋体" w:hAnsi="宋体" w:eastAsia="宋体" w:cs="宋体"/>
          <w:sz w:val="24"/>
          <w:szCs w:val="24"/>
        </w:rPr>
        <w:t xml:space="preserve"> </w:t>
      </w:r>
    </w:p>
    <w:p>
      <w:pPr>
        <w:spacing w:line="240" w:lineRule="auto"/>
        <w:rPr>
          <w:rFonts w:hint="eastAsia" w:ascii="宋体" w:hAnsi="宋体" w:eastAsia="宋体" w:cs="宋体"/>
          <w:sz w:val="24"/>
          <w:szCs w:val="24"/>
        </w:rPr>
      </w:pPr>
      <w:r>
        <w:rPr>
          <w:rFonts w:hint="eastAsia" w:ascii="宋体" w:hAnsi="宋体" w:eastAsia="宋体" w:cs="宋体"/>
          <w:sz w:val="24"/>
          <w:szCs w:val="24"/>
        </w:rPr>
        <w:t>2.发售地点：</w:t>
      </w:r>
      <w:r>
        <w:rPr>
          <w:rFonts w:hint="eastAsia" w:ascii="宋体" w:hAnsi="宋体" w:cs="宋体"/>
          <w:sz w:val="24"/>
          <w:szCs w:val="24"/>
          <w:lang w:val="en-US" w:eastAsia="zh-CN"/>
        </w:rPr>
        <w:t>延安市枣园路新洲小镇A栋三单元10楼</w:t>
      </w:r>
      <w:r>
        <w:rPr>
          <w:rFonts w:hint="eastAsia" w:ascii="宋体" w:hAnsi="宋体" w:eastAsia="宋体" w:cs="宋体"/>
          <w:sz w:val="24"/>
          <w:szCs w:val="24"/>
        </w:rPr>
        <w:t xml:space="preserve"> </w:t>
      </w:r>
    </w:p>
    <w:p>
      <w:pPr>
        <w:spacing w:line="240" w:lineRule="auto"/>
        <w:rPr>
          <w:rFonts w:hint="eastAsia" w:ascii="宋体" w:hAnsi="宋体" w:eastAsia="宋体" w:cs="宋体"/>
          <w:sz w:val="24"/>
          <w:szCs w:val="24"/>
        </w:rPr>
      </w:pPr>
      <w:r>
        <w:rPr>
          <w:rFonts w:hint="eastAsia" w:ascii="宋体" w:hAnsi="宋体" w:eastAsia="宋体" w:cs="宋体"/>
          <w:sz w:val="24"/>
          <w:szCs w:val="24"/>
        </w:rPr>
        <w:t xml:space="preserve">3.文件发售：招标文件售价人民币500元，售后概不退换，不办理邮购。 </w:t>
      </w:r>
    </w:p>
    <w:p>
      <w:pPr>
        <w:spacing w:line="240" w:lineRule="auto"/>
        <w:rPr>
          <w:rFonts w:hint="eastAsia" w:ascii="宋体" w:hAnsi="宋体" w:eastAsia="宋体" w:cs="宋体"/>
          <w:sz w:val="24"/>
          <w:szCs w:val="24"/>
        </w:rPr>
      </w:pPr>
      <w:r>
        <w:rPr>
          <w:rFonts w:hint="eastAsia" w:ascii="宋体" w:hAnsi="宋体" w:eastAsia="宋体" w:cs="宋体"/>
          <w:sz w:val="24"/>
          <w:szCs w:val="24"/>
        </w:rPr>
        <w:t>4.投标人购买招标文件时须携带单位介绍信、经办人身份证及第</w:t>
      </w:r>
      <w:r>
        <w:rPr>
          <w:rFonts w:hint="eastAsia" w:ascii="宋体" w:hAnsi="宋体" w:cs="宋体"/>
          <w:sz w:val="24"/>
          <w:szCs w:val="24"/>
          <w:lang w:eastAsia="zh-CN"/>
        </w:rPr>
        <w:t>六</w:t>
      </w:r>
      <w:r>
        <w:rPr>
          <w:rFonts w:hint="eastAsia" w:ascii="宋体" w:hAnsi="宋体" w:eastAsia="宋体" w:cs="宋体"/>
          <w:sz w:val="24"/>
          <w:szCs w:val="24"/>
        </w:rPr>
        <w:t xml:space="preserve">项资质证明文件。 </w:t>
      </w:r>
    </w:p>
    <w:p>
      <w:pPr>
        <w:spacing w:line="240" w:lineRule="auto"/>
        <w:rPr>
          <w:rFonts w:hint="eastAsia" w:ascii="宋体" w:hAnsi="宋体" w:eastAsia="宋体" w:cs="宋体"/>
          <w:b/>
          <w:bCs/>
          <w:sz w:val="24"/>
          <w:szCs w:val="24"/>
        </w:rPr>
      </w:pPr>
      <w:r>
        <w:rPr>
          <w:rFonts w:hint="eastAsia" w:ascii="宋体" w:hAnsi="宋体" w:cs="宋体"/>
          <w:b/>
          <w:bCs/>
          <w:sz w:val="24"/>
          <w:szCs w:val="24"/>
          <w:lang w:val="en-US" w:eastAsia="zh-CN"/>
        </w:rPr>
        <w:t>九</w:t>
      </w:r>
      <w:r>
        <w:rPr>
          <w:rFonts w:hint="eastAsia" w:ascii="宋体" w:hAnsi="宋体" w:eastAsia="宋体" w:cs="宋体"/>
          <w:b/>
          <w:bCs/>
          <w:sz w:val="24"/>
          <w:szCs w:val="24"/>
        </w:rPr>
        <w:t xml:space="preserve">、投标文件接收截止时间及开标时间和地点： </w:t>
      </w:r>
    </w:p>
    <w:p>
      <w:pPr>
        <w:spacing w:line="240" w:lineRule="auto"/>
        <w:rPr>
          <w:rFonts w:hint="eastAsia" w:ascii="宋体" w:hAnsi="宋体" w:eastAsia="宋体" w:cs="宋体"/>
          <w:sz w:val="24"/>
          <w:szCs w:val="24"/>
        </w:rPr>
      </w:pPr>
      <w:r>
        <w:rPr>
          <w:rFonts w:hint="eastAsia" w:ascii="宋体" w:hAnsi="宋体" w:eastAsia="宋体" w:cs="宋体"/>
          <w:sz w:val="24"/>
          <w:szCs w:val="24"/>
        </w:rPr>
        <w:t>1．投标文件接收截止时间：</w:t>
      </w:r>
      <w:r>
        <w:rPr>
          <w:rFonts w:hint="eastAsia" w:ascii="宋体" w:hAnsi="宋体" w:eastAsia="宋体" w:cs="宋体"/>
          <w:color w:val="000000"/>
          <w:sz w:val="24"/>
          <w:szCs w:val="24"/>
        </w:rPr>
        <w:t>201</w:t>
      </w:r>
      <w:r>
        <w:rPr>
          <w:rFonts w:hint="eastAsia" w:ascii="宋体" w:hAnsi="宋体" w:cs="宋体"/>
          <w:color w:val="000000"/>
          <w:sz w:val="24"/>
          <w:szCs w:val="24"/>
          <w:lang w:val="en-US" w:eastAsia="zh-CN"/>
        </w:rPr>
        <w:t>9</w:t>
      </w:r>
      <w:r>
        <w:rPr>
          <w:rFonts w:hint="eastAsia" w:ascii="宋体" w:hAnsi="宋体" w:eastAsia="宋体" w:cs="宋体"/>
          <w:color w:val="000000"/>
          <w:sz w:val="24"/>
          <w:szCs w:val="24"/>
        </w:rPr>
        <w:t>年</w:t>
      </w:r>
      <w:r>
        <w:rPr>
          <w:rFonts w:hint="eastAsia" w:ascii="宋体" w:hAnsi="宋体" w:cs="宋体"/>
          <w:color w:val="000000"/>
          <w:sz w:val="24"/>
          <w:szCs w:val="24"/>
          <w:u w:val="single"/>
          <w:lang w:val="en-US" w:eastAsia="zh-CN"/>
        </w:rPr>
        <w:t xml:space="preserve"> 3 </w:t>
      </w:r>
      <w:r>
        <w:rPr>
          <w:rFonts w:hint="eastAsia" w:ascii="宋体" w:hAnsi="宋体" w:eastAsia="宋体" w:cs="宋体"/>
          <w:color w:val="000000"/>
          <w:sz w:val="24"/>
          <w:szCs w:val="24"/>
        </w:rPr>
        <w:t>月</w:t>
      </w:r>
      <w:r>
        <w:rPr>
          <w:rFonts w:hint="eastAsia" w:ascii="宋体" w:hAnsi="宋体" w:cs="宋体"/>
          <w:color w:val="000000"/>
          <w:sz w:val="24"/>
          <w:szCs w:val="24"/>
          <w:u w:val="single"/>
          <w:lang w:val="en-US" w:eastAsia="zh-CN"/>
        </w:rPr>
        <w:t xml:space="preserve"> 18 </w:t>
      </w:r>
      <w:r>
        <w:rPr>
          <w:rFonts w:hint="eastAsia" w:ascii="宋体" w:hAnsi="宋体" w:eastAsia="宋体" w:cs="宋体"/>
          <w:color w:val="000000"/>
          <w:sz w:val="24"/>
          <w:szCs w:val="24"/>
        </w:rPr>
        <w:t>日</w:t>
      </w:r>
      <w:r>
        <w:rPr>
          <w:rFonts w:hint="eastAsia" w:ascii="宋体" w:hAnsi="宋体" w:cs="宋体"/>
          <w:color w:val="000000"/>
          <w:sz w:val="24"/>
          <w:szCs w:val="24"/>
          <w:u w:val="single"/>
          <w:lang w:val="en-US" w:eastAsia="zh-CN"/>
        </w:rPr>
        <w:t xml:space="preserve"> 16 </w:t>
      </w:r>
      <w:r>
        <w:rPr>
          <w:rFonts w:hint="eastAsia" w:ascii="宋体" w:hAnsi="宋体" w:cs="宋体"/>
          <w:color w:val="000000"/>
          <w:sz w:val="24"/>
          <w:szCs w:val="24"/>
          <w:u w:val="none"/>
          <w:lang w:val="en-US" w:eastAsia="zh-CN"/>
        </w:rPr>
        <w:t>时</w:t>
      </w:r>
      <w:r>
        <w:rPr>
          <w:rFonts w:hint="eastAsia" w:ascii="宋体" w:hAnsi="宋体" w:cs="宋体"/>
          <w:color w:val="000000"/>
          <w:sz w:val="24"/>
          <w:szCs w:val="24"/>
          <w:u w:val="single"/>
          <w:lang w:val="en-US" w:eastAsia="zh-CN"/>
        </w:rPr>
        <w:t xml:space="preserve"> 00 </w:t>
      </w:r>
      <w:r>
        <w:rPr>
          <w:rFonts w:hint="eastAsia" w:ascii="宋体" w:hAnsi="宋体" w:cs="宋体"/>
          <w:color w:val="000000"/>
          <w:sz w:val="24"/>
          <w:szCs w:val="24"/>
          <w:u w:val="none"/>
          <w:lang w:val="en-US" w:eastAsia="zh-CN"/>
        </w:rPr>
        <w:t>分</w:t>
      </w:r>
      <w:r>
        <w:rPr>
          <w:rFonts w:hint="eastAsia" w:ascii="宋体" w:hAnsi="宋体" w:eastAsia="宋体" w:cs="宋体"/>
          <w:color w:val="000000"/>
          <w:sz w:val="24"/>
          <w:szCs w:val="24"/>
        </w:rPr>
        <w:t>，</w:t>
      </w:r>
      <w:r>
        <w:rPr>
          <w:rFonts w:hint="eastAsia" w:ascii="宋体" w:hAnsi="宋体" w:eastAsia="宋体" w:cs="宋体"/>
          <w:sz w:val="24"/>
          <w:szCs w:val="24"/>
        </w:rPr>
        <w:t xml:space="preserve">逾期递交的投标文件恕不接受。 </w:t>
      </w:r>
    </w:p>
    <w:p>
      <w:pPr>
        <w:spacing w:line="240" w:lineRule="auto"/>
        <w:rPr>
          <w:rFonts w:hint="eastAsia" w:ascii="宋体" w:hAnsi="宋体" w:eastAsia="宋体" w:cs="宋体"/>
          <w:sz w:val="24"/>
          <w:szCs w:val="24"/>
        </w:rPr>
      </w:pPr>
      <w:r>
        <w:rPr>
          <w:rFonts w:hint="eastAsia" w:ascii="宋体" w:hAnsi="宋体" w:eastAsia="宋体" w:cs="宋体"/>
          <w:sz w:val="24"/>
          <w:szCs w:val="24"/>
        </w:rPr>
        <w:t>2．开标时间：</w:t>
      </w:r>
      <w:r>
        <w:rPr>
          <w:rFonts w:hint="eastAsia" w:ascii="宋体" w:hAnsi="宋体" w:eastAsia="宋体" w:cs="宋体"/>
          <w:color w:val="000000"/>
          <w:sz w:val="24"/>
          <w:szCs w:val="24"/>
        </w:rPr>
        <w:t>201</w:t>
      </w:r>
      <w:r>
        <w:rPr>
          <w:rFonts w:hint="eastAsia" w:ascii="宋体" w:hAnsi="宋体" w:cs="宋体"/>
          <w:color w:val="000000"/>
          <w:sz w:val="24"/>
          <w:szCs w:val="24"/>
          <w:lang w:val="en-US" w:eastAsia="zh-CN"/>
        </w:rPr>
        <w:t>9</w:t>
      </w:r>
      <w:r>
        <w:rPr>
          <w:rFonts w:hint="eastAsia" w:ascii="宋体" w:hAnsi="宋体" w:eastAsia="宋体" w:cs="宋体"/>
          <w:color w:val="000000"/>
          <w:sz w:val="24"/>
          <w:szCs w:val="24"/>
        </w:rPr>
        <w:t>年</w:t>
      </w:r>
      <w:r>
        <w:rPr>
          <w:rFonts w:hint="eastAsia" w:ascii="宋体" w:hAnsi="宋体" w:cs="宋体"/>
          <w:color w:val="000000"/>
          <w:sz w:val="24"/>
          <w:szCs w:val="24"/>
          <w:u w:val="single"/>
          <w:lang w:val="en-US" w:eastAsia="zh-CN"/>
        </w:rPr>
        <w:t xml:space="preserve"> 3 </w:t>
      </w:r>
      <w:r>
        <w:rPr>
          <w:rFonts w:hint="eastAsia" w:ascii="宋体" w:hAnsi="宋体" w:eastAsia="宋体" w:cs="宋体"/>
          <w:color w:val="000000"/>
          <w:sz w:val="24"/>
          <w:szCs w:val="24"/>
        </w:rPr>
        <w:t>月</w:t>
      </w:r>
      <w:r>
        <w:rPr>
          <w:rFonts w:hint="eastAsia" w:ascii="宋体" w:hAnsi="宋体" w:cs="宋体"/>
          <w:color w:val="000000"/>
          <w:sz w:val="24"/>
          <w:szCs w:val="24"/>
          <w:u w:val="single"/>
          <w:lang w:val="en-US" w:eastAsia="zh-CN"/>
        </w:rPr>
        <w:t xml:space="preserve"> 18 </w:t>
      </w:r>
      <w:r>
        <w:rPr>
          <w:rFonts w:hint="eastAsia" w:ascii="宋体" w:hAnsi="宋体" w:eastAsia="宋体" w:cs="宋体"/>
          <w:color w:val="000000"/>
          <w:sz w:val="24"/>
          <w:szCs w:val="24"/>
        </w:rPr>
        <w:t>日</w:t>
      </w:r>
      <w:r>
        <w:rPr>
          <w:rFonts w:hint="eastAsia" w:ascii="宋体" w:hAnsi="宋体" w:cs="宋体"/>
          <w:color w:val="000000"/>
          <w:sz w:val="24"/>
          <w:szCs w:val="24"/>
          <w:u w:val="single"/>
          <w:lang w:val="en-US" w:eastAsia="zh-CN"/>
        </w:rPr>
        <w:t xml:space="preserve"> 16 </w:t>
      </w:r>
      <w:r>
        <w:rPr>
          <w:rFonts w:hint="eastAsia" w:ascii="宋体" w:hAnsi="宋体" w:cs="宋体"/>
          <w:color w:val="000000"/>
          <w:sz w:val="24"/>
          <w:szCs w:val="24"/>
          <w:u w:val="none"/>
          <w:lang w:val="en-US" w:eastAsia="zh-CN"/>
        </w:rPr>
        <w:t>时</w:t>
      </w:r>
      <w:r>
        <w:rPr>
          <w:rFonts w:hint="eastAsia" w:ascii="宋体" w:hAnsi="宋体" w:cs="宋体"/>
          <w:color w:val="000000"/>
          <w:sz w:val="24"/>
          <w:szCs w:val="24"/>
          <w:u w:val="single"/>
          <w:lang w:val="en-US" w:eastAsia="zh-CN"/>
        </w:rPr>
        <w:t xml:space="preserve"> 00 </w:t>
      </w:r>
      <w:r>
        <w:rPr>
          <w:rFonts w:hint="eastAsia" w:ascii="宋体" w:hAnsi="宋体" w:cs="宋体"/>
          <w:color w:val="000000"/>
          <w:sz w:val="24"/>
          <w:szCs w:val="24"/>
          <w:u w:val="none"/>
          <w:lang w:val="en-US" w:eastAsia="zh-CN"/>
        </w:rPr>
        <w:t>分</w:t>
      </w:r>
      <w:r>
        <w:rPr>
          <w:rFonts w:hint="eastAsia" w:ascii="宋体" w:hAnsi="宋体" w:eastAsia="宋体" w:cs="宋体"/>
          <w:sz w:val="24"/>
          <w:szCs w:val="24"/>
        </w:rPr>
        <w:t xml:space="preserve">，届时请投标人派代表出席开标大会。 </w:t>
      </w:r>
    </w:p>
    <w:p>
      <w:pPr>
        <w:spacing w:line="240" w:lineRule="auto"/>
        <w:rPr>
          <w:rFonts w:hint="eastAsia" w:ascii="宋体" w:hAnsi="宋体" w:eastAsia="宋体" w:cs="宋体"/>
          <w:sz w:val="24"/>
          <w:szCs w:val="24"/>
        </w:rPr>
      </w:pPr>
      <w:r>
        <w:rPr>
          <w:rFonts w:hint="eastAsia" w:ascii="宋体" w:hAnsi="宋体" w:eastAsia="宋体" w:cs="宋体"/>
          <w:sz w:val="24"/>
          <w:szCs w:val="24"/>
        </w:rPr>
        <w:t>3．开标地点：</w:t>
      </w:r>
      <w:r>
        <w:rPr>
          <w:rFonts w:hint="eastAsia" w:ascii="宋体" w:hAnsi="宋体" w:cs="宋体"/>
          <w:sz w:val="24"/>
          <w:szCs w:val="24"/>
          <w:lang w:val="en-US" w:eastAsia="zh-CN"/>
        </w:rPr>
        <w:t>延安市枣园路新洲小镇A栋三单元10楼</w:t>
      </w:r>
      <w:r>
        <w:rPr>
          <w:rFonts w:hint="eastAsia" w:ascii="宋体" w:hAnsi="宋体" w:eastAsia="宋体" w:cs="宋体"/>
          <w:sz w:val="24"/>
          <w:szCs w:val="24"/>
        </w:rPr>
        <w:t xml:space="preserve"> </w:t>
      </w:r>
    </w:p>
    <w:p>
      <w:pPr>
        <w:spacing w:line="240" w:lineRule="auto"/>
        <w:rPr>
          <w:rFonts w:hint="eastAsia" w:ascii="宋体" w:hAnsi="宋体" w:eastAsia="宋体" w:cs="宋体"/>
          <w:sz w:val="24"/>
          <w:szCs w:val="24"/>
        </w:rPr>
      </w:pPr>
      <w:r>
        <w:rPr>
          <w:rFonts w:hint="eastAsia" w:ascii="宋体" w:hAnsi="宋体" w:cs="宋体"/>
          <w:b/>
          <w:bCs/>
          <w:sz w:val="24"/>
          <w:szCs w:val="24"/>
          <w:lang w:val="en-US" w:eastAsia="zh-CN"/>
        </w:rPr>
        <w:t>十</w:t>
      </w:r>
      <w:r>
        <w:rPr>
          <w:rFonts w:hint="eastAsia" w:ascii="宋体" w:hAnsi="宋体" w:eastAsia="宋体" w:cs="宋体"/>
          <w:b/>
          <w:bCs/>
          <w:sz w:val="24"/>
          <w:szCs w:val="24"/>
        </w:rPr>
        <w:t>、采购项目联系人：</w:t>
      </w:r>
      <w:r>
        <w:rPr>
          <w:rFonts w:hint="eastAsia" w:ascii="宋体" w:hAnsi="宋体" w:cs="宋体"/>
          <w:b/>
          <w:bCs/>
          <w:sz w:val="24"/>
          <w:szCs w:val="24"/>
          <w:lang w:val="en-US" w:eastAsia="zh-CN"/>
        </w:rPr>
        <w:t>拓</w:t>
      </w:r>
      <w:r>
        <w:rPr>
          <w:rFonts w:hint="eastAsia" w:ascii="宋体" w:hAnsi="宋体" w:eastAsia="宋体" w:cs="宋体"/>
          <w:b/>
          <w:bCs/>
          <w:sz w:val="24"/>
          <w:szCs w:val="24"/>
        </w:rPr>
        <w:t>工 </w:t>
      </w:r>
      <w:r>
        <w:rPr>
          <w:rFonts w:hint="eastAsia" w:ascii="宋体" w:hAnsi="宋体" w:eastAsia="宋体" w:cs="宋体"/>
          <w:sz w:val="24"/>
          <w:szCs w:val="24"/>
        </w:rPr>
        <w:t xml:space="preserve">   </w:t>
      </w:r>
    </w:p>
    <w:p>
      <w:pPr>
        <w:spacing w:line="240" w:lineRule="auto"/>
        <w:rPr>
          <w:rFonts w:hint="eastAsia" w:ascii="宋体" w:hAnsi="宋体" w:eastAsia="宋体" w:cs="宋体"/>
          <w:sz w:val="24"/>
          <w:szCs w:val="24"/>
        </w:rPr>
      </w:pPr>
      <w:r>
        <w:rPr>
          <w:rFonts w:hint="eastAsia" w:ascii="宋体" w:hAnsi="宋体" w:eastAsia="宋体" w:cs="宋体"/>
          <w:sz w:val="24"/>
          <w:szCs w:val="24"/>
        </w:rPr>
        <w:t>联系方式：</w:t>
      </w:r>
      <w:r>
        <w:rPr>
          <w:rFonts w:hint="eastAsia" w:ascii="宋体" w:hAnsi="宋体" w:cs="宋体"/>
          <w:sz w:val="24"/>
          <w:szCs w:val="24"/>
          <w:lang w:val="en-US" w:eastAsia="zh-CN"/>
        </w:rPr>
        <w:t>18829115397</w:t>
      </w:r>
      <w:r>
        <w:rPr>
          <w:rFonts w:hint="eastAsia" w:ascii="宋体" w:hAnsi="宋体" w:eastAsia="宋体" w:cs="宋体"/>
          <w:sz w:val="24"/>
          <w:szCs w:val="24"/>
        </w:rPr>
        <w:t xml:space="preserve"> </w:t>
      </w:r>
    </w:p>
    <w:p>
      <w:pPr>
        <w:spacing w:line="240" w:lineRule="auto"/>
        <w:rPr>
          <w:rFonts w:hint="eastAsia" w:ascii="宋体" w:hAnsi="宋体" w:cs="宋体"/>
          <w:sz w:val="24"/>
          <w:szCs w:val="24"/>
          <w:lang w:val="en-US" w:eastAsia="zh-CN"/>
        </w:rPr>
      </w:pPr>
    </w:p>
    <w:p>
      <w:pPr>
        <w:spacing w:line="240" w:lineRule="auto"/>
        <w:rPr>
          <w:rFonts w:hint="eastAsia" w:ascii="宋体" w:hAnsi="宋体" w:cs="宋体"/>
          <w:sz w:val="24"/>
          <w:szCs w:val="24"/>
          <w:lang w:val="en-US" w:eastAsia="zh-CN"/>
        </w:rPr>
      </w:pPr>
    </w:p>
    <w:p>
      <w:pPr>
        <w:spacing w:line="240" w:lineRule="auto"/>
        <w:rPr>
          <w:rFonts w:hint="eastAsia" w:ascii="宋体" w:hAnsi="宋体" w:cs="宋体"/>
          <w:sz w:val="24"/>
          <w:szCs w:val="24"/>
          <w:lang w:val="en-US" w:eastAsia="zh-CN"/>
        </w:rPr>
      </w:pPr>
    </w:p>
    <w:p>
      <w:pPr>
        <w:spacing w:line="240" w:lineRule="auto"/>
        <w:ind w:firstLine="4337" w:firstLineChars="1800"/>
        <w:rPr>
          <w:rFonts w:hint="eastAsia" w:ascii="宋体" w:hAnsi="宋体" w:eastAsia="宋体" w:cs="宋体"/>
          <w:b/>
          <w:bCs/>
          <w:sz w:val="24"/>
          <w:szCs w:val="24"/>
        </w:rPr>
      </w:pPr>
      <w:r>
        <w:rPr>
          <w:rFonts w:hint="eastAsia" w:ascii="宋体" w:hAnsi="宋体" w:cs="宋体"/>
          <w:b/>
          <w:bCs/>
          <w:sz w:val="24"/>
          <w:szCs w:val="24"/>
          <w:lang w:val="en-US" w:eastAsia="zh-CN"/>
        </w:rPr>
        <w:t>陕西华瑞项目管理有限公司</w:t>
      </w:r>
      <w:r>
        <w:rPr>
          <w:rFonts w:hint="eastAsia" w:ascii="宋体" w:hAnsi="宋体" w:eastAsia="宋体" w:cs="宋体"/>
          <w:b/>
          <w:bCs/>
          <w:sz w:val="24"/>
          <w:szCs w:val="24"/>
        </w:rPr>
        <w:t xml:space="preserve"> </w:t>
      </w:r>
    </w:p>
    <w:p>
      <w:pPr>
        <w:spacing w:line="240" w:lineRule="auto"/>
        <w:rPr>
          <w:rFonts w:hint="eastAsia" w:ascii="宋体" w:hAnsi="宋体" w:eastAsia="宋体" w:cs="宋体"/>
          <w:b/>
          <w:bCs/>
          <w:color w:val="000000"/>
          <w:sz w:val="24"/>
          <w:szCs w:val="24"/>
        </w:rPr>
      </w:pPr>
      <w:r>
        <w:rPr>
          <w:rFonts w:hint="eastAsia" w:ascii="宋体" w:hAnsi="宋体" w:cs="宋体"/>
          <w:b/>
          <w:bCs/>
          <w:sz w:val="24"/>
          <w:szCs w:val="24"/>
          <w:lang w:val="en-US" w:eastAsia="zh-CN"/>
        </w:rPr>
        <w:t xml:space="preserve">                                       </w:t>
      </w:r>
      <w:r>
        <w:rPr>
          <w:rFonts w:hint="eastAsia" w:ascii="宋体" w:hAnsi="宋体" w:eastAsia="宋体" w:cs="宋体"/>
          <w:b/>
          <w:bCs/>
          <w:color w:val="000000"/>
          <w:sz w:val="24"/>
          <w:szCs w:val="24"/>
        </w:rPr>
        <w:t>201</w:t>
      </w:r>
      <w:r>
        <w:rPr>
          <w:rFonts w:hint="eastAsia" w:ascii="宋体" w:hAnsi="宋体" w:cs="宋体"/>
          <w:b/>
          <w:bCs/>
          <w:color w:val="000000"/>
          <w:sz w:val="24"/>
          <w:szCs w:val="24"/>
          <w:lang w:val="en-US" w:eastAsia="zh-CN"/>
        </w:rPr>
        <w:t>9</w:t>
      </w:r>
      <w:r>
        <w:rPr>
          <w:rFonts w:hint="eastAsia" w:ascii="宋体" w:hAnsi="宋体" w:eastAsia="宋体" w:cs="宋体"/>
          <w:b/>
          <w:bCs/>
          <w:color w:val="000000"/>
          <w:sz w:val="24"/>
          <w:szCs w:val="24"/>
        </w:rPr>
        <w:t>年</w:t>
      </w:r>
      <w:r>
        <w:rPr>
          <w:rFonts w:hint="eastAsia" w:ascii="宋体" w:hAnsi="宋体" w:cs="宋体"/>
          <w:b/>
          <w:bCs/>
          <w:color w:val="000000"/>
          <w:sz w:val="24"/>
          <w:szCs w:val="24"/>
          <w:lang w:val="en-US" w:eastAsia="zh-CN"/>
        </w:rPr>
        <w:t>2</w:t>
      </w:r>
      <w:r>
        <w:rPr>
          <w:rFonts w:hint="eastAsia" w:ascii="宋体" w:hAnsi="宋体" w:eastAsia="宋体" w:cs="宋体"/>
          <w:b/>
          <w:bCs/>
          <w:color w:val="000000"/>
          <w:sz w:val="24"/>
          <w:szCs w:val="24"/>
        </w:rPr>
        <w:t>月</w:t>
      </w:r>
      <w:r>
        <w:rPr>
          <w:rFonts w:hint="eastAsia" w:ascii="宋体" w:hAnsi="宋体" w:cs="宋体"/>
          <w:b/>
          <w:bCs/>
          <w:color w:val="000000"/>
          <w:sz w:val="24"/>
          <w:szCs w:val="24"/>
          <w:lang w:val="en-US" w:eastAsia="zh-CN"/>
        </w:rPr>
        <w:t>19</w:t>
      </w:r>
      <w:r>
        <w:rPr>
          <w:rFonts w:hint="eastAsia" w:ascii="宋体" w:hAnsi="宋体" w:eastAsia="宋体" w:cs="宋体"/>
          <w:b/>
          <w:bCs/>
          <w:color w:val="000000"/>
          <w:sz w:val="24"/>
          <w:szCs w:val="24"/>
        </w:rPr>
        <w:t xml:space="preserve">日 </w:t>
      </w:r>
    </w:p>
    <w:p/>
    <w:p>
      <w:pPr>
        <w:pStyle w:val="7"/>
        <w:spacing w:line="360" w:lineRule="auto"/>
        <w:ind w:firstLine="3042" w:firstLineChars="947"/>
        <w:rPr>
          <w:rFonts w:hAnsi="宋体" w:cs="Times New Roman"/>
          <w:b/>
          <w:bCs/>
          <w:color w:val="auto"/>
          <w:sz w:val="32"/>
          <w:szCs w:val="32"/>
        </w:rPr>
      </w:pPr>
    </w:p>
    <w:p>
      <w:pPr>
        <w:pStyle w:val="7"/>
        <w:spacing w:line="360" w:lineRule="auto"/>
        <w:ind w:firstLine="3042" w:firstLineChars="947"/>
        <w:rPr>
          <w:rFonts w:hAnsi="宋体" w:cs="Times New Roman"/>
          <w:b/>
          <w:bCs/>
          <w:color w:val="auto"/>
          <w:sz w:val="32"/>
          <w:szCs w:val="32"/>
        </w:rPr>
      </w:pPr>
    </w:p>
    <w:p>
      <w:pPr>
        <w:pStyle w:val="7"/>
        <w:spacing w:line="360" w:lineRule="auto"/>
        <w:ind w:firstLine="3042" w:firstLineChars="947"/>
        <w:rPr>
          <w:rFonts w:hAnsi="宋体" w:cs="Times New Roman"/>
          <w:b/>
          <w:bCs/>
          <w:color w:val="auto"/>
          <w:sz w:val="32"/>
          <w:szCs w:val="32"/>
        </w:rPr>
      </w:pPr>
    </w:p>
    <w:p>
      <w:pPr>
        <w:pStyle w:val="7"/>
        <w:spacing w:line="360" w:lineRule="auto"/>
        <w:ind w:firstLine="3042" w:firstLineChars="947"/>
        <w:rPr>
          <w:rFonts w:hAnsi="宋体" w:cs="Times New Roman"/>
          <w:b/>
          <w:bCs/>
          <w:color w:val="auto"/>
          <w:sz w:val="32"/>
          <w:szCs w:val="32"/>
        </w:rPr>
      </w:pPr>
    </w:p>
    <w:p>
      <w:pPr>
        <w:pStyle w:val="7"/>
        <w:spacing w:line="360" w:lineRule="auto"/>
        <w:ind w:firstLine="3042" w:firstLineChars="947"/>
        <w:rPr>
          <w:rFonts w:hAnsi="宋体" w:cs="Times New Roman"/>
          <w:b/>
          <w:bCs/>
          <w:color w:val="auto"/>
          <w:sz w:val="32"/>
          <w:szCs w:val="32"/>
        </w:rPr>
      </w:pPr>
    </w:p>
    <w:p>
      <w:pPr>
        <w:pStyle w:val="7"/>
        <w:spacing w:line="360" w:lineRule="auto"/>
        <w:ind w:firstLine="3042" w:firstLineChars="947"/>
        <w:rPr>
          <w:rFonts w:hAnsi="宋体" w:cs="Times New Roman"/>
          <w:b/>
          <w:bCs/>
          <w:color w:val="auto"/>
          <w:sz w:val="32"/>
          <w:szCs w:val="32"/>
        </w:rPr>
      </w:pPr>
    </w:p>
    <w:p>
      <w:pPr>
        <w:pStyle w:val="7"/>
        <w:spacing w:line="360" w:lineRule="auto"/>
        <w:ind w:firstLine="3042" w:firstLineChars="947"/>
        <w:rPr>
          <w:rFonts w:hAnsi="宋体" w:cs="Times New Roman"/>
          <w:b/>
          <w:bCs/>
          <w:color w:val="auto"/>
          <w:sz w:val="32"/>
          <w:szCs w:val="32"/>
        </w:rPr>
      </w:pPr>
    </w:p>
    <w:p>
      <w:pPr>
        <w:pStyle w:val="7"/>
        <w:spacing w:line="360" w:lineRule="auto"/>
        <w:ind w:firstLine="3042" w:firstLineChars="947"/>
        <w:rPr>
          <w:rFonts w:hAnsi="宋体" w:cs="Times New Roman"/>
          <w:b/>
          <w:bCs/>
          <w:color w:val="auto"/>
          <w:sz w:val="32"/>
          <w:szCs w:val="32"/>
        </w:rPr>
      </w:pPr>
    </w:p>
    <w:p>
      <w:pPr>
        <w:pStyle w:val="7"/>
        <w:spacing w:line="360" w:lineRule="auto"/>
        <w:ind w:firstLine="3042" w:firstLineChars="947"/>
        <w:rPr>
          <w:rFonts w:hAnsi="宋体" w:cs="Times New Roman"/>
          <w:b/>
          <w:bCs/>
          <w:color w:val="auto"/>
          <w:sz w:val="32"/>
          <w:szCs w:val="32"/>
        </w:rPr>
      </w:pPr>
    </w:p>
    <w:p>
      <w:pPr>
        <w:pStyle w:val="7"/>
        <w:spacing w:line="360" w:lineRule="auto"/>
        <w:ind w:firstLine="3042" w:firstLineChars="947"/>
        <w:rPr>
          <w:rFonts w:hAnsi="宋体" w:cs="Times New Roman"/>
          <w:b/>
          <w:bCs/>
          <w:color w:val="auto"/>
          <w:sz w:val="32"/>
          <w:szCs w:val="32"/>
        </w:rPr>
      </w:pPr>
    </w:p>
    <w:p>
      <w:pPr>
        <w:pStyle w:val="7"/>
        <w:spacing w:line="360" w:lineRule="auto"/>
        <w:ind w:firstLine="3042" w:firstLineChars="947"/>
        <w:rPr>
          <w:rFonts w:hAnsi="宋体" w:cs="Times New Roman"/>
          <w:b/>
          <w:bCs/>
          <w:color w:val="auto"/>
          <w:sz w:val="32"/>
          <w:szCs w:val="32"/>
        </w:rPr>
      </w:pPr>
    </w:p>
    <w:p>
      <w:pPr>
        <w:pStyle w:val="7"/>
        <w:spacing w:line="360" w:lineRule="auto"/>
        <w:ind w:firstLine="3042" w:firstLineChars="947"/>
        <w:rPr>
          <w:rFonts w:hAnsi="宋体" w:cs="Times New Roman"/>
          <w:b/>
          <w:bCs/>
          <w:color w:val="auto"/>
          <w:sz w:val="32"/>
          <w:szCs w:val="32"/>
        </w:rPr>
      </w:pPr>
    </w:p>
    <w:p>
      <w:pPr>
        <w:pStyle w:val="7"/>
        <w:spacing w:line="360" w:lineRule="auto"/>
        <w:ind w:firstLine="3042" w:firstLineChars="947"/>
        <w:rPr>
          <w:rFonts w:hAnsi="宋体" w:cs="Times New Roman"/>
          <w:b/>
          <w:bCs/>
          <w:color w:val="auto"/>
          <w:sz w:val="32"/>
          <w:szCs w:val="32"/>
        </w:rPr>
      </w:pPr>
    </w:p>
    <w:p>
      <w:pPr>
        <w:pStyle w:val="7"/>
        <w:spacing w:line="360" w:lineRule="auto"/>
        <w:ind w:firstLine="3042" w:firstLineChars="947"/>
        <w:rPr>
          <w:rFonts w:hAnsi="宋体" w:cs="Times New Roman"/>
          <w:b/>
          <w:bCs/>
          <w:color w:val="auto"/>
          <w:sz w:val="32"/>
          <w:szCs w:val="32"/>
        </w:rPr>
      </w:pPr>
    </w:p>
    <w:p>
      <w:pPr>
        <w:pStyle w:val="7"/>
        <w:spacing w:line="360" w:lineRule="auto"/>
        <w:ind w:firstLine="3042" w:firstLineChars="947"/>
        <w:rPr>
          <w:rFonts w:hAnsi="宋体" w:cs="Times New Roman"/>
          <w:b/>
          <w:bCs/>
          <w:color w:val="auto"/>
          <w:sz w:val="32"/>
          <w:szCs w:val="32"/>
        </w:rPr>
      </w:pPr>
    </w:p>
    <w:p>
      <w:pPr>
        <w:pStyle w:val="7"/>
        <w:spacing w:line="360" w:lineRule="auto"/>
        <w:rPr>
          <w:rFonts w:hAnsi="宋体" w:cs="Times New Roman"/>
          <w:b/>
          <w:bCs/>
          <w:color w:val="auto"/>
          <w:sz w:val="32"/>
          <w:szCs w:val="32"/>
        </w:rPr>
      </w:pPr>
    </w:p>
    <w:p>
      <w:pPr>
        <w:pStyle w:val="7"/>
        <w:spacing w:line="360" w:lineRule="auto"/>
        <w:ind w:firstLine="3042" w:firstLineChars="947"/>
        <w:rPr>
          <w:rFonts w:hAnsi="宋体" w:cs="Times New Roman"/>
          <w:b/>
          <w:bCs/>
          <w:color w:val="auto"/>
          <w:sz w:val="32"/>
          <w:szCs w:val="32"/>
        </w:rPr>
      </w:pPr>
      <w:r>
        <w:rPr>
          <w:rFonts w:hint="eastAsia" w:hAnsi="宋体"/>
          <w:b/>
          <w:bCs/>
          <w:color w:val="auto"/>
          <w:sz w:val="32"/>
          <w:szCs w:val="32"/>
        </w:rPr>
        <w:t>第二部分</w:t>
      </w:r>
      <w:r>
        <w:rPr>
          <w:rFonts w:hAnsi="宋体"/>
          <w:b/>
          <w:bCs/>
          <w:color w:val="auto"/>
          <w:sz w:val="32"/>
          <w:szCs w:val="32"/>
        </w:rPr>
        <w:t xml:space="preserve">  </w:t>
      </w:r>
      <w:r>
        <w:rPr>
          <w:rFonts w:hint="eastAsia" w:hAnsi="宋体"/>
          <w:b/>
          <w:bCs/>
          <w:color w:val="auto"/>
          <w:sz w:val="32"/>
          <w:szCs w:val="32"/>
        </w:rPr>
        <w:t>投标人须知</w:t>
      </w:r>
    </w:p>
    <w:p>
      <w:pPr>
        <w:pStyle w:val="7"/>
        <w:spacing w:line="360" w:lineRule="auto"/>
        <w:jc w:val="center"/>
        <w:rPr>
          <w:rFonts w:hAnsi="宋体" w:cs="Times New Roman"/>
          <w:b/>
          <w:bCs/>
          <w:color w:val="auto"/>
          <w:sz w:val="32"/>
          <w:szCs w:val="32"/>
        </w:rPr>
      </w:pPr>
      <w:r>
        <w:rPr>
          <w:rFonts w:hint="eastAsia" w:hAnsi="宋体"/>
          <w:b/>
          <w:bCs/>
          <w:color w:val="auto"/>
          <w:sz w:val="32"/>
          <w:szCs w:val="32"/>
        </w:rPr>
        <w:t>投标须知前附表</w:t>
      </w:r>
    </w:p>
    <w:p>
      <w:pPr>
        <w:tabs>
          <w:tab w:val="left" w:pos="1180"/>
        </w:tabs>
        <w:spacing w:line="500" w:lineRule="exact"/>
        <w:jc w:val="left"/>
        <w:rPr>
          <w:rFonts w:hAnsi="宋体" w:cs="Times New Roman"/>
          <w:b/>
          <w:bCs/>
          <w:color w:val="auto"/>
          <w:sz w:val="32"/>
          <w:szCs w:val="32"/>
        </w:rPr>
      </w:pPr>
      <w:r>
        <w:rPr>
          <w:rFonts w:hint="eastAsia" w:ascii="宋体" w:hAnsi="宋体" w:cs="宋体"/>
          <w:color w:val="auto"/>
          <w:sz w:val="24"/>
          <w:szCs w:val="24"/>
        </w:rPr>
        <w:t>本表内容是对投标人须知的具体约定和补充，如与投标人须知矛盾，以本表内容为准。</w:t>
      </w:r>
    </w:p>
    <w:tbl>
      <w:tblPr>
        <w:tblStyle w:val="14"/>
        <w:tblW w:w="100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2076"/>
        <w:gridCol w:w="7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632" w:type="dxa"/>
            <w:vAlign w:val="center"/>
          </w:tcPr>
          <w:p>
            <w:pPr>
              <w:ind w:right="-358"/>
              <w:rPr>
                <w:rFonts w:ascii="宋体" w:cs="宋体"/>
                <w:color w:val="auto"/>
                <w:sz w:val="24"/>
                <w:szCs w:val="24"/>
              </w:rPr>
            </w:pPr>
            <w:r>
              <w:rPr>
                <w:rFonts w:hint="eastAsia" w:ascii="宋体" w:hAnsi="宋体" w:cs="宋体"/>
                <w:color w:val="auto"/>
                <w:sz w:val="24"/>
                <w:szCs w:val="24"/>
              </w:rPr>
              <w:t>项号</w:t>
            </w:r>
          </w:p>
        </w:tc>
        <w:tc>
          <w:tcPr>
            <w:tcW w:w="2076" w:type="dxa"/>
            <w:vAlign w:val="center"/>
          </w:tcPr>
          <w:p>
            <w:pPr>
              <w:spacing w:line="500" w:lineRule="exact"/>
              <w:jc w:val="center"/>
              <w:rPr>
                <w:rFonts w:ascii="宋体" w:cs="宋体"/>
                <w:color w:val="auto"/>
                <w:sz w:val="24"/>
                <w:szCs w:val="24"/>
              </w:rPr>
            </w:pPr>
            <w:r>
              <w:rPr>
                <w:rFonts w:hint="eastAsia" w:ascii="宋体" w:hAnsi="宋体" w:cs="宋体"/>
                <w:color w:val="auto"/>
                <w:sz w:val="24"/>
                <w:szCs w:val="24"/>
              </w:rPr>
              <w:t>内</w:t>
            </w:r>
            <w:r>
              <w:rPr>
                <w:rFonts w:ascii="宋体" w:hAnsi="宋体" w:cs="宋体"/>
                <w:color w:val="auto"/>
                <w:sz w:val="24"/>
                <w:szCs w:val="24"/>
              </w:rPr>
              <w:t xml:space="preserve">    </w:t>
            </w:r>
            <w:r>
              <w:rPr>
                <w:rFonts w:hint="eastAsia" w:ascii="宋体" w:hAnsi="宋体" w:cs="宋体"/>
                <w:color w:val="auto"/>
                <w:sz w:val="24"/>
                <w:szCs w:val="24"/>
              </w:rPr>
              <w:t>容</w:t>
            </w:r>
          </w:p>
        </w:tc>
        <w:tc>
          <w:tcPr>
            <w:tcW w:w="7346" w:type="dxa"/>
            <w:vAlign w:val="center"/>
          </w:tcPr>
          <w:p>
            <w:pPr>
              <w:tabs>
                <w:tab w:val="left" w:pos="1180"/>
              </w:tabs>
              <w:spacing w:line="500" w:lineRule="exact"/>
              <w:jc w:val="center"/>
              <w:rPr>
                <w:rFonts w:ascii="宋体" w:cs="宋体"/>
                <w:color w:val="auto"/>
                <w:sz w:val="24"/>
                <w:szCs w:val="24"/>
              </w:rPr>
            </w:pPr>
            <w:r>
              <w:rPr>
                <w:rFonts w:hint="eastAsia" w:ascii="宋体" w:hAnsi="宋体" w:cs="宋体"/>
                <w:color w:val="auto"/>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1</w:t>
            </w:r>
          </w:p>
        </w:tc>
        <w:tc>
          <w:tcPr>
            <w:tcW w:w="2076" w:type="dxa"/>
            <w:vAlign w:val="center"/>
          </w:tcPr>
          <w:p>
            <w:pPr>
              <w:spacing w:line="500" w:lineRule="exact"/>
              <w:jc w:val="center"/>
              <w:rPr>
                <w:rFonts w:ascii="宋体" w:cs="Times New Roman"/>
                <w:color w:val="auto"/>
                <w:sz w:val="24"/>
                <w:szCs w:val="24"/>
              </w:rPr>
            </w:pPr>
            <w:r>
              <w:rPr>
                <w:rFonts w:hint="eastAsia" w:ascii="宋体" w:hAnsi="宋体" w:cs="宋体"/>
                <w:color w:val="auto"/>
                <w:sz w:val="24"/>
                <w:szCs w:val="24"/>
              </w:rPr>
              <w:t>采购人</w:t>
            </w:r>
          </w:p>
        </w:tc>
        <w:tc>
          <w:tcPr>
            <w:tcW w:w="7346" w:type="dxa"/>
            <w:vAlign w:val="center"/>
          </w:tcPr>
          <w:p>
            <w:pPr>
              <w:tabs>
                <w:tab w:val="left" w:pos="1180"/>
              </w:tabs>
              <w:spacing w:line="500" w:lineRule="exact"/>
              <w:jc w:val="left"/>
              <w:rPr>
                <w:rFonts w:ascii="宋体" w:cs="宋体"/>
                <w:color w:val="auto"/>
                <w:sz w:val="24"/>
                <w:szCs w:val="24"/>
              </w:rPr>
            </w:pPr>
            <w:r>
              <w:rPr>
                <w:rFonts w:hint="eastAsia" w:ascii="宋体" w:cs="宋体"/>
                <w:color w:val="auto"/>
                <w:sz w:val="24"/>
                <w:szCs w:val="24"/>
                <w:lang w:val="en-US" w:eastAsia="zh-CN"/>
              </w:rPr>
              <w:t>宜川县工业园区管理委员会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2</w:t>
            </w:r>
          </w:p>
        </w:tc>
        <w:tc>
          <w:tcPr>
            <w:tcW w:w="2076" w:type="dxa"/>
            <w:vAlign w:val="center"/>
          </w:tcPr>
          <w:p>
            <w:pPr>
              <w:spacing w:line="500" w:lineRule="exact"/>
              <w:jc w:val="center"/>
              <w:rPr>
                <w:rFonts w:ascii="宋体" w:cs="Times New Roman"/>
                <w:color w:val="auto"/>
                <w:sz w:val="24"/>
                <w:szCs w:val="24"/>
              </w:rPr>
            </w:pPr>
            <w:r>
              <w:rPr>
                <w:rFonts w:hint="eastAsia" w:ascii="宋体" w:hAnsi="宋体" w:cs="宋体"/>
                <w:color w:val="auto"/>
                <w:sz w:val="24"/>
                <w:szCs w:val="24"/>
              </w:rPr>
              <w:t>采购代理机构</w:t>
            </w:r>
          </w:p>
        </w:tc>
        <w:tc>
          <w:tcPr>
            <w:tcW w:w="7346" w:type="dxa"/>
            <w:vAlign w:val="center"/>
          </w:tcPr>
          <w:p>
            <w:pPr>
              <w:tabs>
                <w:tab w:val="left" w:pos="1180"/>
              </w:tabs>
              <w:spacing w:line="500" w:lineRule="exact"/>
              <w:jc w:val="left"/>
              <w:rPr>
                <w:rFonts w:ascii="宋体" w:cs="宋体"/>
                <w:color w:val="auto"/>
                <w:sz w:val="24"/>
                <w:szCs w:val="24"/>
              </w:rPr>
            </w:pPr>
            <w:r>
              <w:rPr>
                <w:rFonts w:hint="eastAsia" w:ascii="宋体" w:hAnsi="宋体" w:cs="宋体"/>
                <w:color w:val="auto"/>
                <w:sz w:val="24"/>
                <w:szCs w:val="24"/>
              </w:rPr>
              <w:t>陕西华瑞项目管理有限公司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3</w:t>
            </w:r>
          </w:p>
        </w:tc>
        <w:tc>
          <w:tcPr>
            <w:tcW w:w="2076" w:type="dxa"/>
            <w:vAlign w:val="center"/>
          </w:tcPr>
          <w:p>
            <w:pPr>
              <w:spacing w:line="500" w:lineRule="exact"/>
              <w:jc w:val="center"/>
              <w:rPr>
                <w:rFonts w:ascii="宋体" w:cs="宋体"/>
                <w:color w:val="auto"/>
                <w:sz w:val="24"/>
                <w:szCs w:val="24"/>
              </w:rPr>
            </w:pPr>
            <w:r>
              <w:rPr>
                <w:rFonts w:hint="eastAsia" w:ascii="宋体" w:hAnsi="宋体" w:cs="宋体"/>
                <w:color w:val="auto"/>
                <w:sz w:val="24"/>
                <w:szCs w:val="24"/>
              </w:rPr>
              <w:t>采购项目名称</w:t>
            </w:r>
          </w:p>
        </w:tc>
        <w:tc>
          <w:tcPr>
            <w:tcW w:w="7346" w:type="dxa"/>
            <w:vAlign w:val="center"/>
          </w:tcPr>
          <w:p>
            <w:pPr>
              <w:tabs>
                <w:tab w:val="left" w:pos="1180"/>
              </w:tabs>
              <w:spacing w:line="500" w:lineRule="exact"/>
              <w:rPr>
                <w:rFonts w:hint="eastAsia" w:ascii="宋体" w:hAnsi="宋体" w:eastAsia="宋体" w:cs="宋体"/>
                <w:color w:val="auto"/>
                <w:sz w:val="24"/>
                <w:szCs w:val="24"/>
                <w:lang w:eastAsia="zh-CN"/>
              </w:rPr>
            </w:pPr>
            <w:r>
              <w:rPr>
                <w:rFonts w:hint="eastAsia" w:ascii="宋体" w:hAnsi="宋体" w:cs="宋体"/>
                <w:sz w:val="24"/>
                <w:szCs w:val="24"/>
                <w:lang w:eastAsia="zh-CN"/>
              </w:rPr>
              <w:t>工业园区污水处理站一体化污水处理设备采购项目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4</w:t>
            </w:r>
          </w:p>
        </w:tc>
        <w:tc>
          <w:tcPr>
            <w:tcW w:w="2076" w:type="dxa"/>
            <w:vAlign w:val="center"/>
          </w:tcPr>
          <w:p>
            <w:pPr>
              <w:spacing w:line="500" w:lineRule="exact"/>
              <w:jc w:val="center"/>
              <w:rPr>
                <w:rFonts w:ascii="宋体" w:cs="宋体"/>
                <w:color w:val="auto"/>
                <w:sz w:val="24"/>
                <w:szCs w:val="24"/>
              </w:rPr>
            </w:pPr>
            <w:r>
              <w:rPr>
                <w:rFonts w:hint="eastAsia" w:ascii="宋体" w:hAnsi="宋体" w:cs="宋体"/>
                <w:color w:val="auto"/>
                <w:sz w:val="24"/>
                <w:szCs w:val="24"/>
              </w:rPr>
              <w:t>采购项目编号</w:t>
            </w:r>
          </w:p>
        </w:tc>
        <w:tc>
          <w:tcPr>
            <w:tcW w:w="7346" w:type="dxa"/>
            <w:vAlign w:val="center"/>
          </w:tcPr>
          <w:p>
            <w:pPr>
              <w:tabs>
                <w:tab w:val="left" w:pos="1180"/>
              </w:tabs>
              <w:spacing w:line="500" w:lineRule="exact"/>
              <w:rPr>
                <w:rFonts w:ascii="宋体" w:cs="宋体"/>
                <w:color w:val="auto"/>
                <w:sz w:val="24"/>
                <w:szCs w:val="24"/>
                <w:lang w:val="en-US"/>
              </w:rPr>
            </w:pPr>
            <w:r>
              <w:rPr>
                <w:rFonts w:hint="eastAsia" w:ascii="宋体" w:cs="宋体"/>
                <w:color w:val="auto"/>
                <w:sz w:val="24"/>
                <w:szCs w:val="24"/>
                <w:lang w:val="en-US" w:eastAsia="zh-CN"/>
              </w:rPr>
              <w:t>SXHR-2019-014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5</w:t>
            </w:r>
          </w:p>
        </w:tc>
        <w:tc>
          <w:tcPr>
            <w:tcW w:w="2076" w:type="dxa"/>
            <w:vAlign w:val="center"/>
          </w:tcPr>
          <w:p>
            <w:pPr>
              <w:tabs>
                <w:tab w:val="left" w:pos="1180"/>
              </w:tabs>
              <w:spacing w:line="500" w:lineRule="exact"/>
              <w:rPr>
                <w:rFonts w:ascii="宋体" w:cs="宋体"/>
                <w:color w:val="auto"/>
                <w:sz w:val="24"/>
                <w:szCs w:val="24"/>
              </w:rPr>
            </w:pPr>
            <w:r>
              <w:rPr>
                <w:rFonts w:hint="eastAsia" w:ascii="宋体" w:hAnsi="宋体" w:cs="宋体"/>
                <w:color w:val="auto"/>
                <w:sz w:val="24"/>
                <w:szCs w:val="24"/>
              </w:rPr>
              <w:t>采购内容和要求</w:t>
            </w:r>
          </w:p>
        </w:tc>
        <w:tc>
          <w:tcPr>
            <w:tcW w:w="7346" w:type="dxa"/>
            <w:vAlign w:val="center"/>
          </w:tcPr>
          <w:p>
            <w:pPr>
              <w:tabs>
                <w:tab w:val="left" w:pos="1180"/>
              </w:tabs>
              <w:spacing w:line="500" w:lineRule="exact"/>
              <w:rPr>
                <w:rFonts w:ascii="宋体" w:cs="宋体"/>
                <w:color w:val="auto"/>
                <w:sz w:val="24"/>
                <w:szCs w:val="24"/>
              </w:rPr>
            </w:pPr>
            <w:r>
              <w:rPr>
                <w:rFonts w:hint="eastAsia" w:ascii="宋体" w:hAnsi="宋体" w:cs="宋体"/>
                <w:sz w:val="24"/>
                <w:szCs w:val="24"/>
                <w:lang w:eastAsia="zh-CN"/>
              </w:rPr>
              <w:t>一体化污水处理设备及配套技术服务采购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6</w:t>
            </w:r>
          </w:p>
        </w:tc>
        <w:tc>
          <w:tcPr>
            <w:tcW w:w="2076" w:type="dxa"/>
            <w:vAlign w:val="center"/>
          </w:tcPr>
          <w:p>
            <w:pPr>
              <w:tabs>
                <w:tab w:val="left" w:pos="1180"/>
              </w:tabs>
              <w:spacing w:line="500" w:lineRule="exact"/>
              <w:ind w:firstLine="360" w:firstLineChars="150"/>
              <w:rPr>
                <w:rFonts w:ascii="宋体" w:cs="宋体"/>
                <w:color w:val="auto"/>
                <w:sz w:val="24"/>
                <w:szCs w:val="24"/>
                <w:highlight w:val="none"/>
              </w:rPr>
            </w:pPr>
            <w:r>
              <w:rPr>
                <w:rFonts w:hint="eastAsia" w:ascii="宋体" w:hAnsi="宋体" w:cs="宋体"/>
                <w:color w:val="auto"/>
                <w:sz w:val="24"/>
                <w:szCs w:val="24"/>
                <w:highlight w:val="none"/>
                <w:lang w:eastAsia="zh-CN"/>
              </w:rPr>
              <w:t>供货</w:t>
            </w:r>
            <w:r>
              <w:rPr>
                <w:rFonts w:hint="eastAsia" w:ascii="宋体" w:hAnsi="宋体" w:cs="宋体"/>
                <w:color w:val="auto"/>
                <w:sz w:val="24"/>
                <w:szCs w:val="24"/>
                <w:highlight w:val="none"/>
              </w:rPr>
              <w:t>期限</w:t>
            </w:r>
          </w:p>
        </w:tc>
        <w:tc>
          <w:tcPr>
            <w:tcW w:w="7346" w:type="dxa"/>
            <w:vAlign w:val="center"/>
          </w:tcPr>
          <w:p>
            <w:pPr>
              <w:tabs>
                <w:tab w:val="left" w:pos="1180"/>
              </w:tabs>
              <w:spacing w:line="500" w:lineRule="exact"/>
              <w:rPr>
                <w:rFonts w:ascii="宋体" w:cs="宋体"/>
                <w:color w:val="auto"/>
                <w:sz w:val="24"/>
                <w:szCs w:val="24"/>
                <w:highlight w:val="none"/>
              </w:rPr>
            </w:pPr>
            <w:r>
              <w:rPr>
                <w:rFonts w:hint="eastAsia" w:ascii="宋体" w:hAnsi="宋体" w:cs="宋体"/>
                <w:color w:val="auto"/>
                <w:sz w:val="24"/>
                <w:szCs w:val="24"/>
                <w:highlight w:val="none"/>
                <w:lang w:eastAsia="zh-CN"/>
              </w:rPr>
              <w:t>合同签订之日起</w:t>
            </w:r>
            <w:r>
              <w:rPr>
                <w:rFonts w:hint="eastAsia" w:ascii="宋体" w:hAnsi="宋体" w:cs="宋体"/>
                <w:color w:val="auto"/>
                <w:sz w:val="24"/>
                <w:szCs w:val="24"/>
                <w:highlight w:val="none"/>
                <w:u w:val="single"/>
                <w:lang w:val="en-US" w:eastAsia="zh-CN"/>
              </w:rPr>
              <w:t xml:space="preserve"> 10 </w:t>
            </w:r>
            <w:r>
              <w:rPr>
                <w:rFonts w:hint="eastAsia" w:ascii="宋体" w:hAnsi="宋体" w:cs="宋体"/>
                <w:color w:val="auto"/>
                <w:sz w:val="24"/>
                <w:szCs w:val="24"/>
                <w:highlight w:val="none"/>
                <w:lang w:val="en-US" w:eastAsia="zh-CN"/>
              </w:rPr>
              <w:t>日历天</w:t>
            </w:r>
            <w:r>
              <w:rPr>
                <w:rFonts w:hint="eastAsia" w:ascii="宋体" w:hAnsi="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7</w:t>
            </w:r>
          </w:p>
        </w:tc>
        <w:tc>
          <w:tcPr>
            <w:tcW w:w="2076" w:type="dxa"/>
            <w:vAlign w:val="center"/>
          </w:tcPr>
          <w:p>
            <w:pPr>
              <w:spacing w:line="500" w:lineRule="exact"/>
              <w:jc w:val="center"/>
              <w:rPr>
                <w:rFonts w:ascii="宋体" w:cs="宋体"/>
                <w:color w:val="auto"/>
                <w:sz w:val="24"/>
                <w:szCs w:val="24"/>
              </w:rPr>
            </w:pPr>
            <w:r>
              <w:rPr>
                <w:rFonts w:hint="eastAsia" w:ascii="宋体" w:hAnsi="宋体" w:cs="宋体"/>
                <w:color w:val="auto"/>
                <w:sz w:val="24"/>
                <w:szCs w:val="24"/>
              </w:rPr>
              <w:t>投标有效期</w:t>
            </w:r>
          </w:p>
        </w:tc>
        <w:tc>
          <w:tcPr>
            <w:tcW w:w="7346" w:type="dxa"/>
            <w:vAlign w:val="center"/>
          </w:tcPr>
          <w:p>
            <w:pPr>
              <w:tabs>
                <w:tab w:val="left" w:pos="1180"/>
              </w:tabs>
              <w:spacing w:line="500" w:lineRule="exact"/>
              <w:rPr>
                <w:rFonts w:ascii="宋体" w:cs="宋体"/>
                <w:color w:val="auto"/>
                <w:sz w:val="24"/>
                <w:szCs w:val="24"/>
              </w:rPr>
            </w:pPr>
            <w:r>
              <w:rPr>
                <w:rFonts w:ascii="宋体" w:hAnsi="宋体" w:cs="宋体"/>
                <w:color w:val="auto"/>
                <w:sz w:val="24"/>
                <w:szCs w:val="24"/>
                <w:highlight w:val="none"/>
              </w:rPr>
              <w:t>90</w:t>
            </w:r>
            <w:r>
              <w:rPr>
                <w:rFonts w:hint="eastAsia" w:ascii="宋体" w:hAnsi="宋体" w:cs="宋体"/>
                <w:color w:val="auto"/>
                <w:sz w:val="24"/>
                <w:szCs w:val="24"/>
              </w:rPr>
              <w:t>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6"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8</w:t>
            </w:r>
          </w:p>
        </w:tc>
        <w:tc>
          <w:tcPr>
            <w:tcW w:w="2076" w:type="dxa"/>
            <w:vAlign w:val="center"/>
          </w:tcPr>
          <w:p>
            <w:pPr>
              <w:spacing w:line="500" w:lineRule="exact"/>
              <w:jc w:val="center"/>
              <w:rPr>
                <w:rFonts w:ascii="宋体" w:cs="宋体"/>
                <w:color w:val="auto"/>
                <w:sz w:val="24"/>
                <w:szCs w:val="24"/>
              </w:rPr>
            </w:pPr>
            <w:r>
              <w:rPr>
                <w:rFonts w:hint="eastAsia" w:ascii="宋体" w:hAnsi="宋体" w:cs="宋体"/>
                <w:color w:val="auto"/>
                <w:sz w:val="24"/>
                <w:szCs w:val="24"/>
              </w:rPr>
              <w:t>投标企业</w:t>
            </w:r>
          </w:p>
          <w:p>
            <w:pPr>
              <w:spacing w:line="500" w:lineRule="exact"/>
              <w:jc w:val="center"/>
              <w:rPr>
                <w:rFonts w:ascii="宋体" w:cs="宋体"/>
                <w:color w:val="auto"/>
                <w:sz w:val="24"/>
                <w:szCs w:val="24"/>
              </w:rPr>
            </w:pPr>
            <w:r>
              <w:rPr>
                <w:rFonts w:hint="eastAsia" w:ascii="宋体" w:hAnsi="宋体" w:cs="宋体"/>
                <w:color w:val="auto"/>
                <w:sz w:val="24"/>
                <w:szCs w:val="24"/>
              </w:rPr>
              <w:t>资格要求</w:t>
            </w:r>
          </w:p>
        </w:tc>
        <w:tc>
          <w:tcPr>
            <w:tcW w:w="7346" w:type="dxa"/>
            <w:vAlign w:val="center"/>
          </w:tcPr>
          <w:p>
            <w:pPr>
              <w:rPr>
                <w:rFonts w:hint="eastAsia" w:ascii="宋体" w:cs="宋体"/>
                <w:color w:val="auto"/>
                <w:sz w:val="24"/>
                <w:szCs w:val="24"/>
              </w:rPr>
            </w:pPr>
            <w:r>
              <w:rPr>
                <w:rFonts w:hint="eastAsia" w:ascii="宋体" w:cs="宋体"/>
                <w:color w:val="auto"/>
                <w:sz w:val="24"/>
                <w:szCs w:val="24"/>
              </w:rPr>
              <w:t xml:space="preserve">1、符合《中华人民共和国政府采购法》第二十二条的规定； </w:t>
            </w:r>
          </w:p>
          <w:p>
            <w:pPr>
              <w:rPr>
                <w:rFonts w:hint="eastAsia" w:ascii="宋体" w:cs="宋体"/>
                <w:color w:val="auto"/>
                <w:sz w:val="24"/>
                <w:szCs w:val="24"/>
              </w:rPr>
            </w:pPr>
            <w:r>
              <w:rPr>
                <w:rFonts w:hint="eastAsia" w:ascii="宋体" w:cs="宋体"/>
                <w:color w:val="auto"/>
                <w:sz w:val="24"/>
                <w:szCs w:val="24"/>
              </w:rPr>
              <w:t>2、具有在国内工商管理部门注册的企业法人或者其它组织，并出具经年检有效的营业执照、税务登记证、企业组织机构代码证（或新版三证合一营业执照副本）、开户许可证；</w:t>
            </w:r>
          </w:p>
          <w:p>
            <w:pPr>
              <w:rPr>
                <w:rFonts w:hint="eastAsia" w:ascii="宋体" w:cs="宋体"/>
                <w:color w:val="auto"/>
                <w:sz w:val="24"/>
                <w:szCs w:val="24"/>
              </w:rPr>
            </w:pPr>
            <w:r>
              <w:rPr>
                <w:rFonts w:hint="eastAsia" w:ascii="宋体" w:cs="宋体"/>
                <w:color w:val="auto"/>
                <w:sz w:val="24"/>
                <w:szCs w:val="24"/>
              </w:rPr>
              <w:t xml:space="preserve">3、投标人通过“信用中国”网站(www.creditchina.gov.cn)、中国政府采购网(www.ccgp.gov.cn) 等查询相关主体信用记录； </w:t>
            </w:r>
          </w:p>
          <w:p>
            <w:pPr>
              <w:rPr>
                <w:rFonts w:hint="eastAsia" w:ascii="宋体" w:cs="宋体"/>
                <w:color w:val="auto"/>
                <w:sz w:val="24"/>
                <w:szCs w:val="24"/>
              </w:rPr>
            </w:pPr>
            <w:r>
              <w:rPr>
                <w:rFonts w:hint="eastAsia" w:ascii="宋体" w:cs="宋体"/>
                <w:color w:val="auto"/>
                <w:sz w:val="24"/>
                <w:szCs w:val="24"/>
              </w:rPr>
              <w:t xml:space="preserve">4、投标人参加本项目的合法授权人授权委托书； </w:t>
            </w:r>
          </w:p>
          <w:p>
            <w:pPr>
              <w:rPr>
                <w:rFonts w:hint="eastAsia" w:ascii="宋体" w:cs="宋体"/>
                <w:color w:val="auto"/>
                <w:sz w:val="24"/>
                <w:szCs w:val="24"/>
              </w:rPr>
            </w:pPr>
            <w:r>
              <w:rPr>
                <w:rFonts w:hint="eastAsia" w:ascii="宋体" w:cs="宋体"/>
                <w:color w:val="auto"/>
                <w:sz w:val="24"/>
                <w:szCs w:val="24"/>
              </w:rPr>
              <w:t>5、投标人参加本项目提供具有履行本合同所必需的材料和专业技术能力的说明及承诺；</w:t>
            </w:r>
          </w:p>
          <w:p>
            <w:pPr>
              <w:rPr>
                <w:rFonts w:hint="eastAsia" w:ascii="宋体" w:cs="宋体"/>
                <w:color w:val="auto"/>
                <w:sz w:val="24"/>
                <w:szCs w:val="24"/>
              </w:rPr>
            </w:pPr>
            <w:r>
              <w:rPr>
                <w:rFonts w:hint="eastAsia" w:ascii="宋体" w:cs="宋体"/>
                <w:color w:val="auto"/>
                <w:sz w:val="24"/>
                <w:szCs w:val="24"/>
              </w:rPr>
              <w:t xml:space="preserve">6、投标人出具参加本次政府采购活动前三年内在经营活动中没有重大违法记录的书面声明 </w:t>
            </w:r>
          </w:p>
          <w:p>
            <w:pPr>
              <w:rPr>
                <w:rFonts w:hint="eastAsia" w:ascii="宋体" w:cs="宋体"/>
                <w:color w:val="auto"/>
                <w:sz w:val="24"/>
                <w:szCs w:val="24"/>
                <w:highlight w:val="none"/>
                <w:lang w:val="en-US" w:eastAsia="zh-CN"/>
              </w:rPr>
            </w:pPr>
            <w:r>
              <w:rPr>
                <w:rFonts w:hint="eastAsia" w:ascii="宋体" w:cs="宋体"/>
                <w:color w:val="auto"/>
                <w:sz w:val="24"/>
                <w:szCs w:val="24"/>
                <w:lang w:val="en-US" w:eastAsia="zh-CN"/>
              </w:rPr>
              <w:t>7、</w:t>
            </w:r>
            <w:r>
              <w:rPr>
                <w:rFonts w:hint="eastAsia" w:ascii="宋体" w:cs="宋体"/>
                <w:color w:val="auto"/>
                <w:sz w:val="24"/>
                <w:szCs w:val="24"/>
                <w:highlight w:val="none"/>
                <w:lang w:val="en-US" w:eastAsia="zh-CN"/>
              </w:rPr>
              <w:t>代理商参与投标时，需提供生产企业的营业执照和授权书，若生产企业和代理商同时参与投标，其响应文件将被视为无效；注：一个生产企业仅能委托一个代理商参加投标 。</w:t>
            </w:r>
          </w:p>
          <w:p>
            <w:pPr>
              <w:rPr>
                <w:rFonts w:ascii="宋体" w:cs="宋体"/>
                <w:color w:val="auto"/>
                <w:sz w:val="24"/>
                <w:szCs w:val="24"/>
              </w:rPr>
            </w:pPr>
            <w:r>
              <w:rPr>
                <w:rFonts w:hint="eastAsia" w:ascii="宋体" w:cs="宋体"/>
                <w:color w:val="auto"/>
                <w:sz w:val="24"/>
                <w:szCs w:val="24"/>
                <w:lang w:val="en-US" w:eastAsia="zh-CN"/>
              </w:rPr>
              <w:t>8</w:t>
            </w:r>
            <w:r>
              <w:rPr>
                <w:rFonts w:hint="eastAsia" w:ascii="宋体" w:cs="宋体"/>
                <w:color w:val="auto"/>
                <w:sz w:val="24"/>
                <w:szCs w:val="24"/>
              </w:rPr>
              <w:t xml:space="preserve">、本项目不接受联合体投标。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9</w:t>
            </w:r>
          </w:p>
        </w:tc>
        <w:tc>
          <w:tcPr>
            <w:tcW w:w="2076" w:type="dxa"/>
            <w:vAlign w:val="center"/>
          </w:tcPr>
          <w:p>
            <w:pPr>
              <w:jc w:val="center"/>
              <w:rPr>
                <w:rFonts w:ascii="宋体" w:cs="宋体"/>
                <w:color w:val="auto"/>
                <w:sz w:val="24"/>
                <w:szCs w:val="24"/>
              </w:rPr>
            </w:pPr>
            <w:r>
              <w:rPr>
                <w:rFonts w:hint="eastAsia" w:cs="宋体"/>
                <w:color w:val="auto"/>
                <w:sz w:val="24"/>
                <w:szCs w:val="24"/>
              </w:rPr>
              <w:t>是否接受联合体投标</w:t>
            </w:r>
          </w:p>
        </w:tc>
        <w:tc>
          <w:tcPr>
            <w:tcW w:w="7346" w:type="dxa"/>
            <w:vAlign w:val="center"/>
          </w:tcPr>
          <w:p>
            <w:pPr>
              <w:rPr>
                <w:rFonts w:ascii="宋体" w:cs="宋体"/>
                <w:color w:val="auto"/>
                <w:sz w:val="24"/>
                <w:szCs w:val="24"/>
              </w:rPr>
            </w:pPr>
            <w:r>
              <w:rPr>
                <w:rFonts w:hint="eastAsia" w:cs="宋体"/>
                <w:color w:val="auto"/>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10</w:t>
            </w:r>
          </w:p>
        </w:tc>
        <w:tc>
          <w:tcPr>
            <w:tcW w:w="2076" w:type="dxa"/>
            <w:vAlign w:val="center"/>
          </w:tcPr>
          <w:p>
            <w:pPr>
              <w:jc w:val="center"/>
              <w:rPr>
                <w:rFonts w:ascii="宋体" w:cs="宋体"/>
                <w:color w:val="auto"/>
                <w:sz w:val="24"/>
                <w:szCs w:val="24"/>
              </w:rPr>
            </w:pPr>
            <w:r>
              <w:rPr>
                <w:rFonts w:hint="eastAsia" w:cs="宋体"/>
                <w:color w:val="auto"/>
                <w:sz w:val="24"/>
                <w:szCs w:val="24"/>
              </w:rPr>
              <w:t>踏勘</w:t>
            </w:r>
          </w:p>
        </w:tc>
        <w:tc>
          <w:tcPr>
            <w:tcW w:w="7346" w:type="dxa"/>
            <w:vAlign w:val="center"/>
          </w:tcPr>
          <w:p>
            <w:pPr>
              <w:spacing w:line="500" w:lineRule="exact"/>
              <w:jc w:val="left"/>
              <w:rPr>
                <w:rFonts w:ascii="宋体" w:cs="宋体"/>
                <w:color w:val="auto"/>
                <w:sz w:val="24"/>
                <w:szCs w:val="24"/>
              </w:rPr>
            </w:pPr>
            <w:r>
              <w:rPr>
                <w:rFonts w:hint="eastAsia" w:ascii="宋体" w:hAnsi="宋体" w:cs="宋体"/>
                <w:color w:val="auto"/>
                <w:sz w:val="24"/>
                <w:szCs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11</w:t>
            </w:r>
          </w:p>
        </w:tc>
        <w:tc>
          <w:tcPr>
            <w:tcW w:w="2076" w:type="dxa"/>
            <w:vAlign w:val="center"/>
          </w:tcPr>
          <w:p>
            <w:pPr>
              <w:jc w:val="center"/>
              <w:rPr>
                <w:rFonts w:ascii="宋体" w:cs="宋体"/>
                <w:color w:val="auto"/>
                <w:sz w:val="24"/>
                <w:szCs w:val="24"/>
              </w:rPr>
            </w:pPr>
            <w:r>
              <w:rPr>
                <w:rFonts w:hint="eastAsia" w:ascii="宋体" w:hAnsi="宋体" w:cs="宋体"/>
                <w:color w:val="auto"/>
                <w:sz w:val="24"/>
                <w:szCs w:val="24"/>
              </w:rPr>
              <w:t>答疑和澄清</w:t>
            </w:r>
          </w:p>
        </w:tc>
        <w:tc>
          <w:tcPr>
            <w:tcW w:w="7346" w:type="dxa"/>
            <w:vAlign w:val="center"/>
          </w:tcPr>
          <w:p>
            <w:pPr>
              <w:spacing w:line="500" w:lineRule="exact"/>
              <w:jc w:val="left"/>
              <w:rPr>
                <w:rFonts w:ascii="宋体" w:cs="宋体"/>
                <w:color w:val="auto"/>
                <w:sz w:val="24"/>
                <w:szCs w:val="24"/>
              </w:rPr>
            </w:pPr>
            <w:r>
              <w:rPr>
                <w:rFonts w:hint="eastAsia" w:cs="宋体"/>
                <w:color w:val="auto"/>
                <w:sz w:val="24"/>
                <w:szCs w:val="24"/>
              </w:rPr>
              <w:t>投标人对招标文件中需要澄清答疑的问题，应于</w:t>
            </w:r>
            <w:r>
              <w:rPr>
                <w:rFonts w:hint="eastAsia" w:cs="宋体"/>
                <w:color w:val="auto"/>
                <w:sz w:val="24"/>
                <w:szCs w:val="24"/>
                <w:u w:val="single"/>
              </w:rPr>
              <w:t>投标截止日</w:t>
            </w:r>
            <w:r>
              <w:rPr>
                <w:color w:val="auto"/>
                <w:sz w:val="24"/>
                <w:szCs w:val="24"/>
                <w:u w:val="single"/>
              </w:rPr>
              <w:t>15</w:t>
            </w:r>
            <w:r>
              <w:rPr>
                <w:rFonts w:hint="eastAsia" w:cs="宋体"/>
                <w:color w:val="auto"/>
                <w:sz w:val="24"/>
                <w:szCs w:val="24"/>
                <w:u w:val="single"/>
              </w:rPr>
              <w:t>天前</w:t>
            </w:r>
            <w:r>
              <w:rPr>
                <w:rFonts w:hint="eastAsia" w:cs="宋体"/>
                <w:color w:val="auto"/>
                <w:sz w:val="24"/>
                <w:szCs w:val="24"/>
              </w:rPr>
              <w:t>书面提出，招标人将对投标人所提问题根据情况予以答复。投标人所提问题须以书面及电子邮件两种方式同时递交采购代理机构，否则视为无效。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12</w:t>
            </w:r>
          </w:p>
        </w:tc>
        <w:tc>
          <w:tcPr>
            <w:tcW w:w="2076" w:type="dxa"/>
            <w:vAlign w:val="center"/>
          </w:tcPr>
          <w:p>
            <w:pPr>
              <w:jc w:val="center"/>
              <w:rPr>
                <w:rFonts w:ascii="宋体" w:cs="宋体"/>
                <w:color w:val="auto"/>
                <w:sz w:val="24"/>
                <w:szCs w:val="24"/>
              </w:rPr>
            </w:pPr>
            <w:r>
              <w:rPr>
                <w:rFonts w:hint="eastAsia" w:cs="宋体"/>
                <w:color w:val="auto"/>
                <w:sz w:val="24"/>
                <w:szCs w:val="24"/>
              </w:rPr>
              <w:t>投标人拟分包的工作</w:t>
            </w:r>
          </w:p>
        </w:tc>
        <w:tc>
          <w:tcPr>
            <w:tcW w:w="7346" w:type="dxa"/>
            <w:vAlign w:val="center"/>
          </w:tcPr>
          <w:p>
            <w:pPr>
              <w:rPr>
                <w:rFonts w:ascii="宋体" w:cs="宋体"/>
                <w:color w:val="auto"/>
                <w:sz w:val="24"/>
                <w:szCs w:val="24"/>
              </w:rPr>
            </w:pPr>
            <w:r>
              <w:rPr>
                <w:rFonts w:hint="eastAsia" w:cs="宋体"/>
                <w:color w:val="auto"/>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13</w:t>
            </w:r>
          </w:p>
        </w:tc>
        <w:tc>
          <w:tcPr>
            <w:tcW w:w="2076" w:type="dxa"/>
            <w:vAlign w:val="center"/>
          </w:tcPr>
          <w:p>
            <w:pPr>
              <w:jc w:val="center"/>
              <w:rPr>
                <w:rFonts w:ascii="宋体" w:cs="宋体"/>
                <w:color w:val="auto"/>
                <w:sz w:val="24"/>
                <w:szCs w:val="24"/>
              </w:rPr>
            </w:pPr>
            <w:r>
              <w:rPr>
                <w:rFonts w:hint="eastAsia" w:cs="宋体"/>
                <w:color w:val="auto"/>
                <w:sz w:val="24"/>
                <w:szCs w:val="24"/>
              </w:rPr>
              <w:t>偏离</w:t>
            </w:r>
          </w:p>
        </w:tc>
        <w:tc>
          <w:tcPr>
            <w:tcW w:w="7346" w:type="dxa"/>
            <w:vAlign w:val="center"/>
          </w:tcPr>
          <w:p>
            <w:pPr>
              <w:pStyle w:val="5"/>
              <w:topLinePunct/>
              <w:rPr>
                <w:rFonts w:hAnsi="宋体" w:cs="Times New Roman"/>
                <w:color w:val="auto"/>
              </w:rPr>
            </w:pPr>
            <w:r>
              <w:rPr>
                <w:rFonts w:hint="eastAsia" w:ascii="Times New Roman"/>
                <w:color w:val="auto"/>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2"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14</w:t>
            </w:r>
          </w:p>
        </w:tc>
        <w:tc>
          <w:tcPr>
            <w:tcW w:w="2076" w:type="dxa"/>
            <w:vAlign w:val="center"/>
          </w:tcPr>
          <w:p>
            <w:pPr>
              <w:spacing w:line="500" w:lineRule="exact"/>
              <w:jc w:val="center"/>
              <w:rPr>
                <w:rFonts w:ascii="宋体" w:cs="宋体"/>
                <w:color w:val="auto"/>
                <w:sz w:val="24"/>
                <w:szCs w:val="24"/>
              </w:rPr>
            </w:pPr>
            <w:r>
              <w:rPr>
                <w:rFonts w:hint="eastAsia" w:ascii="宋体" w:hAnsi="宋体" w:cs="宋体"/>
                <w:color w:val="auto"/>
                <w:sz w:val="24"/>
                <w:szCs w:val="24"/>
              </w:rPr>
              <w:t>投标保证金</w:t>
            </w:r>
          </w:p>
          <w:p>
            <w:pPr>
              <w:spacing w:line="500" w:lineRule="exact"/>
              <w:jc w:val="center"/>
              <w:rPr>
                <w:rFonts w:ascii="宋体" w:cs="宋体"/>
                <w:color w:val="auto"/>
                <w:sz w:val="24"/>
                <w:szCs w:val="24"/>
              </w:rPr>
            </w:pPr>
            <w:r>
              <w:rPr>
                <w:rFonts w:hint="eastAsia" w:ascii="宋体" w:hAnsi="宋体" w:cs="宋体"/>
                <w:color w:val="auto"/>
                <w:sz w:val="24"/>
                <w:szCs w:val="24"/>
              </w:rPr>
              <w:t>缴纳方式及金额</w:t>
            </w:r>
          </w:p>
        </w:tc>
        <w:tc>
          <w:tcPr>
            <w:tcW w:w="7346" w:type="dxa"/>
            <w:vAlign w:val="center"/>
          </w:tcPr>
          <w:p>
            <w:pPr>
              <w:rPr>
                <w:rFonts w:cs="Times New Roman"/>
                <w:color w:val="auto"/>
                <w:sz w:val="24"/>
                <w:szCs w:val="24"/>
              </w:rPr>
            </w:pPr>
            <w:r>
              <w:rPr>
                <w:rFonts w:hint="eastAsia" w:cs="宋体"/>
                <w:color w:val="auto"/>
                <w:sz w:val="24"/>
                <w:szCs w:val="24"/>
              </w:rPr>
              <w:t>投标保证金的金额：人民币</w:t>
            </w:r>
            <w:r>
              <w:rPr>
                <w:rFonts w:hint="eastAsia" w:cs="宋体"/>
                <w:color w:val="auto"/>
                <w:sz w:val="24"/>
                <w:szCs w:val="24"/>
                <w:lang w:eastAsia="zh-CN"/>
              </w:rPr>
              <w:t>伍仟元</w:t>
            </w:r>
            <w:r>
              <w:rPr>
                <w:rFonts w:hint="eastAsia" w:cs="宋体"/>
                <w:color w:val="auto"/>
                <w:sz w:val="24"/>
                <w:szCs w:val="24"/>
              </w:rPr>
              <w:t>整（￥</w:t>
            </w:r>
            <w:r>
              <w:rPr>
                <w:rFonts w:hint="eastAsia" w:cs="宋体"/>
                <w:color w:val="auto"/>
                <w:sz w:val="24"/>
                <w:szCs w:val="24"/>
                <w:lang w:val="en-US" w:eastAsia="zh-CN"/>
              </w:rPr>
              <w:t>5</w:t>
            </w:r>
            <w:r>
              <w:rPr>
                <w:color w:val="auto"/>
                <w:sz w:val="24"/>
                <w:szCs w:val="24"/>
              </w:rPr>
              <w:t>000.00</w:t>
            </w:r>
            <w:r>
              <w:rPr>
                <w:rFonts w:hint="eastAsia" w:cs="宋体"/>
                <w:color w:val="auto"/>
                <w:sz w:val="24"/>
                <w:szCs w:val="24"/>
              </w:rPr>
              <w:t>）；</w:t>
            </w:r>
          </w:p>
          <w:p>
            <w:pPr>
              <w:rPr>
                <w:rFonts w:cs="Times New Roman"/>
                <w:color w:val="auto"/>
                <w:sz w:val="24"/>
                <w:szCs w:val="24"/>
              </w:rPr>
            </w:pPr>
            <w:r>
              <w:rPr>
                <w:rFonts w:hint="eastAsia" w:cs="宋体"/>
                <w:color w:val="auto"/>
                <w:sz w:val="24"/>
                <w:szCs w:val="24"/>
              </w:rPr>
              <w:t>账</w:t>
            </w:r>
            <w:r>
              <w:rPr>
                <w:color w:val="auto"/>
                <w:sz w:val="24"/>
                <w:szCs w:val="24"/>
              </w:rPr>
              <w:t xml:space="preserve">    </w:t>
            </w:r>
            <w:r>
              <w:rPr>
                <w:rFonts w:hint="eastAsia" w:cs="宋体"/>
                <w:color w:val="auto"/>
                <w:sz w:val="24"/>
                <w:szCs w:val="24"/>
              </w:rPr>
              <w:t>户：陕西华瑞项目管理有限公司</w:t>
            </w:r>
          </w:p>
          <w:p>
            <w:pPr>
              <w:rPr>
                <w:color w:val="auto"/>
                <w:sz w:val="24"/>
                <w:szCs w:val="24"/>
              </w:rPr>
            </w:pPr>
            <w:r>
              <w:rPr>
                <w:rFonts w:hint="eastAsia" w:cs="宋体"/>
                <w:color w:val="auto"/>
                <w:sz w:val="24"/>
                <w:szCs w:val="24"/>
              </w:rPr>
              <w:t>开户银行：中国建设银行股份有限公司延安分行</w:t>
            </w:r>
            <w:r>
              <w:rPr>
                <w:color w:val="auto"/>
                <w:sz w:val="24"/>
                <w:szCs w:val="24"/>
              </w:rPr>
              <w:t xml:space="preserve">           </w:t>
            </w:r>
          </w:p>
          <w:p>
            <w:pPr>
              <w:rPr>
                <w:color w:val="auto"/>
                <w:sz w:val="24"/>
                <w:szCs w:val="24"/>
              </w:rPr>
            </w:pPr>
            <w:r>
              <w:rPr>
                <w:rFonts w:hint="eastAsia" w:cs="宋体"/>
                <w:color w:val="auto"/>
                <w:sz w:val="24"/>
                <w:szCs w:val="24"/>
              </w:rPr>
              <w:t>账</w:t>
            </w:r>
            <w:r>
              <w:rPr>
                <w:rFonts w:cs="Times New Roman"/>
                <w:color w:val="auto"/>
                <w:sz w:val="24"/>
                <w:szCs w:val="24"/>
              </w:rPr>
              <w:t>  </w:t>
            </w:r>
            <w:r>
              <w:rPr>
                <w:rFonts w:hint="eastAsia" w:cs="宋体"/>
                <w:color w:val="auto"/>
                <w:sz w:val="24"/>
                <w:szCs w:val="24"/>
              </w:rPr>
              <w:t>号：</w:t>
            </w:r>
            <w:r>
              <w:rPr>
                <w:color w:val="auto"/>
                <w:sz w:val="24"/>
                <w:szCs w:val="24"/>
              </w:rPr>
              <w:t xml:space="preserve">6105 0168 0031 0999 9999 </w:t>
            </w:r>
          </w:p>
          <w:p>
            <w:pPr>
              <w:rPr>
                <w:rFonts w:cs="Times New Roman"/>
                <w:color w:val="auto"/>
                <w:sz w:val="24"/>
                <w:szCs w:val="24"/>
              </w:rPr>
            </w:pPr>
            <w:r>
              <w:rPr>
                <w:rFonts w:hint="eastAsia" w:cs="宋体"/>
                <w:color w:val="auto"/>
                <w:sz w:val="24"/>
                <w:szCs w:val="24"/>
              </w:rPr>
              <w:t>转账事由：</w:t>
            </w:r>
            <w:r>
              <w:rPr>
                <w:rFonts w:hint="eastAsia" w:cs="宋体"/>
                <w:color w:val="auto"/>
                <w:sz w:val="24"/>
                <w:szCs w:val="24"/>
                <w:lang w:eastAsia="zh-CN"/>
              </w:rPr>
              <w:t>工业园区污水处理站一体化污水处理设备采购项目</w:t>
            </w:r>
            <w:r>
              <w:rPr>
                <w:rFonts w:hint="eastAsia" w:cs="宋体"/>
                <w:color w:val="auto"/>
                <w:sz w:val="24"/>
                <w:szCs w:val="24"/>
              </w:rPr>
              <w:t>投标保证金。</w:t>
            </w:r>
          </w:p>
          <w:p>
            <w:pPr>
              <w:rPr>
                <w:rFonts w:cs="Times New Roman"/>
                <w:color w:val="auto"/>
                <w:sz w:val="24"/>
                <w:szCs w:val="24"/>
              </w:rPr>
            </w:pPr>
            <w:r>
              <w:rPr>
                <w:rFonts w:hint="eastAsia" w:cs="宋体"/>
                <w:color w:val="auto"/>
                <w:sz w:val="24"/>
                <w:szCs w:val="24"/>
              </w:rPr>
              <w:t>投标保证金必须由投标人银行基本账户转账支付，并须于投标截止时间前到账，投标单位在投标文件中附投标保证金缴纳凭证复印件加盖公章。</w:t>
            </w:r>
          </w:p>
          <w:p>
            <w:pPr>
              <w:rPr>
                <w:color w:val="auto"/>
                <w:sz w:val="24"/>
                <w:szCs w:val="24"/>
              </w:rPr>
            </w:pPr>
            <w:r>
              <w:rPr>
                <w:rFonts w:hint="eastAsia" w:cs="宋体"/>
                <w:color w:val="auto"/>
                <w:sz w:val="24"/>
                <w:szCs w:val="24"/>
              </w:rPr>
              <w:t>投标保证金到账后，请与：陕西华瑞项目管理有限公司联系</w:t>
            </w:r>
            <w:r>
              <w:rPr>
                <w:color w:val="auto"/>
                <w:sz w:val="24"/>
                <w:szCs w:val="24"/>
              </w:rPr>
              <w:t xml:space="preserve">  </w:t>
            </w:r>
          </w:p>
          <w:p>
            <w:pPr>
              <w:rPr>
                <w:color w:val="auto"/>
                <w:sz w:val="24"/>
                <w:szCs w:val="24"/>
              </w:rPr>
            </w:pPr>
            <w:r>
              <w:rPr>
                <w:rFonts w:hint="eastAsia" w:cs="宋体"/>
                <w:color w:val="auto"/>
                <w:sz w:val="24"/>
                <w:szCs w:val="24"/>
              </w:rPr>
              <w:t>联系电话：</w:t>
            </w:r>
            <w:r>
              <w:rPr>
                <w:color w:val="auto"/>
                <w:sz w:val="24"/>
                <w:szCs w:val="24"/>
              </w:rPr>
              <w:t>0911-8807999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15</w:t>
            </w:r>
          </w:p>
        </w:tc>
        <w:tc>
          <w:tcPr>
            <w:tcW w:w="2076" w:type="dxa"/>
            <w:vAlign w:val="center"/>
          </w:tcPr>
          <w:p>
            <w:pPr>
              <w:jc w:val="center"/>
              <w:rPr>
                <w:rFonts w:hAnsi="宋体" w:cs="Times New Roman"/>
                <w:color w:val="auto"/>
                <w:sz w:val="24"/>
                <w:szCs w:val="24"/>
              </w:rPr>
            </w:pPr>
            <w:r>
              <w:rPr>
                <w:rFonts w:hint="eastAsia" w:hAnsi="宋体" w:cs="宋体"/>
                <w:color w:val="auto"/>
                <w:sz w:val="24"/>
                <w:szCs w:val="24"/>
              </w:rPr>
              <w:t>资格审查资料</w:t>
            </w:r>
          </w:p>
          <w:p>
            <w:pPr>
              <w:jc w:val="center"/>
              <w:rPr>
                <w:rFonts w:ascii="宋体" w:cs="宋体"/>
                <w:color w:val="auto"/>
                <w:sz w:val="24"/>
                <w:szCs w:val="24"/>
              </w:rPr>
            </w:pPr>
            <w:r>
              <w:rPr>
                <w:rFonts w:hint="eastAsia" w:hAnsi="宋体" w:cs="宋体"/>
                <w:color w:val="auto"/>
                <w:sz w:val="24"/>
                <w:szCs w:val="24"/>
              </w:rPr>
              <w:t>（证明原件）</w:t>
            </w:r>
          </w:p>
        </w:tc>
        <w:tc>
          <w:tcPr>
            <w:tcW w:w="7346" w:type="dxa"/>
            <w:vAlign w:val="center"/>
          </w:tcPr>
          <w:p>
            <w:pPr>
              <w:rPr>
                <w:rFonts w:hAnsi="宋体" w:cs="Times New Roman"/>
                <w:color w:val="auto"/>
                <w:sz w:val="24"/>
                <w:szCs w:val="24"/>
              </w:rPr>
            </w:pPr>
            <w:r>
              <w:rPr>
                <w:rFonts w:hint="eastAsia" w:hAnsi="宋体" w:cs="宋体"/>
                <w:b/>
                <w:bCs/>
                <w:color w:val="auto"/>
                <w:sz w:val="24"/>
                <w:szCs w:val="24"/>
              </w:rPr>
              <w:t>本项目采用资格后审。开标时投标人需注明单位名称并提交以下文件资料原件</w:t>
            </w:r>
            <w:r>
              <w:rPr>
                <w:rFonts w:hint="eastAsia" w:hAnsi="宋体" w:cs="宋体"/>
                <w:color w:val="auto"/>
                <w:sz w:val="24"/>
                <w:szCs w:val="24"/>
              </w:rPr>
              <w:t>，资审合格后方可进入评审阶段：</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1.法定代表人授权委托书及委托人身份证（委托人出席时）或法定代表人身份证（法定代表人出席时）；</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2.具有在国内工商管理部门注册的企业法人或者其它组织，并出具</w:t>
            </w:r>
            <w:r>
              <w:rPr>
                <w:rFonts w:hint="eastAsia" w:asciiTheme="minorEastAsia" w:hAnsiTheme="minorEastAsia" w:eastAsiaTheme="minorEastAsia" w:cstheme="minorEastAsia"/>
                <w:color w:val="auto"/>
                <w:sz w:val="24"/>
                <w:szCs w:val="24"/>
                <w:lang w:eastAsia="zh-CN"/>
              </w:rPr>
              <w:t>经年检有效的</w:t>
            </w:r>
            <w:r>
              <w:rPr>
                <w:rFonts w:hint="eastAsia" w:asciiTheme="minorEastAsia" w:hAnsiTheme="minorEastAsia" w:eastAsiaTheme="minorEastAsia" w:cstheme="minorEastAsia"/>
                <w:color w:val="auto"/>
                <w:sz w:val="24"/>
                <w:szCs w:val="24"/>
              </w:rPr>
              <w:t>营业执照、税务登记证、企业组织机构代码证</w:t>
            </w:r>
            <w:r>
              <w:rPr>
                <w:rFonts w:hint="eastAsia" w:asciiTheme="minorEastAsia" w:hAnsiTheme="minorEastAsia" w:eastAsiaTheme="minorEastAsia" w:cstheme="minorEastAsia"/>
                <w:color w:val="auto"/>
                <w:sz w:val="24"/>
                <w:szCs w:val="24"/>
                <w:lang w:eastAsia="zh-CN"/>
              </w:rPr>
              <w:t>（或</w:t>
            </w:r>
            <w:r>
              <w:rPr>
                <w:rFonts w:hint="eastAsia" w:asciiTheme="minorEastAsia" w:hAnsiTheme="minorEastAsia" w:eastAsiaTheme="minorEastAsia" w:cstheme="minorEastAsia"/>
                <w:color w:val="auto"/>
                <w:sz w:val="24"/>
                <w:szCs w:val="24"/>
              </w:rPr>
              <w:t>新版三证合一营业执照副本</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 </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3.开户许可证；</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4.投标保证金；</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highlight w:val="none"/>
                <w:lang w:val="en-US" w:eastAsia="zh-CN"/>
              </w:rPr>
              <w:t>代理商参与投标时，需提供生产企业的营业执照和授权书 。</w:t>
            </w:r>
          </w:p>
          <w:p>
            <w:pPr>
              <w:rPr>
                <w:rFonts w:hAnsi="宋体" w:cs="Times New Roman"/>
                <w:color w:val="auto"/>
                <w:sz w:val="24"/>
                <w:szCs w:val="24"/>
              </w:rPr>
            </w:pPr>
            <w:r>
              <w:rPr>
                <w:rFonts w:hint="eastAsia" w:hAnsi="宋体" w:cs="宋体"/>
                <w:b/>
                <w:bCs/>
                <w:color w:val="auto"/>
                <w:sz w:val="24"/>
                <w:szCs w:val="24"/>
              </w:rPr>
              <w:t>注：以上资料中</w:t>
            </w:r>
            <w:r>
              <w:rPr>
                <w:rFonts w:hint="eastAsia" w:hAnsi="宋体" w:cs="宋体"/>
                <w:b/>
                <w:bCs/>
                <w:color w:val="auto"/>
                <w:sz w:val="24"/>
                <w:szCs w:val="24"/>
                <w:lang w:eastAsia="zh-CN"/>
              </w:rPr>
              <w:t>第</w:t>
            </w:r>
            <w:r>
              <w:rPr>
                <w:rFonts w:hint="eastAsia" w:hAnsi="宋体" w:cs="宋体"/>
                <w:b/>
                <w:bCs/>
                <w:color w:val="auto"/>
                <w:sz w:val="24"/>
                <w:szCs w:val="24"/>
                <w:lang w:val="en-US" w:eastAsia="zh-CN"/>
              </w:rPr>
              <w:t>5项，生产企业的营业执照可以是复印件，但必须加盖生产企业的红色印章，否则视为无效。</w:t>
            </w:r>
            <w:r>
              <w:rPr>
                <w:rFonts w:hint="eastAsia" w:hAnsi="宋体" w:cs="宋体"/>
                <w:b/>
                <w:bCs/>
                <w:color w:val="auto"/>
                <w:sz w:val="24"/>
                <w:szCs w:val="24"/>
              </w:rPr>
              <w:t>其余均为原件。</w:t>
            </w:r>
            <w:r>
              <w:rPr>
                <w:rFonts w:hint="eastAsia" w:hAnsi="宋体" w:cs="宋体"/>
                <w:color w:val="auto"/>
                <w:sz w:val="24"/>
                <w:szCs w:val="24"/>
              </w:rPr>
              <w:t>投标时法定代表人或委托代理人须按时参加投标会议。否则其投标将被否决。（注：法定代表人授权书及身份证除在投标文件中装订外，需单独携带一份至开标现场。身份证与交纳投标保证金凭据还需单独携带加盖公章的复印件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16</w:t>
            </w:r>
          </w:p>
        </w:tc>
        <w:tc>
          <w:tcPr>
            <w:tcW w:w="2076" w:type="dxa"/>
            <w:vAlign w:val="center"/>
          </w:tcPr>
          <w:p>
            <w:pPr>
              <w:jc w:val="center"/>
              <w:rPr>
                <w:rFonts w:cs="Times New Roman"/>
                <w:color w:val="auto"/>
                <w:sz w:val="24"/>
                <w:szCs w:val="24"/>
              </w:rPr>
            </w:pPr>
            <w:r>
              <w:rPr>
                <w:rFonts w:hint="eastAsia" w:cs="宋体"/>
                <w:color w:val="auto"/>
                <w:sz w:val="24"/>
                <w:szCs w:val="24"/>
              </w:rPr>
              <w:t>是否允许递交</w:t>
            </w:r>
          </w:p>
          <w:p>
            <w:pPr>
              <w:jc w:val="center"/>
              <w:rPr>
                <w:rFonts w:ascii="宋体" w:cs="宋体"/>
                <w:color w:val="auto"/>
                <w:sz w:val="24"/>
                <w:szCs w:val="24"/>
              </w:rPr>
            </w:pPr>
            <w:r>
              <w:rPr>
                <w:rFonts w:hint="eastAsia" w:cs="宋体"/>
                <w:color w:val="auto"/>
                <w:sz w:val="24"/>
                <w:szCs w:val="24"/>
              </w:rPr>
              <w:t>备选投标方案</w:t>
            </w:r>
          </w:p>
        </w:tc>
        <w:tc>
          <w:tcPr>
            <w:tcW w:w="7346" w:type="dxa"/>
            <w:vAlign w:val="center"/>
          </w:tcPr>
          <w:p>
            <w:pPr>
              <w:rPr>
                <w:rFonts w:ascii="宋体" w:cs="宋体"/>
                <w:color w:val="auto"/>
                <w:sz w:val="24"/>
                <w:szCs w:val="24"/>
              </w:rPr>
            </w:pPr>
            <w:r>
              <w:rPr>
                <w:rFonts w:hint="eastAsia" w:cs="宋体"/>
                <w:color w:val="auto"/>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17</w:t>
            </w:r>
          </w:p>
        </w:tc>
        <w:tc>
          <w:tcPr>
            <w:tcW w:w="2076" w:type="dxa"/>
            <w:vAlign w:val="center"/>
          </w:tcPr>
          <w:p>
            <w:pPr>
              <w:jc w:val="center"/>
              <w:rPr>
                <w:rFonts w:ascii="宋体" w:cs="宋体"/>
                <w:color w:val="auto"/>
                <w:sz w:val="24"/>
                <w:szCs w:val="24"/>
              </w:rPr>
            </w:pPr>
            <w:r>
              <w:rPr>
                <w:rFonts w:hint="eastAsia" w:cs="宋体"/>
                <w:color w:val="auto"/>
                <w:sz w:val="24"/>
                <w:szCs w:val="24"/>
              </w:rPr>
              <w:t>投标文件份数</w:t>
            </w:r>
          </w:p>
        </w:tc>
        <w:tc>
          <w:tcPr>
            <w:tcW w:w="7346" w:type="dxa"/>
            <w:vAlign w:val="center"/>
          </w:tcPr>
          <w:p>
            <w:pPr>
              <w:rPr>
                <w:rFonts w:ascii="宋体" w:cs="宋体"/>
                <w:color w:val="auto"/>
                <w:sz w:val="24"/>
                <w:szCs w:val="24"/>
              </w:rPr>
            </w:pPr>
            <w:r>
              <w:rPr>
                <w:rFonts w:hint="eastAsia" w:ascii="宋体" w:hAnsi="宋体" w:cs="宋体"/>
                <w:b/>
                <w:bCs/>
                <w:color w:val="auto"/>
                <w:sz w:val="24"/>
                <w:szCs w:val="24"/>
              </w:rPr>
              <w:t>正本壹份，副本贰份，电子文档壹份</w:t>
            </w:r>
            <w:r>
              <w:rPr>
                <w:rFonts w:ascii="宋体" w:hAnsi="宋体" w:cs="宋体"/>
                <w:b/>
                <w:bCs/>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18</w:t>
            </w:r>
          </w:p>
        </w:tc>
        <w:tc>
          <w:tcPr>
            <w:tcW w:w="2076" w:type="dxa"/>
            <w:vAlign w:val="center"/>
          </w:tcPr>
          <w:p>
            <w:pPr>
              <w:jc w:val="center"/>
              <w:rPr>
                <w:rFonts w:ascii="宋体" w:cs="宋体"/>
                <w:color w:val="auto"/>
                <w:sz w:val="24"/>
                <w:szCs w:val="24"/>
              </w:rPr>
            </w:pPr>
            <w:r>
              <w:rPr>
                <w:rFonts w:hint="eastAsia" w:cs="宋体"/>
                <w:color w:val="auto"/>
                <w:sz w:val="24"/>
                <w:szCs w:val="24"/>
              </w:rPr>
              <w:t>递交投标文件地点</w:t>
            </w:r>
          </w:p>
        </w:tc>
        <w:tc>
          <w:tcPr>
            <w:tcW w:w="7346" w:type="dxa"/>
            <w:vAlign w:val="center"/>
          </w:tcPr>
          <w:p>
            <w:pPr>
              <w:rPr>
                <w:rFonts w:ascii="宋体" w:cs="宋体"/>
                <w:color w:val="auto"/>
                <w:sz w:val="24"/>
                <w:szCs w:val="24"/>
              </w:rPr>
            </w:pPr>
            <w:r>
              <w:rPr>
                <w:rFonts w:hint="eastAsia" w:cs="宋体"/>
                <w:color w:val="auto"/>
                <w:sz w:val="24"/>
                <w:szCs w:val="24"/>
              </w:rPr>
              <w:t>陕西华瑞项目管理有限公司（陕西省延安市枣园路新洲小镇</w:t>
            </w:r>
            <w:r>
              <w:rPr>
                <w:color w:val="auto"/>
                <w:sz w:val="24"/>
                <w:szCs w:val="24"/>
              </w:rPr>
              <w:t>A</w:t>
            </w:r>
            <w:r>
              <w:rPr>
                <w:rFonts w:hint="eastAsia" w:cs="宋体"/>
                <w:color w:val="auto"/>
                <w:sz w:val="24"/>
                <w:szCs w:val="24"/>
              </w:rPr>
              <w:t>栋</w:t>
            </w:r>
            <w:r>
              <w:rPr>
                <w:color w:val="auto"/>
                <w:sz w:val="24"/>
                <w:szCs w:val="24"/>
              </w:rPr>
              <w:t>3</w:t>
            </w:r>
            <w:r>
              <w:rPr>
                <w:rFonts w:hint="eastAsia" w:cs="宋体"/>
                <w:color w:val="auto"/>
                <w:sz w:val="24"/>
                <w:szCs w:val="24"/>
              </w:rPr>
              <w:t>单元</w:t>
            </w:r>
            <w:r>
              <w:rPr>
                <w:color w:val="auto"/>
                <w:sz w:val="24"/>
                <w:szCs w:val="24"/>
              </w:rPr>
              <w:t>10</w:t>
            </w:r>
            <w:r>
              <w:rPr>
                <w:rFonts w:hint="eastAsia" w:cs="宋体"/>
                <w:color w:val="auto"/>
                <w:sz w:val="24"/>
                <w:szCs w:val="24"/>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19</w:t>
            </w:r>
          </w:p>
        </w:tc>
        <w:tc>
          <w:tcPr>
            <w:tcW w:w="2076" w:type="dxa"/>
            <w:vAlign w:val="center"/>
          </w:tcPr>
          <w:p>
            <w:pPr>
              <w:jc w:val="center"/>
              <w:rPr>
                <w:rFonts w:ascii="宋体" w:cs="宋体"/>
                <w:color w:val="auto"/>
                <w:sz w:val="24"/>
                <w:szCs w:val="24"/>
              </w:rPr>
            </w:pPr>
            <w:r>
              <w:rPr>
                <w:rFonts w:hint="eastAsia" w:cs="宋体"/>
                <w:color w:val="auto"/>
                <w:sz w:val="24"/>
                <w:szCs w:val="24"/>
              </w:rPr>
              <w:t>是否退还投标文件</w:t>
            </w:r>
          </w:p>
        </w:tc>
        <w:tc>
          <w:tcPr>
            <w:tcW w:w="7346" w:type="dxa"/>
            <w:vAlign w:val="center"/>
          </w:tcPr>
          <w:p>
            <w:pPr>
              <w:rPr>
                <w:rFonts w:ascii="宋体" w:cs="宋体"/>
                <w:color w:val="auto"/>
                <w:sz w:val="24"/>
                <w:szCs w:val="24"/>
              </w:rPr>
            </w:pPr>
            <w:r>
              <w:rPr>
                <w:rFonts w:hint="eastAsia" w:cs="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20</w:t>
            </w:r>
          </w:p>
        </w:tc>
        <w:tc>
          <w:tcPr>
            <w:tcW w:w="2076" w:type="dxa"/>
            <w:vAlign w:val="center"/>
          </w:tcPr>
          <w:p>
            <w:pPr>
              <w:jc w:val="center"/>
              <w:rPr>
                <w:rFonts w:cs="Times New Roman"/>
                <w:color w:val="auto"/>
                <w:sz w:val="24"/>
                <w:szCs w:val="24"/>
              </w:rPr>
            </w:pPr>
            <w:r>
              <w:rPr>
                <w:rFonts w:hint="eastAsia" w:cs="宋体"/>
                <w:color w:val="auto"/>
                <w:sz w:val="24"/>
                <w:szCs w:val="24"/>
              </w:rPr>
              <w:t>开标时间和地点</w:t>
            </w:r>
          </w:p>
        </w:tc>
        <w:tc>
          <w:tcPr>
            <w:tcW w:w="7346" w:type="dxa"/>
            <w:vAlign w:val="center"/>
          </w:tcPr>
          <w:p>
            <w:pPr>
              <w:rPr>
                <w:rFonts w:cs="Times New Roman"/>
                <w:b/>
                <w:bCs/>
                <w:color w:val="auto"/>
                <w:sz w:val="24"/>
                <w:szCs w:val="24"/>
              </w:rPr>
            </w:pPr>
            <w:r>
              <w:rPr>
                <w:rFonts w:hint="eastAsia" w:cs="宋体"/>
                <w:color w:val="auto"/>
                <w:sz w:val="24"/>
                <w:szCs w:val="24"/>
              </w:rPr>
              <w:t>开标时间：201</w:t>
            </w:r>
            <w:r>
              <w:rPr>
                <w:rFonts w:hint="eastAsia" w:cs="宋体"/>
                <w:color w:val="auto"/>
                <w:sz w:val="24"/>
                <w:szCs w:val="24"/>
                <w:lang w:val="en-US" w:eastAsia="zh-CN"/>
              </w:rPr>
              <w:t>9</w:t>
            </w:r>
            <w:r>
              <w:rPr>
                <w:rFonts w:hint="eastAsia" w:cs="宋体"/>
                <w:color w:val="auto"/>
                <w:sz w:val="24"/>
                <w:szCs w:val="24"/>
              </w:rPr>
              <w:t>年</w:t>
            </w:r>
            <w:r>
              <w:rPr>
                <w:rFonts w:hint="eastAsia" w:cs="宋体"/>
                <w:color w:val="auto"/>
                <w:sz w:val="24"/>
                <w:szCs w:val="24"/>
                <w:lang w:val="en-US" w:eastAsia="zh-CN"/>
              </w:rPr>
              <w:t xml:space="preserve"> 3 </w:t>
            </w:r>
            <w:r>
              <w:rPr>
                <w:rFonts w:hint="eastAsia" w:cs="宋体"/>
                <w:color w:val="auto"/>
                <w:sz w:val="24"/>
                <w:szCs w:val="24"/>
              </w:rPr>
              <w:t>月</w:t>
            </w:r>
            <w:r>
              <w:rPr>
                <w:rFonts w:hint="eastAsia" w:cs="宋体"/>
                <w:color w:val="auto"/>
                <w:sz w:val="24"/>
                <w:szCs w:val="24"/>
                <w:lang w:val="en-US" w:eastAsia="zh-CN"/>
              </w:rPr>
              <w:t xml:space="preserve"> 18 </w:t>
            </w:r>
            <w:r>
              <w:rPr>
                <w:rFonts w:hint="eastAsia" w:cs="宋体"/>
                <w:color w:val="auto"/>
                <w:sz w:val="24"/>
                <w:szCs w:val="24"/>
              </w:rPr>
              <w:t>日</w:t>
            </w:r>
            <w:r>
              <w:rPr>
                <w:rFonts w:hint="eastAsia" w:cs="宋体"/>
                <w:color w:val="auto"/>
                <w:sz w:val="24"/>
                <w:szCs w:val="24"/>
                <w:lang w:val="en-US" w:eastAsia="zh-CN"/>
              </w:rPr>
              <w:t xml:space="preserve"> 15 时 00 分</w:t>
            </w:r>
          </w:p>
          <w:p>
            <w:pPr>
              <w:rPr>
                <w:rFonts w:cs="Times New Roman"/>
                <w:color w:val="auto"/>
                <w:sz w:val="24"/>
                <w:szCs w:val="24"/>
              </w:rPr>
            </w:pPr>
            <w:r>
              <w:rPr>
                <w:rFonts w:hint="eastAsia" w:cs="宋体"/>
                <w:color w:val="auto"/>
                <w:sz w:val="24"/>
                <w:szCs w:val="24"/>
              </w:rPr>
              <w:t>开标地点：陕西华瑞项目管理有限公司（陕西省延安市枣园路新洲小镇</w:t>
            </w:r>
            <w:r>
              <w:rPr>
                <w:color w:val="auto"/>
                <w:sz w:val="24"/>
                <w:szCs w:val="24"/>
              </w:rPr>
              <w:t>A</w:t>
            </w:r>
            <w:r>
              <w:rPr>
                <w:rFonts w:hint="eastAsia" w:cs="宋体"/>
                <w:color w:val="auto"/>
                <w:sz w:val="24"/>
                <w:szCs w:val="24"/>
              </w:rPr>
              <w:t>栋</w:t>
            </w:r>
            <w:r>
              <w:rPr>
                <w:color w:val="auto"/>
                <w:sz w:val="24"/>
                <w:szCs w:val="24"/>
              </w:rPr>
              <w:t>3</w:t>
            </w:r>
            <w:r>
              <w:rPr>
                <w:rFonts w:hint="eastAsia" w:cs="宋体"/>
                <w:color w:val="auto"/>
                <w:sz w:val="24"/>
                <w:szCs w:val="24"/>
              </w:rPr>
              <w:t>单元</w:t>
            </w:r>
            <w:r>
              <w:rPr>
                <w:color w:val="auto"/>
                <w:sz w:val="24"/>
                <w:szCs w:val="24"/>
              </w:rPr>
              <w:t>10</w:t>
            </w:r>
            <w:r>
              <w:rPr>
                <w:rFonts w:hint="eastAsia" w:cs="宋体"/>
                <w:color w:val="auto"/>
                <w:sz w:val="24"/>
                <w:szCs w:val="24"/>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21</w:t>
            </w:r>
          </w:p>
        </w:tc>
        <w:tc>
          <w:tcPr>
            <w:tcW w:w="2076" w:type="dxa"/>
            <w:vAlign w:val="center"/>
          </w:tcPr>
          <w:p>
            <w:pPr>
              <w:jc w:val="center"/>
              <w:rPr>
                <w:rFonts w:cs="Times New Roman"/>
                <w:color w:val="auto"/>
                <w:sz w:val="24"/>
                <w:szCs w:val="24"/>
              </w:rPr>
            </w:pPr>
            <w:r>
              <w:rPr>
                <w:rFonts w:hint="eastAsia" w:cs="宋体"/>
                <w:color w:val="auto"/>
                <w:sz w:val="24"/>
                <w:szCs w:val="24"/>
              </w:rPr>
              <w:t>开标程序</w:t>
            </w:r>
          </w:p>
        </w:tc>
        <w:tc>
          <w:tcPr>
            <w:tcW w:w="7346" w:type="dxa"/>
            <w:vAlign w:val="center"/>
          </w:tcPr>
          <w:p>
            <w:pPr>
              <w:autoSpaceDE w:val="0"/>
              <w:autoSpaceDN w:val="0"/>
              <w:adjustRightInd w:val="0"/>
              <w:jc w:val="left"/>
              <w:rPr>
                <w:rFonts w:hint="eastAsia" w:hAnsi="宋体" w:eastAsia="宋体" w:cs="Times New Roman"/>
                <w:color w:val="auto"/>
                <w:sz w:val="24"/>
                <w:szCs w:val="24"/>
                <w:lang w:eastAsia="zh-CN"/>
              </w:rPr>
            </w:pPr>
            <w:r>
              <w:rPr>
                <w:rFonts w:hAnsi="宋体"/>
                <w:color w:val="auto"/>
                <w:sz w:val="24"/>
                <w:szCs w:val="24"/>
              </w:rPr>
              <w:t>1</w:t>
            </w:r>
            <w:r>
              <w:rPr>
                <w:rFonts w:hint="eastAsia" w:hAnsi="宋体" w:cs="宋体"/>
                <w:color w:val="auto"/>
                <w:sz w:val="24"/>
                <w:szCs w:val="24"/>
              </w:rPr>
              <w:t>、现场核验</w:t>
            </w:r>
            <w:r>
              <w:rPr>
                <w:rFonts w:hint="eastAsia" w:hAnsi="宋体" w:cs="宋体"/>
                <w:color w:val="auto"/>
                <w:sz w:val="24"/>
                <w:szCs w:val="24"/>
                <w:lang w:eastAsia="zh-CN"/>
              </w:rPr>
              <w:t>：</w:t>
            </w:r>
            <w:r>
              <w:rPr>
                <w:rFonts w:hint="eastAsia" w:hAnsi="宋体" w:cs="宋体"/>
                <w:color w:val="auto"/>
                <w:sz w:val="24"/>
                <w:szCs w:val="24"/>
              </w:rPr>
              <w:t>委托人出席开标会时</w:t>
            </w:r>
            <w:r>
              <w:rPr>
                <w:rFonts w:hint="eastAsia" w:hAnsi="宋体" w:cs="宋体"/>
                <w:color w:val="auto"/>
                <w:sz w:val="24"/>
                <w:szCs w:val="24"/>
                <w:lang w:eastAsia="zh-CN"/>
              </w:rPr>
              <w:t>，需提供</w:t>
            </w:r>
            <w:r>
              <w:rPr>
                <w:rFonts w:hint="eastAsia" w:hAnsi="宋体" w:cs="宋体"/>
                <w:color w:val="auto"/>
                <w:sz w:val="24"/>
                <w:szCs w:val="24"/>
              </w:rPr>
              <w:t>法定代表人授权书及委托人身份证</w:t>
            </w:r>
            <w:r>
              <w:rPr>
                <w:rFonts w:hint="eastAsia" w:hAnsi="宋体" w:cs="宋体"/>
                <w:color w:val="auto"/>
                <w:sz w:val="24"/>
                <w:szCs w:val="24"/>
                <w:lang w:eastAsia="zh-CN"/>
              </w:rPr>
              <w:t>；</w:t>
            </w:r>
            <w:r>
              <w:rPr>
                <w:rFonts w:hint="eastAsia" w:hAnsi="宋体" w:cs="宋体"/>
                <w:color w:val="auto"/>
                <w:sz w:val="24"/>
                <w:szCs w:val="24"/>
              </w:rPr>
              <w:t>法定代表人出席开标会时</w:t>
            </w:r>
            <w:r>
              <w:rPr>
                <w:rFonts w:hint="eastAsia" w:hAnsi="宋体" w:cs="宋体"/>
                <w:color w:val="auto"/>
                <w:sz w:val="24"/>
                <w:szCs w:val="24"/>
                <w:lang w:eastAsia="zh-CN"/>
              </w:rPr>
              <w:t>，</w:t>
            </w:r>
            <w:r>
              <w:rPr>
                <w:rFonts w:hint="eastAsia" w:hAnsi="宋体" w:cs="宋体"/>
                <w:color w:val="auto"/>
                <w:sz w:val="24"/>
                <w:szCs w:val="24"/>
              </w:rPr>
              <w:t>法定代表人身份证</w:t>
            </w:r>
            <w:r>
              <w:rPr>
                <w:rFonts w:hint="eastAsia" w:hAnsi="宋体" w:cs="宋体"/>
                <w:color w:val="auto"/>
                <w:sz w:val="24"/>
                <w:szCs w:val="24"/>
                <w:lang w:eastAsia="zh-CN"/>
              </w:rPr>
              <w:t>。</w:t>
            </w:r>
          </w:p>
          <w:p>
            <w:pPr>
              <w:autoSpaceDE w:val="0"/>
              <w:autoSpaceDN w:val="0"/>
              <w:adjustRightInd w:val="0"/>
              <w:jc w:val="left"/>
              <w:rPr>
                <w:rFonts w:hAnsi="宋体" w:cs="Times New Roman"/>
                <w:color w:val="auto"/>
                <w:sz w:val="24"/>
                <w:szCs w:val="24"/>
              </w:rPr>
            </w:pPr>
            <w:r>
              <w:rPr>
                <w:rFonts w:hAnsi="宋体"/>
                <w:color w:val="auto"/>
                <w:sz w:val="24"/>
                <w:szCs w:val="24"/>
              </w:rPr>
              <w:t>2</w:t>
            </w:r>
            <w:r>
              <w:rPr>
                <w:rFonts w:hint="eastAsia" w:hAnsi="宋体" w:cs="宋体"/>
                <w:color w:val="auto"/>
                <w:sz w:val="24"/>
                <w:szCs w:val="24"/>
              </w:rPr>
              <w:t>、密封情况检查：由</w:t>
            </w:r>
            <w:r>
              <w:rPr>
                <w:rFonts w:hint="eastAsia" w:hAnsi="宋体" w:cs="宋体"/>
                <w:color w:val="auto"/>
                <w:sz w:val="24"/>
                <w:szCs w:val="24"/>
                <w:lang w:eastAsia="zh-CN"/>
              </w:rPr>
              <w:t>招</w:t>
            </w:r>
            <w:r>
              <w:rPr>
                <w:rFonts w:hint="eastAsia" w:hAnsi="宋体" w:cs="宋体"/>
                <w:color w:val="auto"/>
                <w:sz w:val="24"/>
                <w:szCs w:val="24"/>
              </w:rPr>
              <w:t>标人和投标人代表共同检查；</w:t>
            </w:r>
          </w:p>
          <w:p>
            <w:pPr>
              <w:autoSpaceDE w:val="0"/>
              <w:autoSpaceDN w:val="0"/>
              <w:adjustRightInd w:val="0"/>
              <w:jc w:val="left"/>
              <w:rPr>
                <w:rFonts w:cs="Times New Roman"/>
                <w:color w:val="auto"/>
                <w:sz w:val="24"/>
                <w:szCs w:val="24"/>
              </w:rPr>
            </w:pPr>
            <w:r>
              <w:rPr>
                <w:rFonts w:hAnsi="宋体"/>
                <w:color w:val="auto"/>
                <w:sz w:val="24"/>
                <w:szCs w:val="24"/>
              </w:rPr>
              <w:t>3</w:t>
            </w:r>
            <w:r>
              <w:rPr>
                <w:rFonts w:hint="eastAsia" w:hAnsi="宋体" w:cs="宋体"/>
                <w:color w:val="auto"/>
                <w:sz w:val="24"/>
                <w:szCs w:val="24"/>
              </w:rPr>
              <w:t>、开标顺序：按照标书递交的先后顺序进行开标。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22</w:t>
            </w:r>
          </w:p>
        </w:tc>
        <w:tc>
          <w:tcPr>
            <w:tcW w:w="2076" w:type="dxa"/>
            <w:vAlign w:val="center"/>
          </w:tcPr>
          <w:p>
            <w:pPr>
              <w:jc w:val="center"/>
              <w:rPr>
                <w:rFonts w:cs="Times New Roman"/>
                <w:color w:val="auto"/>
                <w:sz w:val="24"/>
                <w:szCs w:val="24"/>
              </w:rPr>
            </w:pPr>
            <w:r>
              <w:rPr>
                <w:rFonts w:hint="eastAsia" w:cs="宋体"/>
                <w:color w:val="auto"/>
                <w:sz w:val="24"/>
                <w:szCs w:val="24"/>
              </w:rPr>
              <w:t>评标委员会的组建</w:t>
            </w:r>
          </w:p>
        </w:tc>
        <w:tc>
          <w:tcPr>
            <w:tcW w:w="7346" w:type="dxa"/>
            <w:vAlign w:val="center"/>
          </w:tcPr>
          <w:p>
            <w:pPr>
              <w:rPr>
                <w:rFonts w:cs="Times New Roman"/>
                <w:color w:val="auto"/>
                <w:sz w:val="24"/>
                <w:szCs w:val="24"/>
              </w:rPr>
            </w:pPr>
            <w:r>
              <w:rPr>
                <w:rFonts w:hint="eastAsia" w:hAnsi="宋体" w:cs="宋体"/>
                <w:color w:val="auto"/>
                <w:sz w:val="24"/>
                <w:szCs w:val="24"/>
              </w:rPr>
              <w:t>评标委员会由</w:t>
            </w:r>
            <w:r>
              <w:rPr>
                <w:rFonts w:hAnsi="宋体"/>
                <w:color w:val="auto"/>
                <w:sz w:val="24"/>
                <w:szCs w:val="24"/>
              </w:rPr>
              <w:t>5</w:t>
            </w:r>
            <w:r>
              <w:rPr>
                <w:rFonts w:hint="eastAsia" w:hAnsi="宋体" w:cs="宋体"/>
                <w:color w:val="auto"/>
                <w:sz w:val="24"/>
                <w:szCs w:val="24"/>
              </w:rPr>
              <w:t>人组成，其中评标专家</w:t>
            </w:r>
            <w:r>
              <w:rPr>
                <w:rFonts w:hAnsi="宋体"/>
                <w:color w:val="auto"/>
                <w:sz w:val="24"/>
                <w:szCs w:val="24"/>
              </w:rPr>
              <w:t>4</w:t>
            </w:r>
            <w:r>
              <w:rPr>
                <w:rFonts w:hint="eastAsia" w:hAnsi="宋体" w:cs="宋体"/>
                <w:color w:val="auto"/>
                <w:sz w:val="24"/>
                <w:szCs w:val="24"/>
              </w:rPr>
              <w:t>人，招标人</w:t>
            </w:r>
            <w:r>
              <w:rPr>
                <w:rFonts w:hAnsi="宋体"/>
                <w:color w:val="auto"/>
                <w:sz w:val="24"/>
                <w:szCs w:val="24"/>
              </w:rPr>
              <w:t>1</w:t>
            </w:r>
            <w:r>
              <w:rPr>
                <w:rFonts w:hint="eastAsia" w:hAnsi="宋体" w:cs="宋体"/>
                <w:color w:val="auto"/>
                <w:sz w:val="24"/>
                <w:szCs w:val="24"/>
              </w:rPr>
              <w:t>人，评标专家从陕西省</w:t>
            </w:r>
            <w:r>
              <w:rPr>
                <w:rFonts w:hint="eastAsia" w:hAnsi="宋体" w:cs="宋体"/>
                <w:color w:val="auto"/>
                <w:sz w:val="24"/>
                <w:szCs w:val="24"/>
                <w:lang w:eastAsia="zh-CN"/>
              </w:rPr>
              <w:t>政府</w:t>
            </w:r>
            <w:r>
              <w:rPr>
                <w:rFonts w:hint="eastAsia" w:hAnsi="宋体" w:cs="宋体"/>
                <w:color w:val="auto"/>
                <w:sz w:val="24"/>
                <w:szCs w:val="24"/>
              </w:rPr>
              <w:t>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23</w:t>
            </w:r>
          </w:p>
        </w:tc>
        <w:tc>
          <w:tcPr>
            <w:tcW w:w="2076" w:type="dxa"/>
            <w:vAlign w:val="center"/>
          </w:tcPr>
          <w:p>
            <w:pPr>
              <w:jc w:val="center"/>
              <w:rPr>
                <w:rFonts w:cs="Times New Roman"/>
                <w:color w:val="auto"/>
                <w:sz w:val="24"/>
                <w:szCs w:val="24"/>
              </w:rPr>
            </w:pPr>
            <w:r>
              <w:rPr>
                <w:rFonts w:hint="eastAsia" w:cs="宋体"/>
                <w:color w:val="auto"/>
                <w:sz w:val="24"/>
                <w:szCs w:val="24"/>
              </w:rPr>
              <w:t>是否授权评标委员会确定中标人</w:t>
            </w:r>
          </w:p>
        </w:tc>
        <w:tc>
          <w:tcPr>
            <w:tcW w:w="7346" w:type="dxa"/>
            <w:vAlign w:val="center"/>
          </w:tcPr>
          <w:p>
            <w:pPr>
              <w:rPr>
                <w:rFonts w:cs="Times New Roman"/>
                <w:color w:val="auto"/>
                <w:sz w:val="24"/>
                <w:szCs w:val="24"/>
              </w:rPr>
            </w:pPr>
            <w:r>
              <w:rPr>
                <w:rFonts w:hint="eastAsia" w:cs="宋体"/>
                <w:color w:val="auto"/>
                <w:sz w:val="24"/>
                <w:szCs w:val="24"/>
              </w:rPr>
              <w:t>否，推荐的中标候选人数：</w:t>
            </w:r>
            <w:r>
              <w:rPr>
                <w:color w:val="auto"/>
                <w:sz w:val="24"/>
                <w:szCs w:val="24"/>
              </w:rPr>
              <w:t>3</w:t>
            </w:r>
            <w:r>
              <w:rPr>
                <w:rFonts w:hint="eastAsia" w:cs="宋体"/>
                <w:color w:val="auto"/>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24</w:t>
            </w:r>
          </w:p>
        </w:tc>
        <w:tc>
          <w:tcPr>
            <w:tcW w:w="2076" w:type="dxa"/>
            <w:vAlign w:val="center"/>
          </w:tcPr>
          <w:p>
            <w:pPr>
              <w:spacing w:line="500" w:lineRule="exact"/>
              <w:jc w:val="center"/>
              <w:rPr>
                <w:rFonts w:cs="Times New Roman"/>
                <w:color w:val="auto"/>
                <w:sz w:val="24"/>
                <w:szCs w:val="24"/>
              </w:rPr>
            </w:pPr>
            <w:r>
              <w:rPr>
                <w:rFonts w:hint="eastAsia" w:ascii="宋体" w:hAnsi="宋体" w:cs="宋体"/>
                <w:color w:val="auto"/>
                <w:sz w:val="24"/>
                <w:szCs w:val="24"/>
              </w:rPr>
              <w:t>评标方法及标准</w:t>
            </w:r>
          </w:p>
        </w:tc>
        <w:tc>
          <w:tcPr>
            <w:tcW w:w="7346" w:type="dxa"/>
            <w:vAlign w:val="center"/>
          </w:tcPr>
          <w:p>
            <w:pPr>
              <w:tabs>
                <w:tab w:val="left" w:pos="1180"/>
              </w:tabs>
              <w:spacing w:line="500" w:lineRule="exact"/>
              <w:rPr>
                <w:rFonts w:cs="Times New Roman"/>
                <w:color w:val="auto"/>
                <w:sz w:val="24"/>
                <w:szCs w:val="24"/>
              </w:rPr>
            </w:pPr>
            <w:r>
              <w:rPr>
                <w:rFonts w:hint="eastAsia" w:ascii="宋体" w:hAnsi="宋体" w:cs="宋体"/>
                <w:color w:val="auto"/>
                <w:sz w:val="24"/>
                <w:szCs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25</w:t>
            </w:r>
          </w:p>
        </w:tc>
        <w:tc>
          <w:tcPr>
            <w:tcW w:w="2076" w:type="dxa"/>
            <w:vAlign w:val="center"/>
          </w:tcPr>
          <w:p>
            <w:pPr>
              <w:tabs>
                <w:tab w:val="left" w:pos="1180"/>
              </w:tabs>
              <w:spacing w:line="500" w:lineRule="exact"/>
              <w:rPr>
                <w:rFonts w:cs="Times New Roman"/>
                <w:color w:val="auto"/>
                <w:sz w:val="24"/>
                <w:szCs w:val="24"/>
              </w:rPr>
            </w:pPr>
            <w:r>
              <w:rPr>
                <w:rFonts w:hint="eastAsia" w:ascii="宋体" w:hAnsi="宋体" w:cs="宋体"/>
                <w:color w:val="auto"/>
                <w:sz w:val="24"/>
                <w:szCs w:val="24"/>
              </w:rPr>
              <w:t>采购代理服务费</w:t>
            </w:r>
          </w:p>
        </w:tc>
        <w:tc>
          <w:tcPr>
            <w:tcW w:w="7346" w:type="dxa"/>
            <w:vAlign w:val="center"/>
          </w:tcPr>
          <w:p>
            <w:pPr>
              <w:tabs>
                <w:tab w:val="left" w:pos="1180"/>
              </w:tabs>
              <w:spacing w:line="500" w:lineRule="exact"/>
              <w:rPr>
                <w:rFonts w:cs="Times New Roman"/>
                <w:color w:val="auto"/>
                <w:sz w:val="24"/>
                <w:szCs w:val="24"/>
              </w:rPr>
            </w:pPr>
            <w:r>
              <w:rPr>
                <w:rFonts w:hint="eastAsia" w:ascii="宋体" w:hAnsi="宋体" w:cs="宋体"/>
                <w:color w:val="auto"/>
                <w:sz w:val="24"/>
                <w:szCs w:val="24"/>
              </w:rPr>
              <w:t>本项目采购代理服务费以采购项目的成交金额作为收费基数，按照国家计委（计价格【</w:t>
            </w:r>
            <w:r>
              <w:rPr>
                <w:rFonts w:ascii="宋体" w:hAnsi="宋体" w:cs="宋体"/>
                <w:color w:val="auto"/>
                <w:sz w:val="24"/>
                <w:szCs w:val="24"/>
              </w:rPr>
              <w:t>2002</w:t>
            </w:r>
            <w:r>
              <w:rPr>
                <w:rFonts w:hint="eastAsia" w:ascii="宋体" w:hAnsi="宋体" w:cs="宋体"/>
                <w:color w:val="auto"/>
                <w:sz w:val="24"/>
                <w:szCs w:val="24"/>
              </w:rPr>
              <w:t>】</w:t>
            </w:r>
            <w:r>
              <w:rPr>
                <w:rFonts w:ascii="宋体" w:hAnsi="宋体" w:cs="宋体"/>
                <w:color w:val="auto"/>
                <w:sz w:val="24"/>
                <w:szCs w:val="24"/>
              </w:rPr>
              <w:t>1980</w:t>
            </w:r>
            <w:r>
              <w:rPr>
                <w:rFonts w:hint="eastAsia" w:ascii="宋体" w:hAnsi="宋体" w:cs="宋体"/>
                <w:color w:val="auto"/>
                <w:sz w:val="24"/>
                <w:szCs w:val="24"/>
              </w:rPr>
              <w:t>号）《招标代理服务收费管理暂行办法》收取，由中标供应商领取中标通知书前向采购代理机构一次性支付。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jc w:val="center"/>
        </w:trPr>
        <w:tc>
          <w:tcPr>
            <w:tcW w:w="632" w:type="dxa"/>
            <w:vAlign w:val="center"/>
          </w:tcPr>
          <w:p>
            <w:pPr>
              <w:ind w:right="-358" w:firstLine="120" w:firstLineChars="50"/>
              <w:rPr>
                <w:rFonts w:ascii="宋体" w:hAnsi="宋体" w:cs="宋体"/>
                <w:color w:val="auto"/>
                <w:sz w:val="24"/>
                <w:szCs w:val="24"/>
              </w:rPr>
            </w:pPr>
            <w:r>
              <w:rPr>
                <w:rFonts w:ascii="宋体" w:hAnsi="宋体" w:cs="宋体"/>
                <w:color w:val="auto"/>
                <w:sz w:val="24"/>
                <w:szCs w:val="24"/>
              </w:rPr>
              <w:t>26</w:t>
            </w:r>
          </w:p>
        </w:tc>
        <w:tc>
          <w:tcPr>
            <w:tcW w:w="2076" w:type="dxa"/>
            <w:vAlign w:val="center"/>
          </w:tcPr>
          <w:p>
            <w:pPr>
              <w:jc w:val="center"/>
              <w:rPr>
                <w:rFonts w:hint="eastAsia" w:ascii="宋体" w:eastAsia="宋体" w:cs="宋体"/>
                <w:color w:val="auto"/>
                <w:sz w:val="24"/>
                <w:szCs w:val="24"/>
                <w:lang w:val="en-US" w:eastAsia="zh-CN"/>
              </w:rPr>
            </w:pPr>
            <w:r>
              <w:rPr>
                <w:rFonts w:hint="eastAsia" w:ascii="宋体" w:cs="宋体"/>
                <w:color w:val="auto"/>
                <w:sz w:val="24"/>
                <w:szCs w:val="24"/>
                <w:lang w:val="en-US" w:eastAsia="zh-CN"/>
              </w:rPr>
              <w:t>最高限价</w:t>
            </w:r>
          </w:p>
        </w:tc>
        <w:tc>
          <w:tcPr>
            <w:tcW w:w="7346" w:type="dxa"/>
            <w:vAlign w:val="center"/>
          </w:tcPr>
          <w:p>
            <w:pPr>
              <w:numPr>
                <w:ilvl w:val="0"/>
                <w:numId w:val="0"/>
              </w:numPr>
              <w:rPr>
                <w:rFonts w:hint="eastAsia" w:ascii="宋体" w:cs="宋体"/>
                <w:color w:val="auto"/>
                <w:sz w:val="24"/>
                <w:szCs w:val="24"/>
                <w:lang w:val="en-US" w:eastAsia="zh-CN"/>
              </w:rPr>
            </w:pPr>
            <w:r>
              <w:rPr>
                <w:rFonts w:hint="eastAsia" w:ascii="宋体" w:cs="宋体"/>
                <w:color w:val="auto"/>
                <w:sz w:val="24"/>
                <w:szCs w:val="24"/>
                <w:lang w:eastAsia="zh-CN"/>
              </w:rPr>
              <w:t>本项目《工业园区污水处理站一体化污水处理设备采购项目</w:t>
            </w:r>
            <w:r>
              <w:rPr>
                <w:rFonts w:hint="eastAsia" w:ascii="宋体" w:cs="宋体"/>
                <w:color w:val="auto"/>
                <w:sz w:val="24"/>
                <w:szCs w:val="24"/>
                <w:lang w:val="en-US" w:eastAsia="zh-CN"/>
              </w:rPr>
              <w:t>》最高限价：75万元</w:t>
            </w:r>
          </w:p>
          <w:p>
            <w:pPr>
              <w:numPr>
                <w:ilvl w:val="0"/>
                <w:numId w:val="0"/>
              </w:numPr>
              <w:rPr>
                <w:rFonts w:hint="eastAsia" w:ascii="宋体" w:cs="宋体"/>
                <w:color w:val="auto"/>
                <w:sz w:val="24"/>
                <w:szCs w:val="24"/>
                <w:lang w:val="en-US" w:eastAsia="zh-CN"/>
              </w:rPr>
            </w:pPr>
            <w:r>
              <w:rPr>
                <w:rFonts w:hint="eastAsia" w:ascii="宋体" w:cs="宋体"/>
                <w:color w:val="auto"/>
                <w:sz w:val="24"/>
                <w:szCs w:val="24"/>
                <w:lang w:val="en-US" w:eastAsia="zh-CN"/>
              </w:rPr>
              <w:t>注：投标单位的总报价和分项报价均不得超过最高限价，否则视为无效报价。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jc w:val="center"/>
        </w:trPr>
        <w:tc>
          <w:tcPr>
            <w:tcW w:w="632" w:type="dxa"/>
            <w:vAlign w:val="center"/>
          </w:tcPr>
          <w:p>
            <w:pPr>
              <w:ind w:right="-358" w:firstLine="120" w:firstLineChars="50"/>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27</w:t>
            </w:r>
          </w:p>
        </w:tc>
        <w:tc>
          <w:tcPr>
            <w:tcW w:w="2076" w:type="dxa"/>
            <w:vAlign w:val="center"/>
          </w:tcPr>
          <w:p>
            <w:pPr>
              <w:jc w:val="center"/>
              <w:rPr>
                <w:rFonts w:hint="eastAsia" w:cs="宋体"/>
                <w:color w:val="auto"/>
                <w:sz w:val="24"/>
                <w:szCs w:val="24"/>
              </w:rPr>
            </w:pPr>
            <w:r>
              <w:rPr>
                <w:rFonts w:hint="eastAsia" w:cs="宋体"/>
                <w:color w:val="auto"/>
                <w:sz w:val="24"/>
                <w:szCs w:val="24"/>
              </w:rPr>
              <w:t>需要补充的其他内容</w:t>
            </w:r>
          </w:p>
        </w:tc>
        <w:tc>
          <w:tcPr>
            <w:tcW w:w="7346" w:type="dxa"/>
            <w:vAlign w:val="center"/>
          </w:tcPr>
          <w:p>
            <w:pPr>
              <w:numPr>
                <w:ilvl w:val="0"/>
                <w:numId w:val="0"/>
              </w:numPr>
              <w:rPr>
                <w:rFonts w:hint="eastAsia" w:hAnsi="宋体" w:cs="宋体"/>
                <w:color w:val="auto"/>
                <w:sz w:val="24"/>
                <w:szCs w:val="24"/>
              </w:rPr>
            </w:pPr>
            <w:r>
              <w:rPr>
                <w:rFonts w:hint="eastAsia" w:hAnsi="宋体" w:cs="宋体"/>
                <w:color w:val="auto"/>
                <w:sz w:val="24"/>
                <w:szCs w:val="24"/>
              </w:rPr>
              <w:t>装订要求：投标文件的正本、副本、投标文件电子版均应分别单独密封、分别单独装订成册。不允许活页夹装订，由于装订原因造成投标文件的散落、丢失等，责任由投标人自己负责。</w:t>
            </w:r>
          </w:p>
        </w:tc>
      </w:tr>
    </w:tbl>
    <w:p>
      <w:pPr>
        <w:spacing w:line="360" w:lineRule="auto"/>
        <w:jc w:val="center"/>
        <w:outlineLvl w:val="0"/>
        <w:rPr>
          <w:rFonts w:ascii="宋体" w:cs="Times New Roman"/>
          <w:b/>
          <w:bCs/>
          <w:color w:val="auto"/>
          <w:sz w:val="30"/>
          <w:szCs w:val="30"/>
        </w:rPr>
      </w:pPr>
      <w:r>
        <w:rPr>
          <w:rFonts w:ascii="宋体" w:cs="Times New Roman"/>
          <w:b/>
          <w:bCs/>
          <w:color w:val="auto"/>
          <w:sz w:val="18"/>
          <w:szCs w:val="18"/>
        </w:rPr>
        <w:br w:type="page"/>
      </w:r>
      <w:r>
        <w:rPr>
          <w:rFonts w:hint="eastAsia" w:ascii="宋体" w:hAnsi="宋体" w:cs="宋体"/>
          <w:b/>
          <w:bCs/>
          <w:color w:val="auto"/>
          <w:sz w:val="30"/>
          <w:szCs w:val="30"/>
        </w:rPr>
        <w:t>说</w:t>
      </w:r>
      <w:r>
        <w:rPr>
          <w:rFonts w:ascii="宋体" w:hAnsi="宋体" w:cs="宋体"/>
          <w:b/>
          <w:bCs/>
          <w:color w:val="auto"/>
          <w:sz w:val="30"/>
          <w:szCs w:val="30"/>
        </w:rPr>
        <w:t xml:space="preserve">  </w:t>
      </w:r>
      <w:r>
        <w:rPr>
          <w:rFonts w:hint="eastAsia" w:ascii="宋体" w:hAnsi="宋体" w:cs="宋体"/>
          <w:b/>
          <w:bCs/>
          <w:color w:val="auto"/>
          <w:sz w:val="30"/>
          <w:szCs w:val="30"/>
        </w:rPr>
        <w:t>明</w:t>
      </w:r>
    </w:p>
    <w:p>
      <w:pPr>
        <w:spacing w:line="360" w:lineRule="auto"/>
        <w:ind w:firstLine="482" w:firstLineChars="200"/>
        <w:rPr>
          <w:rFonts w:ascii="宋体" w:cs="Times New Roman"/>
          <w:b/>
          <w:bCs/>
          <w:color w:val="auto"/>
          <w:sz w:val="24"/>
          <w:szCs w:val="24"/>
        </w:rPr>
      </w:pPr>
      <w:r>
        <w:rPr>
          <w:rFonts w:ascii="宋体" w:hAnsi="宋体" w:cs="宋体"/>
          <w:b/>
          <w:bCs/>
          <w:color w:val="auto"/>
          <w:sz w:val="24"/>
          <w:szCs w:val="24"/>
        </w:rPr>
        <w:t>1.1</w:t>
      </w:r>
      <w:r>
        <w:rPr>
          <w:rFonts w:hint="eastAsia" w:ascii="宋体" w:hAnsi="宋体" w:cs="宋体"/>
          <w:b/>
          <w:bCs/>
          <w:color w:val="auto"/>
          <w:sz w:val="24"/>
          <w:szCs w:val="24"/>
        </w:rPr>
        <w:t>定义及解释</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 xml:space="preserve">1.1.1 </w:t>
      </w:r>
      <w:r>
        <w:rPr>
          <w:rFonts w:hint="eastAsia" w:ascii="宋体" w:hAnsi="宋体" w:cs="宋体"/>
          <w:color w:val="auto"/>
          <w:sz w:val="24"/>
          <w:szCs w:val="24"/>
        </w:rPr>
        <w:t>服务：系指投标人提供的本项目所需一体化污水处理</w:t>
      </w:r>
      <w:r>
        <w:rPr>
          <w:rFonts w:hint="eastAsia" w:ascii="宋体" w:hAnsi="宋体" w:cs="宋体"/>
          <w:color w:val="auto"/>
          <w:sz w:val="24"/>
          <w:szCs w:val="24"/>
          <w:lang w:eastAsia="zh-CN"/>
        </w:rPr>
        <w:t>设备</w:t>
      </w:r>
      <w:r>
        <w:rPr>
          <w:rFonts w:hint="eastAsia" w:ascii="宋体" w:hAnsi="宋体" w:cs="宋体"/>
          <w:color w:val="auto"/>
          <w:sz w:val="24"/>
          <w:szCs w:val="24"/>
        </w:rPr>
        <w:t>及其他伴随服务。</w:t>
      </w:r>
      <w:r>
        <w:rPr>
          <w:rFonts w:ascii="宋体" w:hAnsi="宋体" w:cs="宋体"/>
          <w:color w:val="auto"/>
          <w:sz w:val="24"/>
          <w:szCs w:val="24"/>
        </w:rPr>
        <w:t xml:space="preserve"> </w:t>
      </w:r>
    </w:p>
    <w:p>
      <w:pPr>
        <w:spacing w:line="360" w:lineRule="auto"/>
        <w:ind w:firstLine="480" w:firstLineChars="200"/>
        <w:outlineLvl w:val="0"/>
        <w:rPr>
          <w:rFonts w:hint="eastAsia" w:ascii="宋体" w:eastAsia="宋体" w:cs="Times New Roman"/>
          <w:color w:val="auto"/>
          <w:sz w:val="24"/>
          <w:szCs w:val="24"/>
          <w:lang w:eastAsia="zh-CN"/>
        </w:rPr>
      </w:pPr>
      <w:r>
        <w:rPr>
          <w:rFonts w:ascii="宋体" w:hAnsi="宋体" w:cs="宋体"/>
          <w:color w:val="auto"/>
          <w:sz w:val="24"/>
          <w:szCs w:val="24"/>
        </w:rPr>
        <w:t xml:space="preserve">1.1.2 </w:t>
      </w:r>
      <w:r>
        <w:rPr>
          <w:rFonts w:hint="eastAsia" w:ascii="宋体" w:hAnsi="宋体" w:cs="宋体"/>
          <w:color w:val="auto"/>
          <w:sz w:val="24"/>
          <w:szCs w:val="24"/>
        </w:rPr>
        <w:t>采购方：</w:t>
      </w:r>
      <w:r>
        <w:rPr>
          <w:rFonts w:hint="eastAsia" w:ascii="宋体" w:hAnsi="宋体" w:cs="宋体"/>
          <w:color w:val="auto"/>
          <w:sz w:val="24"/>
          <w:szCs w:val="24"/>
          <w:lang w:eastAsia="zh-CN"/>
        </w:rPr>
        <w:t>宜川县工业园区管理委员会</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 xml:space="preserve">1.1.3 </w:t>
      </w:r>
      <w:r>
        <w:rPr>
          <w:rFonts w:hint="eastAsia" w:ascii="宋体" w:hAnsi="宋体" w:cs="宋体"/>
          <w:color w:val="auto"/>
          <w:sz w:val="24"/>
          <w:szCs w:val="24"/>
        </w:rPr>
        <w:t>投标人：是指响应招标、参加投标竞争的法人或者其他组织。</w:t>
      </w:r>
      <w:r>
        <w:rPr>
          <w:rFonts w:ascii="宋体" w:hAnsi="宋体" w:cs="宋体"/>
          <w:color w:val="auto"/>
          <w:sz w:val="24"/>
          <w:szCs w:val="24"/>
        </w:rPr>
        <w:t xml:space="preserve"> </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1.1.4</w:t>
      </w:r>
      <w:r>
        <w:rPr>
          <w:rFonts w:hint="eastAsia" w:ascii="宋体" w:hAnsi="宋体" w:cs="宋体"/>
          <w:color w:val="auto"/>
          <w:sz w:val="24"/>
          <w:szCs w:val="24"/>
        </w:rPr>
        <w:t>评标委员会：是指按照《中华人民共和国政府采购法》、《中华人民共和国政府采购法实施条例》和《评标委员会和评标方法暂行规定》的规定组建的专门负责本次招标的评标工作的临时机构。</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1.1.5</w:t>
      </w:r>
      <w:r>
        <w:rPr>
          <w:rFonts w:hint="eastAsia" w:ascii="宋体" w:hAnsi="宋体" w:cs="宋体"/>
          <w:color w:val="auto"/>
          <w:sz w:val="24"/>
          <w:szCs w:val="24"/>
          <w:lang w:eastAsia="zh-CN"/>
        </w:rPr>
        <w:t>供货</w:t>
      </w:r>
      <w:r>
        <w:rPr>
          <w:rFonts w:hint="eastAsia" w:ascii="宋体" w:hAnsi="宋体" w:cs="宋体"/>
          <w:color w:val="auto"/>
          <w:sz w:val="24"/>
          <w:szCs w:val="24"/>
        </w:rPr>
        <w:t>期限：指公历日。</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1.1.6</w:t>
      </w:r>
      <w:r>
        <w:rPr>
          <w:rFonts w:hint="eastAsia" w:ascii="宋体" w:hAnsi="宋体" w:cs="宋体"/>
          <w:color w:val="auto"/>
          <w:sz w:val="24"/>
          <w:szCs w:val="24"/>
        </w:rPr>
        <w:t>招标文件中所规定的</w:t>
      </w:r>
      <w:r>
        <w:rPr>
          <w:rFonts w:hint="eastAsia" w:ascii="宋体" w:cs="宋体"/>
          <w:color w:val="auto"/>
          <w:sz w:val="24"/>
          <w:szCs w:val="24"/>
        </w:rPr>
        <w:t>“</w:t>
      </w:r>
      <w:r>
        <w:rPr>
          <w:rFonts w:hint="eastAsia" w:ascii="宋体" w:hAnsi="宋体" w:cs="宋体"/>
          <w:color w:val="auto"/>
          <w:sz w:val="24"/>
          <w:szCs w:val="24"/>
        </w:rPr>
        <w:t>书面形式</w:t>
      </w:r>
      <w:r>
        <w:rPr>
          <w:rFonts w:hint="eastAsia" w:ascii="宋体" w:cs="宋体"/>
          <w:color w:val="auto"/>
          <w:sz w:val="24"/>
          <w:szCs w:val="24"/>
        </w:rPr>
        <w:t>”</w:t>
      </w:r>
      <w:r>
        <w:rPr>
          <w:rFonts w:hint="eastAsia" w:ascii="宋体" w:hAnsi="宋体" w:cs="宋体"/>
          <w:color w:val="auto"/>
          <w:sz w:val="24"/>
          <w:szCs w:val="24"/>
        </w:rPr>
        <w:t>，是指任何手写的、打印或印刷的通讯，包括电报和传真发送。</w:t>
      </w:r>
    </w:p>
    <w:p>
      <w:pPr>
        <w:spacing w:line="360" w:lineRule="auto"/>
        <w:ind w:firstLine="480" w:firstLineChars="200"/>
        <w:outlineLvl w:val="0"/>
        <w:rPr>
          <w:rFonts w:ascii="宋体" w:cs="Times New Roman"/>
          <w:color w:val="auto"/>
          <w:sz w:val="24"/>
          <w:szCs w:val="24"/>
        </w:rPr>
      </w:pPr>
      <w:r>
        <w:rPr>
          <w:rFonts w:hAnsi="宋体"/>
          <w:color w:val="auto"/>
          <w:sz w:val="24"/>
          <w:szCs w:val="24"/>
        </w:rPr>
        <w:t>1</w:t>
      </w:r>
      <w:r>
        <w:rPr>
          <w:rFonts w:ascii="宋体" w:cs="宋体"/>
          <w:color w:val="auto"/>
          <w:sz w:val="24"/>
          <w:szCs w:val="24"/>
        </w:rPr>
        <w:t>.</w:t>
      </w:r>
      <w:r>
        <w:rPr>
          <w:rFonts w:hAnsi="宋体"/>
          <w:color w:val="auto"/>
          <w:sz w:val="24"/>
          <w:szCs w:val="24"/>
        </w:rPr>
        <w:t>1</w:t>
      </w:r>
      <w:r>
        <w:rPr>
          <w:rFonts w:ascii="宋体" w:cs="宋体"/>
          <w:color w:val="auto"/>
          <w:sz w:val="24"/>
          <w:szCs w:val="24"/>
        </w:rPr>
        <w:t>.</w:t>
      </w:r>
      <w:r>
        <w:rPr>
          <w:rFonts w:hAnsi="宋体"/>
          <w:color w:val="auto"/>
          <w:sz w:val="24"/>
          <w:szCs w:val="24"/>
        </w:rPr>
        <w:t>7</w:t>
      </w:r>
      <w:r>
        <w:rPr>
          <w:rFonts w:hint="eastAsia" w:hAnsi="宋体" w:cs="宋体"/>
          <w:color w:val="auto"/>
          <w:sz w:val="24"/>
          <w:szCs w:val="24"/>
        </w:rPr>
        <w:t>本招标文件适用于采购方在招标范围中所述项目的服务采购。</w:t>
      </w:r>
    </w:p>
    <w:p>
      <w:pPr>
        <w:spacing w:line="360" w:lineRule="auto"/>
        <w:ind w:firstLine="482" w:firstLineChars="200"/>
        <w:outlineLvl w:val="0"/>
        <w:rPr>
          <w:rFonts w:ascii="宋体" w:cs="Times New Roman"/>
          <w:b/>
          <w:bCs/>
          <w:color w:val="auto"/>
          <w:sz w:val="24"/>
          <w:szCs w:val="24"/>
        </w:rPr>
      </w:pPr>
      <w:r>
        <w:rPr>
          <w:rFonts w:ascii="宋体" w:hAnsi="宋体" w:cs="宋体"/>
          <w:b/>
          <w:bCs/>
          <w:color w:val="auto"/>
          <w:sz w:val="24"/>
          <w:szCs w:val="24"/>
        </w:rPr>
        <w:t>2.</w:t>
      </w:r>
      <w:r>
        <w:rPr>
          <w:rFonts w:hint="eastAsia" w:ascii="宋体" w:hAnsi="宋体" w:cs="宋体"/>
          <w:b/>
          <w:bCs/>
          <w:color w:val="auto"/>
          <w:sz w:val="24"/>
          <w:szCs w:val="24"/>
        </w:rPr>
        <w:t>合格的投标人</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2.1</w:t>
      </w:r>
      <w:r>
        <w:rPr>
          <w:rFonts w:hint="eastAsia" w:ascii="宋体" w:hAnsi="宋体" w:cs="宋体"/>
          <w:color w:val="auto"/>
          <w:sz w:val="24"/>
          <w:szCs w:val="24"/>
        </w:rPr>
        <w:t>投标资格：符合招标公告要求的投标企业。</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2.2</w:t>
      </w:r>
      <w:r>
        <w:rPr>
          <w:rFonts w:hint="eastAsia" w:ascii="宋体" w:hAnsi="宋体" w:cs="宋体"/>
          <w:color w:val="auto"/>
          <w:sz w:val="24"/>
          <w:szCs w:val="24"/>
        </w:rPr>
        <w:t>响应本招标文件、参加投标竞争的法人或者其他组织。</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2.3</w:t>
      </w:r>
      <w:r>
        <w:rPr>
          <w:rFonts w:hint="eastAsia" w:ascii="宋体" w:hAnsi="宋体" w:cs="宋体"/>
          <w:color w:val="auto"/>
          <w:sz w:val="24"/>
          <w:szCs w:val="24"/>
        </w:rPr>
        <w:t>符合本招标文件规定的要求并具备提供招标文件要求的服务及其辅助服务的能力。</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2.4</w:t>
      </w:r>
      <w:r>
        <w:rPr>
          <w:rFonts w:hint="eastAsia" w:ascii="宋体" w:hAnsi="宋体" w:cs="宋体"/>
          <w:color w:val="auto"/>
          <w:sz w:val="24"/>
          <w:szCs w:val="24"/>
        </w:rPr>
        <w:t>具备国家有关法规规定的投标人资格条件以及招标文件规定的投标人资格条件。</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2.5</w:t>
      </w:r>
      <w:r>
        <w:rPr>
          <w:rFonts w:hint="eastAsia" w:ascii="宋体" w:hAnsi="宋体" w:cs="宋体"/>
          <w:color w:val="auto"/>
          <w:sz w:val="24"/>
          <w:szCs w:val="24"/>
        </w:rPr>
        <w:t>投标人应保证在投标文件中所提交的资料和数据是真实的。</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2.6</w:t>
      </w:r>
      <w:r>
        <w:rPr>
          <w:rFonts w:hint="eastAsia" w:ascii="宋体" w:hAnsi="宋体" w:cs="宋体"/>
          <w:color w:val="auto"/>
          <w:sz w:val="24"/>
          <w:szCs w:val="24"/>
        </w:rPr>
        <w:t>如投标人代表不是法定代表人，须随投标文件提供《法定代表人授权书》</w:t>
      </w:r>
      <w:r>
        <w:rPr>
          <w:rFonts w:ascii="宋体" w:hAnsi="宋体" w:cs="宋体"/>
          <w:color w:val="auto"/>
          <w:sz w:val="24"/>
          <w:szCs w:val="24"/>
        </w:rPr>
        <w:t>(</w:t>
      </w:r>
      <w:r>
        <w:rPr>
          <w:rFonts w:hint="eastAsia" w:ascii="宋体" w:hAnsi="宋体" w:cs="宋体"/>
          <w:color w:val="auto"/>
          <w:sz w:val="24"/>
          <w:szCs w:val="24"/>
        </w:rPr>
        <w:t>统一格式</w:t>
      </w:r>
      <w:r>
        <w:rPr>
          <w:rFonts w:ascii="宋体" w:hAnsi="宋体" w:cs="宋体"/>
          <w:color w:val="auto"/>
          <w:sz w:val="24"/>
          <w:szCs w:val="24"/>
        </w:rPr>
        <w:t>)</w:t>
      </w:r>
      <w:r>
        <w:rPr>
          <w:rFonts w:hint="eastAsia" w:ascii="宋体" w:hAnsi="宋体" w:cs="宋体"/>
          <w:color w:val="auto"/>
          <w:sz w:val="24"/>
          <w:szCs w:val="24"/>
        </w:rPr>
        <w:t>。</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2.7</w:t>
      </w:r>
      <w:r>
        <w:rPr>
          <w:rFonts w:hint="eastAsia" w:ascii="宋体" w:hAnsi="宋体" w:cs="宋体"/>
          <w:color w:val="auto"/>
          <w:sz w:val="24"/>
          <w:szCs w:val="24"/>
        </w:rPr>
        <w:t>投标人应遵守中华人民共和国有关法律、法规。</w:t>
      </w:r>
    </w:p>
    <w:p>
      <w:pPr>
        <w:pStyle w:val="7"/>
        <w:spacing w:line="360" w:lineRule="auto"/>
        <w:ind w:firstLine="482" w:firstLineChars="200"/>
        <w:rPr>
          <w:rFonts w:hAnsi="宋体" w:cs="Times New Roman"/>
          <w:b/>
          <w:bCs/>
          <w:color w:val="auto"/>
          <w:sz w:val="24"/>
          <w:szCs w:val="24"/>
        </w:rPr>
      </w:pPr>
      <w:r>
        <w:rPr>
          <w:rFonts w:hAnsi="宋体"/>
          <w:b/>
          <w:bCs/>
          <w:color w:val="auto"/>
          <w:sz w:val="24"/>
          <w:szCs w:val="24"/>
        </w:rPr>
        <w:t>3.</w:t>
      </w:r>
      <w:r>
        <w:rPr>
          <w:rFonts w:hint="eastAsia" w:hAnsi="宋体"/>
          <w:b/>
          <w:bCs/>
          <w:color w:val="auto"/>
          <w:sz w:val="24"/>
          <w:szCs w:val="24"/>
        </w:rPr>
        <w:t>投标费用</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3.1</w:t>
      </w:r>
      <w:r>
        <w:rPr>
          <w:rFonts w:hint="eastAsia" w:ascii="宋体" w:hAnsi="宋体" w:cs="宋体"/>
          <w:color w:val="auto"/>
          <w:sz w:val="24"/>
          <w:szCs w:val="24"/>
        </w:rPr>
        <w:t>招标文件售出后，不予退还。</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3.2</w:t>
      </w:r>
      <w:r>
        <w:rPr>
          <w:rFonts w:hint="eastAsia" w:ascii="宋体" w:hAnsi="宋体" w:cs="宋体"/>
          <w:color w:val="auto"/>
          <w:sz w:val="24"/>
          <w:szCs w:val="24"/>
        </w:rPr>
        <w:t>投标人应承担所有与准备和参加投标有关的费用。无论投标的结果如何，采购方和招标代理机构均无义务和责任承担这些费用。</w:t>
      </w:r>
    </w:p>
    <w:p>
      <w:pPr>
        <w:pStyle w:val="7"/>
        <w:spacing w:line="360" w:lineRule="auto"/>
        <w:rPr>
          <w:rFonts w:hAnsi="宋体" w:cs="Times New Roman"/>
          <w:b/>
          <w:bCs/>
          <w:color w:val="auto"/>
          <w:sz w:val="24"/>
          <w:szCs w:val="24"/>
        </w:rPr>
      </w:pPr>
      <w:r>
        <w:rPr>
          <w:rFonts w:hAnsi="宋体"/>
          <w:color w:val="auto"/>
          <w:sz w:val="24"/>
          <w:szCs w:val="24"/>
        </w:rPr>
        <w:t xml:space="preserve">    </w:t>
      </w:r>
      <w:r>
        <w:rPr>
          <w:rFonts w:hAnsi="宋体"/>
          <w:b/>
          <w:bCs/>
          <w:color w:val="auto"/>
          <w:sz w:val="24"/>
          <w:szCs w:val="24"/>
        </w:rPr>
        <w:t>4.</w:t>
      </w:r>
      <w:r>
        <w:rPr>
          <w:rFonts w:hint="eastAsia" w:hAnsi="宋体"/>
          <w:b/>
          <w:bCs/>
          <w:color w:val="auto"/>
          <w:sz w:val="24"/>
          <w:szCs w:val="24"/>
        </w:rPr>
        <w:t>适用法律</w:t>
      </w:r>
    </w:p>
    <w:p>
      <w:pPr>
        <w:spacing w:line="360" w:lineRule="auto"/>
        <w:ind w:firstLine="480" w:firstLineChars="200"/>
        <w:outlineLvl w:val="0"/>
        <w:rPr>
          <w:rFonts w:ascii="宋体" w:cs="Times New Roman"/>
          <w:color w:val="auto"/>
          <w:sz w:val="24"/>
          <w:szCs w:val="24"/>
        </w:rPr>
      </w:pPr>
      <w:r>
        <w:rPr>
          <w:rFonts w:hint="eastAsia" w:ascii="宋体" w:hAnsi="宋体" w:cs="宋体"/>
          <w:color w:val="auto"/>
          <w:sz w:val="24"/>
          <w:szCs w:val="24"/>
        </w:rPr>
        <w:t>本次招标活动及由本次招标产生的合同受中华人民共和国法律的制约、保护和调整。</w:t>
      </w:r>
    </w:p>
    <w:p>
      <w:pPr>
        <w:pStyle w:val="7"/>
        <w:spacing w:line="360" w:lineRule="auto"/>
        <w:rPr>
          <w:rFonts w:hAnsi="宋体" w:cs="Times New Roman"/>
          <w:b/>
          <w:bCs/>
          <w:color w:val="auto"/>
          <w:sz w:val="24"/>
          <w:szCs w:val="24"/>
        </w:rPr>
      </w:pPr>
      <w:r>
        <w:rPr>
          <w:rFonts w:hAnsi="宋体"/>
          <w:color w:val="auto"/>
          <w:sz w:val="24"/>
          <w:szCs w:val="24"/>
        </w:rPr>
        <w:t xml:space="preserve">  </w:t>
      </w:r>
      <w:r>
        <w:rPr>
          <w:rFonts w:hAnsi="宋体"/>
          <w:b/>
          <w:bCs/>
          <w:color w:val="auto"/>
          <w:sz w:val="24"/>
          <w:szCs w:val="24"/>
        </w:rPr>
        <w:t xml:space="preserve">  5.</w:t>
      </w:r>
      <w:r>
        <w:rPr>
          <w:rFonts w:hint="eastAsia" w:hAnsi="宋体"/>
          <w:b/>
          <w:bCs/>
          <w:color w:val="auto"/>
          <w:sz w:val="24"/>
          <w:szCs w:val="24"/>
        </w:rPr>
        <w:t>招标文件的约束力</w:t>
      </w:r>
    </w:p>
    <w:p>
      <w:pPr>
        <w:spacing w:line="360" w:lineRule="auto"/>
        <w:ind w:firstLine="480" w:firstLineChars="200"/>
        <w:outlineLvl w:val="0"/>
        <w:rPr>
          <w:rFonts w:ascii="宋体" w:cs="Times New Roman"/>
          <w:color w:val="auto"/>
          <w:sz w:val="24"/>
          <w:szCs w:val="24"/>
        </w:rPr>
      </w:pPr>
      <w:r>
        <w:rPr>
          <w:rFonts w:hint="eastAsia" w:ascii="宋体" w:hAnsi="宋体" w:cs="宋体"/>
          <w:color w:val="auto"/>
          <w:sz w:val="24"/>
          <w:szCs w:val="24"/>
        </w:rPr>
        <w:t>投标人一旦购买了本招标文件并参加投标，即被认为接受了本招标文件中的所有条件和规定。</w:t>
      </w:r>
    </w:p>
    <w:p>
      <w:pPr>
        <w:spacing w:line="360" w:lineRule="auto"/>
        <w:ind w:firstLine="482" w:firstLineChars="200"/>
        <w:outlineLvl w:val="0"/>
        <w:rPr>
          <w:rFonts w:ascii="宋体" w:cs="Times New Roman"/>
          <w:b/>
          <w:bCs/>
          <w:color w:val="auto"/>
          <w:sz w:val="24"/>
          <w:szCs w:val="24"/>
        </w:rPr>
      </w:pPr>
      <w:r>
        <w:rPr>
          <w:rFonts w:ascii="宋体" w:hAnsi="宋体" w:cs="宋体"/>
          <w:b/>
          <w:bCs/>
          <w:color w:val="auto"/>
          <w:sz w:val="24"/>
          <w:szCs w:val="24"/>
        </w:rPr>
        <w:t>6</w:t>
      </w:r>
      <w:r>
        <w:rPr>
          <w:rFonts w:ascii="宋体" w:cs="宋体"/>
          <w:b/>
          <w:bCs/>
          <w:color w:val="auto"/>
          <w:sz w:val="24"/>
          <w:szCs w:val="24"/>
        </w:rPr>
        <w:t>.</w:t>
      </w:r>
      <w:r>
        <w:rPr>
          <w:rFonts w:hint="eastAsia" w:ascii="宋体" w:hAnsi="宋体" w:cs="宋体"/>
          <w:b/>
          <w:bCs/>
          <w:color w:val="auto"/>
          <w:sz w:val="24"/>
          <w:szCs w:val="24"/>
        </w:rPr>
        <w:t>招标文件</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6.1</w:t>
      </w:r>
      <w:r>
        <w:rPr>
          <w:rFonts w:hint="eastAsia" w:ascii="宋体" w:hAnsi="宋体" w:cs="宋体"/>
          <w:color w:val="auto"/>
          <w:sz w:val="24"/>
          <w:szCs w:val="24"/>
        </w:rPr>
        <w:t>招标文件由下列内容组成：</w:t>
      </w:r>
    </w:p>
    <w:p>
      <w:pPr>
        <w:spacing w:line="360" w:lineRule="auto"/>
        <w:ind w:firstLine="720" w:firstLineChars="300"/>
        <w:rPr>
          <w:rFonts w:ascii="宋体" w:cs="Times New Roman"/>
          <w:color w:val="auto"/>
          <w:sz w:val="24"/>
          <w:szCs w:val="24"/>
        </w:rPr>
      </w:pPr>
      <w:r>
        <w:rPr>
          <w:rFonts w:hint="eastAsia" w:ascii="宋体" w:hAnsi="宋体" w:cs="宋体"/>
          <w:color w:val="auto"/>
          <w:sz w:val="24"/>
          <w:szCs w:val="24"/>
        </w:rPr>
        <w:t>第一部分</w:t>
      </w:r>
      <w:r>
        <w:rPr>
          <w:rFonts w:ascii="宋体" w:hAnsi="宋体" w:cs="宋体"/>
          <w:color w:val="auto"/>
          <w:sz w:val="24"/>
          <w:szCs w:val="24"/>
        </w:rPr>
        <w:t xml:space="preserve">   </w:t>
      </w:r>
      <w:r>
        <w:rPr>
          <w:rFonts w:hint="eastAsia" w:ascii="宋体" w:hAnsi="宋体" w:cs="宋体"/>
          <w:color w:val="auto"/>
          <w:sz w:val="24"/>
          <w:szCs w:val="24"/>
        </w:rPr>
        <w:t>招标公告</w:t>
      </w:r>
    </w:p>
    <w:p>
      <w:pPr>
        <w:spacing w:line="360" w:lineRule="auto"/>
        <w:ind w:firstLine="720" w:firstLineChars="300"/>
        <w:rPr>
          <w:rFonts w:ascii="宋体" w:cs="Times New Roman"/>
          <w:color w:val="auto"/>
          <w:sz w:val="24"/>
          <w:szCs w:val="24"/>
        </w:rPr>
      </w:pPr>
      <w:r>
        <w:rPr>
          <w:rFonts w:hint="eastAsia" w:ascii="宋体" w:hAnsi="宋体" w:cs="宋体"/>
          <w:color w:val="auto"/>
          <w:sz w:val="24"/>
          <w:szCs w:val="24"/>
        </w:rPr>
        <w:t>第二部分</w:t>
      </w:r>
      <w:r>
        <w:rPr>
          <w:rFonts w:ascii="宋体" w:hAnsi="宋体" w:cs="宋体"/>
          <w:color w:val="auto"/>
          <w:sz w:val="24"/>
          <w:szCs w:val="24"/>
        </w:rPr>
        <w:t xml:space="preserve">   </w:t>
      </w:r>
      <w:r>
        <w:rPr>
          <w:rFonts w:hint="eastAsia" w:ascii="宋体" w:hAnsi="宋体" w:cs="宋体"/>
          <w:color w:val="auto"/>
          <w:sz w:val="24"/>
          <w:szCs w:val="24"/>
        </w:rPr>
        <w:t>投标人须知</w:t>
      </w:r>
    </w:p>
    <w:p>
      <w:pPr>
        <w:spacing w:line="360" w:lineRule="auto"/>
        <w:ind w:firstLine="720" w:firstLineChars="300"/>
        <w:rPr>
          <w:rFonts w:ascii="宋体" w:cs="Times New Roman"/>
          <w:color w:val="auto"/>
          <w:sz w:val="24"/>
          <w:szCs w:val="24"/>
        </w:rPr>
      </w:pPr>
      <w:r>
        <w:rPr>
          <w:rFonts w:hint="eastAsia" w:ascii="宋体" w:hAnsi="宋体" w:cs="宋体"/>
          <w:color w:val="auto"/>
          <w:sz w:val="24"/>
          <w:szCs w:val="24"/>
        </w:rPr>
        <w:t>第三部分</w:t>
      </w:r>
      <w:r>
        <w:rPr>
          <w:rFonts w:ascii="宋体" w:hAnsi="宋体" w:cs="宋体"/>
          <w:color w:val="auto"/>
          <w:sz w:val="24"/>
          <w:szCs w:val="24"/>
        </w:rPr>
        <w:t xml:space="preserve">   </w:t>
      </w:r>
      <w:r>
        <w:rPr>
          <w:rFonts w:hint="eastAsia" w:ascii="宋体" w:hAnsi="宋体" w:cs="宋体"/>
          <w:color w:val="auto"/>
          <w:sz w:val="24"/>
          <w:szCs w:val="24"/>
        </w:rPr>
        <w:t>评标办法</w:t>
      </w:r>
    </w:p>
    <w:p>
      <w:pPr>
        <w:spacing w:line="360" w:lineRule="auto"/>
        <w:ind w:firstLine="720" w:firstLineChars="300"/>
        <w:rPr>
          <w:rFonts w:ascii="宋体" w:cs="Times New Roman"/>
          <w:color w:val="auto"/>
          <w:sz w:val="24"/>
          <w:szCs w:val="24"/>
        </w:rPr>
      </w:pPr>
      <w:r>
        <w:rPr>
          <w:rFonts w:hint="eastAsia" w:ascii="宋体" w:hAnsi="宋体" w:cs="宋体"/>
          <w:color w:val="auto"/>
          <w:sz w:val="24"/>
          <w:szCs w:val="24"/>
        </w:rPr>
        <w:t>第四部分</w:t>
      </w:r>
      <w:r>
        <w:rPr>
          <w:rFonts w:ascii="宋体" w:hAnsi="宋体" w:cs="宋体"/>
          <w:color w:val="auto"/>
          <w:sz w:val="24"/>
          <w:szCs w:val="24"/>
        </w:rPr>
        <w:t xml:space="preserve">   </w:t>
      </w:r>
      <w:r>
        <w:rPr>
          <w:rFonts w:hint="eastAsia" w:ascii="宋体" w:hAnsi="宋体" w:cs="宋体"/>
          <w:color w:val="auto"/>
          <w:sz w:val="24"/>
          <w:szCs w:val="24"/>
        </w:rPr>
        <w:t>采购内容及要求</w:t>
      </w:r>
    </w:p>
    <w:p>
      <w:pPr>
        <w:spacing w:line="360" w:lineRule="auto"/>
        <w:ind w:firstLine="720" w:firstLineChars="300"/>
        <w:rPr>
          <w:rFonts w:ascii="宋体" w:cs="Times New Roman"/>
          <w:color w:val="auto"/>
          <w:sz w:val="24"/>
          <w:szCs w:val="24"/>
        </w:rPr>
      </w:pPr>
      <w:r>
        <w:rPr>
          <w:rFonts w:hint="eastAsia" w:ascii="宋体" w:hAnsi="宋体" w:cs="宋体"/>
          <w:color w:val="auto"/>
          <w:sz w:val="24"/>
          <w:szCs w:val="24"/>
        </w:rPr>
        <w:t>第五部分</w:t>
      </w:r>
      <w:r>
        <w:rPr>
          <w:rFonts w:ascii="宋体" w:hAnsi="宋体" w:cs="宋体"/>
          <w:color w:val="auto"/>
          <w:sz w:val="24"/>
          <w:szCs w:val="24"/>
        </w:rPr>
        <w:t xml:space="preserve">   </w:t>
      </w:r>
      <w:r>
        <w:rPr>
          <w:rFonts w:hint="eastAsia" w:ascii="宋体" w:hAnsi="宋体" w:cs="宋体"/>
          <w:color w:val="auto"/>
          <w:sz w:val="24"/>
          <w:szCs w:val="24"/>
        </w:rPr>
        <w:t>合同条款</w:t>
      </w:r>
    </w:p>
    <w:p>
      <w:pPr>
        <w:spacing w:line="360" w:lineRule="auto"/>
        <w:ind w:firstLine="720" w:firstLineChars="300"/>
        <w:rPr>
          <w:rFonts w:ascii="宋体" w:cs="Times New Roman"/>
          <w:color w:val="auto"/>
          <w:sz w:val="24"/>
          <w:szCs w:val="24"/>
        </w:rPr>
      </w:pPr>
      <w:r>
        <w:rPr>
          <w:rFonts w:hint="eastAsia" w:ascii="宋体" w:hAnsi="宋体" w:cs="宋体"/>
          <w:color w:val="auto"/>
          <w:sz w:val="24"/>
          <w:szCs w:val="24"/>
        </w:rPr>
        <w:t>第六部分</w:t>
      </w:r>
      <w:r>
        <w:rPr>
          <w:rFonts w:ascii="宋体" w:hAnsi="宋体" w:cs="宋体"/>
          <w:color w:val="auto"/>
          <w:sz w:val="24"/>
          <w:szCs w:val="24"/>
        </w:rPr>
        <w:t xml:space="preserve">   </w:t>
      </w:r>
      <w:r>
        <w:rPr>
          <w:rFonts w:hint="eastAsia" w:ascii="宋体" w:hAnsi="宋体" w:cs="宋体"/>
          <w:color w:val="auto"/>
          <w:sz w:val="24"/>
          <w:szCs w:val="24"/>
        </w:rPr>
        <w:t>投标文件格式</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6.2</w:t>
      </w:r>
      <w:r>
        <w:rPr>
          <w:rFonts w:hint="eastAsia" w:ascii="宋体" w:hAnsi="宋体" w:cs="宋体"/>
          <w:color w:val="auto"/>
          <w:sz w:val="24"/>
          <w:szCs w:val="24"/>
        </w:rPr>
        <w:t>投标人获取招标文件后，应仔细检查招标文件的所有内容，如有残缺、漏项等问题最迟应在开标截止时间前</w:t>
      </w:r>
      <w:r>
        <w:rPr>
          <w:rFonts w:ascii="宋体" w:hAnsi="宋体" w:cs="宋体"/>
          <w:color w:val="auto"/>
          <w:sz w:val="24"/>
          <w:szCs w:val="24"/>
        </w:rPr>
        <w:t>1</w:t>
      </w:r>
      <w:r>
        <w:rPr>
          <w:rFonts w:hint="eastAsia" w:ascii="宋体" w:hAnsi="宋体" w:cs="宋体"/>
          <w:color w:val="auto"/>
          <w:sz w:val="24"/>
          <w:szCs w:val="24"/>
          <w:lang w:val="en-US" w:eastAsia="zh-CN"/>
        </w:rPr>
        <w:t>0</w:t>
      </w:r>
      <w:r>
        <w:rPr>
          <w:rFonts w:hint="eastAsia" w:ascii="宋体" w:hAnsi="宋体" w:cs="宋体"/>
          <w:color w:val="auto"/>
          <w:sz w:val="24"/>
          <w:szCs w:val="24"/>
        </w:rPr>
        <w:t>日内向采购方书面提出。否则，采购方视投标人已确认招标文件没有遗漏、错误等问题，投标人同时应认真审阅招标文件中所有的事项、格式、条款和规范要求等，若投标人的投标文件没有按招标文件要求提交全部资料，或投标文件没有对招标文件做出实质性响应，其风险由投标人自行承担，并根据本招标文件有关条款规定，该投标将被拒绝。</w:t>
      </w:r>
    </w:p>
    <w:p>
      <w:pPr>
        <w:spacing w:line="360" w:lineRule="auto"/>
        <w:ind w:firstLine="482" w:firstLineChars="200"/>
        <w:rPr>
          <w:rFonts w:ascii="宋体" w:cs="Times New Roman"/>
          <w:b/>
          <w:bCs/>
          <w:color w:val="auto"/>
          <w:sz w:val="24"/>
          <w:szCs w:val="24"/>
        </w:rPr>
      </w:pPr>
      <w:r>
        <w:rPr>
          <w:rFonts w:ascii="宋体" w:hAnsi="宋体" w:cs="宋体"/>
          <w:b/>
          <w:bCs/>
          <w:color w:val="auto"/>
          <w:sz w:val="24"/>
          <w:szCs w:val="24"/>
        </w:rPr>
        <w:t>7</w:t>
      </w:r>
      <w:r>
        <w:rPr>
          <w:rFonts w:hint="eastAsia" w:ascii="宋体" w:hAnsi="宋体" w:cs="宋体"/>
          <w:b/>
          <w:bCs/>
          <w:color w:val="auto"/>
          <w:sz w:val="24"/>
          <w:szCs w:val="24"/>
        </w:rPr>
        <w:t>．招标文件的澄清、修改</w:t>
      </w:r>
    </w:p>
    <w:p>
      <w:pPr>
        <w:spacing w:line="360" w:lineRule="auto"/>
        <w:ind w:firstLine="500"/>
        <w:rPr>
          <w:rFonts w:ascii="宋体" w:cs="Times New Roman"/>
          <w:color w:val="auto"/>
          <w:sz w:val="24"/>
          <w:szCs w:val="24"/>
        </w:rPr>
      </w:pPr>
      <w:r>
        <w:rPr>
          <w:rFonts w:ascii="宋体" w:hAnsi="宋体" w:cs="宋体"/>
          <w:color w:val="auto"/>
          <w:sz w:val="24"/>
          <w:szCs w:val="24"/>
        </w:rPr>
        <w:t>7.1</w:t>
      </w:r>
      <w:r>
        <w:rPr>
          <w:rFonts w:hint="eastAsia" w:ascii="宋体" w:hAnsi="宋体" w:cs="宋体"/>
          <w:color w:val="auto"/>
          <w:sz w:val="24"/>
          <w:szCs w:val="24"/>
        </w:rPr>
        <w:t>招标文件发出后，在提交投标文件截止时间</w:t>
      </w:r>
      <w:r>
        <w:rPr>
          <w:rFonts w:ascii="宋体" w:hAnsi="宋体" w:cs="宋体"/>
          <w:color w:val="auto"/>
          <w:sz w:val="24"/>
          <w:szCs w:val="24"/>
        </w:rPr>
        <w:t>1</w:t>
      </w:r>
      <w:r>
        <w:rPr>
          <w:rFonts w:hint="eastAsia" w:ascii="宋体" w:hAnsi="宋体" w:cs="宋体"/>
          <w:color w:val="auto"/>
          <w:sz w:val="24"/>
          <w:szCs w:val="24"/>
          <w:lang w:val="en-US" w:eastAsia="zh-CN"/>
        </w:rPr>
        <w:t>5</w:t>
      </w:r>
      <w:r>
        <w:rPr>
          <w:rFonts w:hint="eastAsia" w:ascii="宋体" w:hAnsi="宋体" w:cs="宋体"/>
          <w:color w:val="auto"/>
          <w:sz w:val="24"/>
          <w:szCs w:val="24"/>
        </w:rPr>
        <w:t>日前，采购方可对招标文件进行必要的澄清或修改。</w:t>
      </w:r>
    </w:p>
    <w:p>
      <w:pPr>
        <w:spacing w:line="360" w:lineRule="auto"/>
        <w:ind w:firstLine="500"/>
        <w:rPr>
          <w:rFonts w:ascii="宋体" w:cs="Times New Roman"/>
          <w:color w:val="auto"/>
          <w:sz w:val="24"/>
          <w:szCs w:val="24"/>
        </w:rPr>
      </w:pPr>
      <w:r>
        <w:rPr>
          <w:rFonts w:ascii="宋体" w:hAnsi="宋体" w:cs="宋体"/>
          <w:color w:val="auto"/>
          <w:sz w:val="24"/>
          <w:szCs w:val="24"/>
        </w:rPr>
        <w:t>7.2</w:t>
      </w:r>
      <w:r>
        <w:rPr>
          <w:rFonts w:hint="eastAsia" w:ascii="宋体" w:hAnsi="宋体" w:cs="宋体"/>
          <w:color w:val="auto"/>
          <w:sz w:val="24"/>
          <w:szCs w:val="24"/>
        </w:rPr>
        <w:t>招标文件的修改将以书面形式发送给所有投标人，投标人应于收到该修改文件后当日内以书面形式给予确认。招标文件的修改内容作为招标文件的组成部分，具有约束作用。</w:t>
      </w:r>
    </w:p>
    <w:p>
      <w:pPr>
        <w:spacing w:line="360" w:lineRule="auto"/>
        <w:ind w:firstLine="500"/>
        <w:rPr>
          <w:rFonts w:ascii="宋体" w:cs="Times New Roman"/>
          <w:color w:val="auto"/>
          <w:sz w:val="24"/>
          <w:szCs w:val="24"/>
        </w:rPr>
      </w:pPr>
      <w:r>
        <w:rPr>
          <w:rFonts w:ascii="宋体" w:hAnsi="宋体" w:cs="宋体"/>
          <w:color w:val="auto"/>
          <w:sz w:val="24"/>
          <w:szCs w:val="24"/>
        </w:rPr>
        <w:t>7.3</w:t>
      </w:r>
      <w:r>
        <w:rPr>
          <w:rFonts w:hint="eastAsia" w:ascii="宋体" w:hAnsi="宋体" w:cs="宋体"/>
          <w:color w:val="auto"/>
          <w:sz w:val="24"/>
          <w:szCs w:val="24"/>
        </w:rPr>
        <w:t>招标文件的澄清、修改、补充等内容均以书面形式明确的内容为准。当招标文件、招标文件的澄清、修改、补充等在同一内容的表述上不一致时，以最后发出的书面文件为准。</w:t>
      </w:r>
    </w:p>
    <w:p>
      <w:pPr>
        <w:spacing w:line="360" w:lineRule="auto"/>
        <w:ind w:firstLine="500"/>
        <w:rPr>
          <w:rFonts w:ascii="宋体" w:cs="Times New Roman"/>
          <w:color w:val="auto"/>
          <w:sz w:val="24"/>
          <w:szCs w:val="24"/>
        </w:rPr>
      </w:pPr>
      <w:r>
        <w:rPr>
          <w:rFonts w:ascii="宋体" w:hAnsi="宋体" w:cs="宋体"/>
          <w:color w:val="auto"/>
          <w:sz w:val="24"/>
          <w:szCs w:val="24"/>
        </w:rPr>
        <w:t>7.4</w:t>
      </w:r>
      <w:r>
        <w:rPr>
          <w:rFonts w:hint="eastAsia" w:ascii="宋体" w:hAnsi="宋体" w:cs="宋体"/>
          <w:color w:val="auto"/>
          <w:sz w:val="24"/>
          <w:szCs w:val="24"/>
        </w:rPr>
        <w:t>根据本项目投标工作进展实际情况，采购方可酌情延长提交投标文件的截止时间，具体时间将在招标文件的修改、补充通知中予以明确。</w:t>
      </w:r>
    </w:p>
    <w:p>
      <w:pPr>
        <w:pStyle w:val="7"/>
        <w:spacing w:line="360" w:lineRule="auto"/>
        <w:rPr>
          <w:rFonts w:hAnsi="宋体" w:cs="Times New Roman"/>
          <w:b/>
          <w:bCs/>
          <w:color w:val="auto"/>
          <w:sz w:val="24"/>
          <w:szCs w:val="24"/>
        </w:rPr>
      </w:pPr>
      <w:r>
        <w:rPr>
          <w:rFonts w:hAnsi="宋体"/>
          <w:color w:val="auto"/>
          <w:sz w:val="24"/>
          <w:szCs w:val="24"/>
        </w:rPr>
        <w:t xml:space="preserve">    </w:t>
      </w:r>
      <w:r>
        <w:rPr>
          <w:rFonts w:hAnsi="宋体"/>
          <w:b/>
          <w:bCs/>
          <w:color w:val="auto"/>
          <w:sz w:val="24"/>
          <w:szCs w:val="24"/>
        </w:rPr>
        <w:t>8.</w:t>
      </w:r>
      <w:r>
        <w:rPr>
          <w:rFonts w:hint="eastAsia" w:hAnsi="宋体"/>
          <w:b/>
          <w:bCs/>
          <w:color w:val="auto"/>
          <w:sz w:val="24"/>
          <w:szCs w:val="24"/>
        </w:rPr>
        <w:t>投标文件的语言及度量衡单位</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8.1</w:t>
      </w:r>
      <w:r>
        <w:rPr>
          <w:rFonts w:hint="eastAsia" w:ascii="宋体" w:hAnsi="宋体" w:cs="宋体"/>
          <w:color w:val="auto"/>
          <w:sz w:val="24"/>
          <w:szCs w:val="24"/>
        </w:rPr>
        <w:t>投标人的投标文件以及投标人就有关投标的所有来往函电均应使用中文。</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8.2</w:t>
      </w:r>
      <w:r>
        <w:rPr>
          <w:rFonts w:hint="eastAsia" w:ascii="宋体" w:hAnsi="宋体" w:cs="宋体"/>
          <w:color w:val="auto"/>
          <w:sz w:val="24"/>
          <w:szCs w:val="24"/>
        </w:rPr>
        <w:t>除技术规范中另有规定外，投标文件所使用的度量衡单位，均应采用国际标准计量单位。</w:t>
      </w:r>
    </w:p>
    <w:p>
      <w:pPr>
        <w:pStyle w:val="7"/>
        <w:spacing w:line="360" w:lineRule="auto"/>
        <w:rPr>
          <w:rFonts w:hAnsi="宋体" w:cs="Times New Roman"/>
          <w:b/>
          <w:bCs/>
          <w:color w:val="auto"/>
          <w:sz w:val="24"/>
          <w:szCs w:val="24"/>
        </w:rPr>
      </w:pPr>
      <w:r>
        <w:rPr>
          <w:rFonts w:hAnsi="宋体"/>
          <w:color w:val="auto"/>
          <w:sz w:val="24"/>
          <w:szCs w:val="24"/>
        </w:rPr>
        <w:t xml:space="preserve">   </w:t>
      </w:r>
      <w:r>
        <w:rPr>
          <w:rFonts w:hAnsi="宋体"/>
          <w:b/>
          <w:bCs/>
          <w:color w:val="auto"/>
          <w:sz w:val="24"/>
          <w:szCs w:val="24"/>
        </w:rPr>
        <w:t xml:space="preserve"> 9.</w:t>
      </w:r>
      <w:r>
        <w:rPr>
          <w:rFonts w:hint="eastAsia" w:hAnsi="宋体"/>
          <w:b/>
          <w:bCs/>
          <w:color w:val="auto"/>
          <w:sz w:val="24"/>
          <w:szCs w:val="24"/>
        </w:rPr>
        <w:t>投标文件的组成</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9.1</w:t>
      </w:r>
      <w:r>
        <w:rPr>
          <w:rFonts w:hint="eastAsia" w:ascii="宋体" w:hAnsi="宋体" w:cs="宋体"/>
          <w:color w:val="auto"/>
          <w:sz w:val="24"/>
          <w:szCs w:val="24"/>
        </w:rPr>
        <w:t>投标文件应包括但不限于下列内容</w:t>
      </w:r>
      <w:r>
        <w:rPr>
          <w:rFonts w:ascii="宋体" w:hAnsi="宋体" w:cs="宋体"/>
          <w:color w:val="auto"/>
          <w:sz w:val="24"/>
          <w:szCs w:val="24"/>
        </w:rPr>
        <w:t>(</w:t>
      </w:r>
      <w:r>
        <w:rPr>
          <w:rFonts w:hint="eastAsia" w:ascii="宋体" w:hAnsi="宋体" w:cs="宋体"/>
          <w:color w:val="auto"/>
          <w:sz w:val="24"/>
          <w:szCs w:val="24"/>
        </w:rPr>
        <w:t>目录及有关格式按第</w:t>
      </w:r>
      <w:r>
        <w:rPr>
          <w:rFonts w:hint="eastAsia" w:ascii="宋体" w:hAnsi="宋体" w:cs="宋体"/>
          <w:color w:val="auto"/>
          <w:sz w:val="24"/>
          <w:szCs w:val="24"/>
          <w:lang w:eastAsia="zh-CN"/>
        </w:rPr>
        <w:t>六</w:t>
      </w:r>
      <w:r>
        <w:rPr>
          <w:rFonts w:hint="eastAsia" w:ascii="宋体" w:hAnsi="宋体" w:cs="宋体"/>
          <w:color w:val="auto"/>
          <w:sz w:val="24"/>
          <w:szCs w:val="24"/>
        </w:rPr>
        <w:t>部分“投标文件格式”要求</w:t>
      </w:r>
      <w:r>
        <w:rPr>
          <w:rFonts w:ascii="宋体" w:hAnsi="宋体" w:cs="宋体"/>
          <w:color w:val="auto"/>
          <w:sz w:val="24"/>
          <w:szCs w:val="24"/>
        </w:rPr>
        <w:t>)</w:t>
      </w:r>
      <w:r>
        <w:rPr>
          <w:rFonts w:hint="eastAsia" w:ascii="宋体" w:hAnsi="宋体" w:cs="宋体"/>
          <w:color w:val="auto"/>
          <w:sz w:val="24"/>
          <w:szCs w:val="24"/>
        </w:rPr>
        <w:t>：</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 xml:space="preserve">(l) </w:t>
      </w:r>
      <w:r>
        <w:rPr>
          <w:rFonts w:hint="eastAsia" w:ascii="宋体" w:hAnsi="宋体" w:cs="宋体"/>
          <w:color w:val="auto"/>
          <w:sz w:val="24"/>
          <w:szCs w:val="24"/>
        </w:rPr>
        <w:t>投标函；</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 xml:space="preserve">(2) </w:t>
      </w:r>
      <w:r>
        <w:rPr>
          <w:rFonts w:hint="eastAsia" w:ascii="宋体" w:hAnsi="宋体" w:cs="宋体"/>
          <w:color w:val="auto"/>
          <w:sz w:val="24"/>
          <w:szCs w:val="24"/>
        </w:rPr>
        <w:t>法人委托授权书；</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 xml:space="preserve">(3) </w:t>
      </w:r>
      <w:r>
        <w:rPr>
          <w:rFonts w:hint="eastAsia" w:ascii="宋体" w:hAnsi="宋体" w:cs="宋体"/>
          <w:color w:val="auto"/>
          <w:sz w:val="24"/>
          <w:szCs w:val="24"/>
        </w:rPr>
        <w:t>开标一览表；</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(4)</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企业资格证明资料；</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 xml:space="preserve">(5) </w:t>
      </w:r>
      <w:r>
        <w:rPr>
          <w:rFonts w:hint="eastAsia" w:ascii="宋体" w:hAnsi="宋体" w:cs="宋体"/>
          <w:color w:val="auto"/>
          <w:sz w:val="24"/>
          <w:szCs w:val="24"/>
          <w:highlight w:val="none"/>
          <w:lang w:val="en-US" w:eastAsia="zh-CN"/>
        </w:rPr>
        <w:t>服务</w:t>
      </w:r>
      <w:r>
        <w:rPr>
          <w:rFonts w:hint="eastAsia" w:ascii="宋体" w:hAnsi="宋体" w:cs="宋体"/>
          <w:color w:val="auto"/>
          <w:sz w:val="24"/>
          <w:szCs w:val="24"/>
          <w:highlight w:val="none"/>
          <w:lang w:eastAsia="zh-CN"/>
        </w:rPr>
        <w:t>方案</w:t>
      </w:r>
      <w:r>
        <w:rPr>
          <w:rFonts w:hint="eastAsia" w:ascii="宋体" w:hAnsi="宋体" w:cs="宋体"/>
          <w:color w:val="auto"/>
          <w:sz w:val="24"/>
          <w:szCs w:val="24"/>
        </w:rPr>
        <w:t>；</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 xml:space="preserve">(6) </w:t>
      </w:r>
      <w:r>
        <w:rPr>
          <w:rFonts w:hint="eastAsia" w:ascii="宋体" w:hAnsi="宋体" w:cs="宋体"/>
          <w:color w:val="auto"/>
          <w:sz w:val="24"/>
          <w:szCs w:val="24"/>
        </w:rPr>
        <w:t>其它。</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 xml:space="preserve">9.2 </w:t>
      </w:r>
      <w:r>
        <w:rPr>
          <w:rFonts w:hint="eastAsia" w:ascii="宋体" w:hAnsi="宋体" w:cs="宋体"/>
          <w:color w:val="auto"/>
          <w:sz w:val="24"/>
          <w:szCs w:val="24"/>
        </w:rPr>
        <w:t>投标人应认真阅读招标文件中所有的事项、格式、条款和规范等要求。若投标人提交的投标文件资料不全，或未按招标文件提供的投标文件格式提交投标文件，或未对招标文件作出实质性响应，将导致投标文件被拒绝。</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9.3</w:t>
      </w:r>
      <w:r>
        <w:rPr>
          <w:rFonts w:hint="eastAsia" w:ascii="宋体" w:hAnsi="宋体" w:cs="宋体"/>
          <w:color w:val="auto"/>
          <w:sz w:val="24"/>
          <w:szCs w:val="24"/>
        </w:rPr>
        <w:t>投标人应对投标文件的真实性负责。如果投标人弄虚作假，提供虚假参数、信息、资料的，其投标作废标处理，投标保证金将被没收并承担相应的责任。</w:t>
      </w:r>
    </w:p>
    <w:p>
      <w:pPr>
        <w:pStyle w:val="7"/>
        <w:spacing w:line="360" w:lineRule="auto"/>
        <w:rPr>
          <w:rFonts w:hAnsi="宋体" w:cs="Times New Roman"/>
          <w:b/>
          <w:bCs/>
          <w:color w:val="auto"/>
          <w:sz w:val="24"/>
          <w:szCs w:val="24"/>
        </w:rPr>
      </w:pPr>
      <w:r>
        <w:rPr>
          <w:rFonts w:hAnsi="宋体"/>
          <w:color w:val="auto"/>
          <w:sz w:val="24"/>
          <w:szCs w:val="24"/>
        </w:rPr>
        <w:t xml:space="preserve">    </w:t>
      </w:r>
      <w:r>
        <w:rPr>
          <w:rFonts w:hAnsi="宋体"/>
          <w:b/>
          <w:bCs/>
          <w:color w:val="auto"/>
          <w:sz w:val="24"/>
          <w:szCs w:val="24"/>
        </w:rPr>
        <w:t>10.</w:t>
      </w:r>
      <w:r>
        <w:rPr>
          <w:rFonts w:hint="eastAsia" w:hAnsi="宋体"/>
          <w:b/>
          <w:bCs/>
          <w:color w:val="auto"/>
          <w:sz w:val="24"/>
          <w:szCs w:val="24"/>
        </w:rPr>
        <w:t>投标报价</w:t>
      </w:r>
    </w:p>
    <w:p>
      <w:pPr>
        <w:spacing w:line="360" w:lineRule="auto"/>
        <w:ind w:firstLine="480" w:firstLineChars="200"/>
        <w:outlineLvl w:val="0"/>
        <w:rPr>
          <w:rFonts w:ascii="宋体" w:cs="Times New Roman"/>
          <w:color w:val="auto"/>
          <w:sz w:val="24"/>
          <w:szCs w:val="24"/>
          <w:highlight w:val="none"/>
        </w:rPr>
      </w:pPr>
      <w:r>
        <w:rPr>
          <w:rFonts w:ascii="宋体" w:hAnsi="宋体" w:cs="宋体"/>
          <w:color w:val="auto"/>
          <w:sz w:val="24"/>
          <w:szCs w:val="24"/>
        </w:rPr>
        <w:t>10.1</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本项目投标报价为投标人完成采购范围内全部工作的报价，包括</w:t>
      </w:r>
      <w:r>
        <w:rPr>
          <w:rFonts w:hint="eastAsia" w:ascii="宋体" w:hAnsi="宋体" w:cs="宋体"/>
          <w:color w:val="auto"/>
          <w:sz w:val="24"/>
          <w:szCs w:val="24"/>
          <w:highlight w:val="none"/>
          <w:lang w:eastAsia="zh-CN"/>
        </w:rPr>
        <w:t>设备费、</w:t>
      </w:r>
      <w:r>
        <w:rPr>
          <w:rFonts w:hint="eastAsia" w:ascii="宋体" w:hAnsi="宋体" w:cs="宋体"/>
          <w:color w:val="auto"/>
          <w:sz w:val="24"/>
          <w:szCs w:val="24"/>
          <w:highlight w:val="none"/>
        </w:rPr>
        <w:t>人工费、材料费、售后服务费、税金、评审费等能达到使用要求的一切费用。所有投标均以人民币报价。</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10</w:t>
      </w:r>
      <w:r>
        <w:rPr>
          <w:rFonts w:asci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投标人应在开标一览表上标明总价，并由法定代表人或其授权代表签署。</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10</w:t>
      </w:r>
      <w:r>
        <w:rPr>
          <w:rFonts w:asci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凡因供应商对招标阅读不深、理解不透、误解、疏漏、或因市场行情了解不清造成的后果和风险均由各供应商自负。</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10</w:t>
      </w:r>
      <w:r>
        <w:rPr>
          <w:rFonts w:asci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采购单位不接受任何选择性报价，只能有一个投标报价。</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10.5</w:t>
      </w:r>
      <w:r>
        <w:rPr>
          <w:rFonts w:hint="eastAsia" w:ascii="宋体" w:hAnsi="宋体" w:cs="宋体"/>
          <w:color w:val="auto"/>
          <w:sz w:val="24"/>
          <w:szCs w:val="24"/>
        </w:rPr>
        <w:t>若投标总报价超过采购预算，则按无效投标处理。</w:t>
      </w:r>
    </w:p>
    <w:p>
      <w:pPr>
        <w:spacing w:line="360" w:lineRule="auto"/>
        <w:ind w:firstLine="480" w:firstLineChars="200"/>
        <w:outlineLvl w:val="0"/>
        <w:rPr>
          <w:rFonts w:ascii="宋体" w:cs="Times New Roman"/>
          <w:color w:val="auto"/>
          <w:sz w:val="24"/>
          <w:szCs w:val="24"/>
        </w:rPr>
      </w:pPr>
      <w:r>
        <w:rPr>
          <w:rFonts w:ascii="宋体" w:hAnsi="宋体" w:cs="宋体"/>
          <w:color w:val="auto"/>
          <w:sz w:val="24"/>
          <w:szCs w:val="24"/>
        </w:rPr>
        <w:t xml:space="preserve">10.6 </w:t>
      </w:r>
      <w:r>
        <w:rPr>
          <w:rFonts w:hint="eastAsia" w:ascii="宋体" w:hAnsi="宋体" w:cs="宋体"/>
          <w:color w:val="auto"/>
          <w:sz w:val="24"/>
          <w:szCs w:val="24"/>
        </w:rPr>
        <w:t>最低报价不作为中标的唯一条件。</w:t>
      </w:r>
    </w:p>
    <w:p>
      <w:pPr>
        <w:pStyle w:val="7"/>
        <w:spacing w:line="360" w:lineRule="auto"/>
        <w:rPr>
          <w:rFonts w:hAnsi="宋体" w:cs="Times New Roman"/>
          <w:b/>
          <w:bCs/>
          <w:color w:val="auto"/>
          <w:sz w:val="24"/>
          <w:szCs w:val="24"/>
        </w:rPr>
      </w:pPr>
      <w:r>
        <w:rPr>
          <w:rFonts w:hAnsi="宋体"/>
          <w:color w:val="auto"/>
          <w:sz w:val="24"/>
          <w:szCs w:val="24"/>
        </w:rPr>
        <w:t xml:space="preserve">    </w:t>
      </w:r>
      <w:r>
        <w:rPr>
          <w:rFonts w:hAnsi="宋体"/>
          <w:b/>
          <w:bCs/>
          <w:color w:val="auto"/>
          <w:sz w:val="24"/>
          <w:szCs w:val="24"/>
        </w:rPr>
        <w:t>11.</w:t>
      </w:r>
      <w:r>
        <w:rPr>
          <w:rFonts w:hint="eastAsia" w:hAnsi="宋体"/>
          <w:b/>
          <w:bCs/>
          <w:color w:val="auto"/>
          <w:sz w:val="24"/>
          <w:szCs w:val="24"/>
        </w:rPr>
        <w:t>投标货币</w:t>
      </w:r>
    </w:p>
    <w:p>
      <w:pPr>
        <w:spacing w:line="360" w:lineRule="auto"/>
        <w:ind w:firstLine="480" w:firstLineChars="200"/>
        <w:outlineLvl w:val="0"/>
        <w:rPr>
          <w:rFonts w:ascii="宋体" w:cs="Times New Roman"/>
          <w:color w:val="auto"/>
          <w:sz w:val="24"/>
          <w:szCs w:val="24"/>
        </w:rPr>
      </w:pPr>
      <w:r>
        <w:rPr>
          <w:rFonts w:hint="eastAsia" w:ascii="宋体" w:hAnsi="宋体" w:cs="宋体"/>
          <w:color w:val="auto"/>
          <w:sz w:val="24"/>
          <w:szCs w:val="24"/>
        </w:rPr>
        <w:t>除非另有规定，投标人应采用人民币报价。</w:t>
      </w:r>
    </w:p>
    <w:p>
      <w:pPr>
        <w:pStyle w:val="7"/>
        <w:spacing w:line="360" w:lineRule="auto"/>
        <w:ind w:firstLine="482" w:firstLineChars="200"/>
        <w:rPr>
          <w:rFonts w:hAnsi="宋体" w:cs="Times New Roman"/>
          <w:b/>
          <w:bCs/>
          <w:color w:val="auto"/>
          <w:sz w:val="24"/>
          <w:szCs w:val="24"/>
        </w:rPr>
      </w:pPr>
      <w:r>
        <w:rPr>
          <w:rFonts w:hAnsi="宋体"/>
          <w:b/>
          <w:bCs/>
          <w:color w:val="auto"/>
          <w:sz w:val="24"/>
          <w:szCs w:val="24"/>
        </w:rPr>
        <w:t>12.</w:t>
      </w:r>
      <w:r>
        <w:rPr>
          <w:rFonts w:hint="eastAsia" w:hAnsi="宋体"/>
          <w:b/>
          <w:bCs/>
          <w:color w:val="auto"/>
          <w:sz w:val="24"/>
          <w:szCs w:val="24"/>
        </w:rPr>
        <w:t>投标保证金</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12.1</w:t>
      </w:r>
      <w:r>
        <w:rPr>
          <w:rFonts w:hint="eastAsia" w:ascii="宋体" w:hAnsi="宋体" w:cs="宋体"/>
          <w:color w:val="auto"/>
          <w:sz w:val="24"/>
          <w:szCs w:val="24"/>
        </w:rPr>
        <w:t>投标保证金是用于保护本次招标免受</w:t>
      </w:r>
      <w:r>
        <w:rPr>
          <w:rFonts w:hint="eastAsia" w:ascii="宋体" w:hAnsi="宋体" w:cs="宋体"/>
          <w:color w:val="auto"/>
          <w:sz w:val="24"/>
          <w:szCs w:val="24"/>
          <w:lang w:eastAsia="zh-CN"/>
        </w:rPr>
        <w:t>因</w:t>
      </w:r>
      <w:r>
        <w:rPr>
          <w:rFonts w:hint="eastAsia" w:ascii="宋体" w:hAnsi="宋体" w:cs="宋体"/>
          <w:color w:val="auto"/>
          <w:sz w:val="24"/>
          <w:szCs w:val="24"/>
        </w:rPr>
        <w:t>投标人的行为而引起的风险。</w:t>
      </w:r>
    </w:p>
    <w:p>
      <w:pPr>
        <w:spacing w:line="360" w:lineRule="auto"/>
        <w:ind w:firstLine="477" w:firstLineChars="199"/>
        <w:rPr>
          <w:rFonts w:ascii="宋体" w:cs="Times New Roman"/>
          <w:color w:val="auto"/>
          <w:sz w:val="24"/>
          <w:szCs w:val="24"/>
        </w:rPr>
      </w:pPr>
      <w:r>
        <w:rPr>
          <w:rFonts w:ascii="宋体" w:hAnsi="宋体" w:cs="宋体"/>
          <w:color w:val="auto"/>
          <w:sz w:val="24"/>
          <w:szCs w:val="24"/>
        </w:rPr>
        <w:t>12.2</w:t>
      </w:r>
      <w:r>
        <w:rPr>
          <w:rFonts w:hint="eastAsia" w:ascii="宋体" w:hAnsi="宋体" w:cs="宋体"/>
          <w:color w:val="auto"/>
          <w:sz w:val="24"/>
          <w:szCs w:val="24"/>
        </w:rPr>
        <w:t>投标人须向采购代理机构交纳投标保证金</w:t>
      </w:r>
      <w:r>
        <w:rPr>
          <w:rFonts w:hint="eastAsia" w:ascii="宋体" w:hAnsi="宋体" w:cs="宋体"/>
          <w:b/>
          <w:bCs/>
          <w:color w:val="auto"/>
          <w:sz w:val="24"/>
          <w:szCs w:val="24"/>
        </w:rPr>
        <w:t>详见投标人须知前附表。</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12.3</w:t>
      </w:r>
      <w:r>
        <w:rPr>
          <w:rFonts w:hint="eastAsia" w:ascii="宋体" w:hAnsi="宋体" w:cs="宋体"/>
          <w:b/>
          <w:bCs/>
          <w:color w:val="auto"/>
          <w:sz w:val="24"/>
          <w:szCs w:val="24"/>
        </w:rPr>
        <w:t>投标保证金必须由投标人基本账户</w:t>
      </w:r>
      <w:r>
        <w:rPr>
          <w:rFonts w:hint="eastAsia" w:ascii="宋体" w:hAnsi="宋体" w:cs="宋体"/>
          <w:color w:val="auto"/>
          <w:sz w:val="24"/>
          <w:szCs w:val="24"/>
        </w:rPr>
        <w:t>转出，并须于投标截止时间前到账，以银行提供的已到账单位名单为准。</w:t>
      </w:r>
    </w:p>
    <w:p>
      <w:pPr>
        <w:spacing w:line="360" w:lineRule="auto"/>
        <w:rPr>
          <w:rFonts w:ascii="宋体" w:cs="Times New Roman"/>
          <w:color w:val="auto"/>
          <w:sz w:val="24"/>
          <w:szCs w:val="24"/>
        </w:rPr>
      </w:pPr>
      <w:r>
        <w:rPr>
          <w:rFonts w:ascii="宋体" w:cs="Times New Roman"/>
          <w:color w:val="auto"/>
          <w:sz w:val="24"/>
          <w:szCs w:val="24"/>
        </w:rPr>
        <w:tab/>
      </w:r>
      <w:r>
        <w:rPr>
          <w:rFonts w:hint="eastAsia" w:ascii="宋体" w:hAnsi="宋体" w:cs="宋体"/>
          <w:color w:val="auto"/>
          <w:sz w:val="24"/>
          <w:szCs w:val="24"/>
        </w:rPr>
        <w:t>开户名：陕西华瑞项目管理有限公司</w:t>
      </w:r>
    </w:p>
    <w:p>
      <w:pPr>
        <w:ind w:firstLine="480" w:firstLineChars="200"/>
        <w:rPr>
          <w:rFonts w:ascii="宋体" w:cs="Times New Roman"/>
          <w:color w:val="auto"/>
          <w:sz w:val="24"/>
          <w:szCs w:val="24"/>
        </w:rPr>
      </w:pPr>
      <w:r>
        <w:rPr>
          <w:rFonts w:hint="eastAsia" w:ascii="宋体" w:hAnsi="宋体" w:cs="宋体"/>
          <w:color w:val="auto"/>
          <w:sz w:val="24"/>
          <w:szCs w:val="24"/>
        </w:rPr>
        <w:t>开户行：中国建设银行股份有限公司延安分行</w:t>
      </w:r>
      <w:r>
        <w:rPr>
          <w:rFonts w:ascii="宋体" w:hAnsi="宋体" w:cs="宋体"/>
          <w:color w:val="auto"/>
          <w:sz w:val="24"/>
          <w:szCs w:val="24"/>
        </w:rPr>
        <w:t xml:space="preserve"> </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账号：</w:t>
      </w:r>
      <w:r>
        <w:rPr>
          <w:rFonts w:ascii="宋体" w:hAnsi="宋体" w:cs="宋体"/>
          <w:color w:val="auto"/>
          <w:sz w:val="24"/>
          <w:szCs w:val="24"/>
        </w:rPr>
        <w:t>6105 0168 0031 0999 9999</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12.4</w:t>
      </w:r>
      <w:r>
        <w:rPr>
          <w:rFonts w:hint="eastAsia" w:ascii="宋体" w:hAnsi="宋体" w:cs="宋体"/>
          <w:color w:val="auto"/>
          <w:sz w:val="24"/>
          <w:szCs w:val="24"/>
        </w:rPr>
        <w:t>凡没有根据第</w:t>
      </w:r>
      <w:r>
        <w:rPr>
          <w:rFonts w:ascii="宋体" w:hAnsi="宋体" w:cs="宋体"/>
          <w:color w:val="auto"/>
          <w:sz w:val="24"/>
          <w:szCs w:val="24"/>
        </w:rPr>
        <w:t>12.2</w:t>
      </w:r>
      <w:r>
        <w:rPr>
          <w:rFonts w:hint="eastAsia" w:ascii="宋体" w:hAnsi="宋体" w:cs="宋体"/>
          <w:color w:val="auto"/>
          <w:sz w:val="24"/>
          <w:szCs w:val="24"/>
        </w:rPr>
        <w:t>和</w:t>
      </w:r>
      <w:r>
        <w:rPr>
          <w:rFonts w:ascii="宋体" w:hAnsi="宋体" w:cs="宋体"/>
          <w:color w:val="auto"/>
          <w:sz w:val="24"/>
          <w:szCs w:val="24"/>
        </w:rPr>
        <w:t>12.3</w:t>
      </w:r>
      <w:r>
        <w:rPr>
          <w:rFonts w:hint="eastAsia" w:ascii="宋体" w:hAnsi="宋体" w:cs="宋体"/>
          <w:color w:val="auto"/>
          <w:sz w:val="24"/>
          <w:szCs w:val="24"/>
        </w:rPr>
        <w:t>规定随附投标保证金的投标，将被视为无效投标。</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12.5</w:t>
      </w:r>
      <w:r>
        <w:rPr>
          <w:rFonts w:hint="eastAsia" w:ascii="宋体" w:hAnsi="宋体" w:cs="宋体"/>
          <w:color w:val="auto"/>
          <w:sz w:val="24"/>
          <w:szCs w:val="24"/>
        </w:rPr>
        <w:t>投标保证金的退还。</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 xml:space="preserve">12.5.1 </w:t>
      </w:r>
      <w:r>
        <w:rPr>
          <w:rFonts w:hint="eastAsia" w:ascii="宋体" w:hAnsi="宋体" w:cs="宋体"/>
          <w:color w:val="auto"/>
          <w:sz w:val="24"/>
          <w:szCs w:val="24"/>
        </w:rPr>
        <w:t>未中标的投标人其投标保证金，在中标通知书发出后五个工作日内退还。</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12.5.2</w:t>
      </w:r>
      <w:r>
        <w:rPr>
          <w:rFonts w:hint="eastAsia" w:ascii="宋体" w:hAnsi="宋体" w:cs="宋体"/>
          <w:color w:val="auto"/>
          <w:sz w:val="24"/>
          <w:szCs w:val="24"/>
        </w:rPr>
        <w:t>中标人的投标保证金将在与采购方签定合同后的五个工作日内退还。</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12.6</w:t>
      </w:r>
      <w:r>
        <w:rPr>
          <w:rFonts w:hint="eastAsia" w:ascii="宋体" w:hAnsi="宋体" w:cs="宋体"/>
          <w:color w:val="auto"/>
          <w:sz w:val="24"/>
          <w:szCs w:val="24"/>
        </w:rPr>
        <w:t>发生下列情况之一，投标保证金将被没收：</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）开标后在投标有效期间内，投标人撤回其投标文件；</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）将中标项目转让给他人；</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）中标人不按本须知规定与采购人签订合同；</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）中标人不按本须知支付招标代理服务费。</w:t>
      </w:r>
    </w:p>
    <w:p>
      <w:pPr>
        <w:pStyle w:val="7"/>
        <w:spacing w:line="360" w:lineRule="auto"/>
        <w:rPr>
          <w:rFonts w:hAnsi="宋体" w:cs="Times New Roman"/>
          <w:b/>
          <w:bCs/>
          <w:color w:val="auto"/>
          <w:sz w:val="24"/>
          <w:szCs w:val="24"/>
        </w:rPr>
      </w:pPr>
      <w:r>
        <w:rPr>
          <w:rFonts w:hAnsi="宋体"/>
          <w:color w:val="auto"/>
          <w:sz w:val="24"/>
          <w:szCs w:val="24"/>
        </w:rPr>
        <w:t xml:space="preserve">   </w:t>
      </w:r>
      <w:r>
        <w:rPr>
          <w:rFonts w:hAnsi="宋体"/>
          <w:b/>
          <w:bCs/>
          <w:color w:val="auto"/>
          <w:sz w:val="24"/>
          <w:szCs w:val="24"/>
        </w:rPr>
        <w:t xml:space="preserve"> 13.</w:t>
      </w:r>
      <w:r>
        <w:rPr>
          <w:rFonts w:hint="eastAsia" w:hAnsi="宋体"/>
          <w:b/>
          <w:bCs/>
          <w:color w:val="auto"/>
          <w:sz w:val="24"/>
          <w:szCs w:val="24"/>
        </w:rPr>
        <w:t>投标有效期</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 xml:space="preserve">13.1 </w:t>
      </w:r>
      <w:r>
        <w:rPr>
          <w:rFonts w:hint="eastAsia" w:ascii="宋体" w:hAnsi="宋体" w:cs="宋体"/>
          <w:color w:val="auto"/>
          <w:sz w:val="24"/>
          <w:szCs w:val="24"/>
        </w:rPr>
        <w:t>投标文件有效期为招标文件规定的投标截止之日后</w:t>
      </w:r>
      <w:r>
        <w:rPr>
          <w:rFonts w:ascii="宋体" w:hAnsi="宋体" w:cs="宋体"/>
          <w:color w:val="auto"/>
          <w:sz w:val="24"/>
          <w:szCs w:val="24"/>
        </w:rPr>
        <w:t>90</w:t>
      </w:r>
      <w:r>
        <w:rPr>
          <w:rFonts w:hint="eastAsia" w:ascii="宋体" w:hAnsi="宋体" w:cs="宋体"/>
          <w:color w:val="auto"/>
          <w:sz w:val="24"/>
          <w:szCs w:val="24"/>
        </w:rPr>
        <w:t>日历天。投标有效期不足的投标将被视为非实质性响应，并予以拒绝。</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13.2</w:t>
      </w:r>
      <w:r>
        <w:rPr>
          <w:rFonts w:hint="eastAsia" w:ascii="宋体" w:hAnsi="宋体" w:cs="宋体"/>
          <w:color w:val="auto"/>
          <w:sz w:val="24"/>
          <w:szCs w:val="24"/>
        </w:rPr>
        <w:t>在特殊情况下，在原投标有效期满之前，招标代理机构可向投标人提出延长投标有效期的要求。要求与答复均应以书面的形式确认。</w:t>
      </w:r>
      <w:r>
        <w:rPr>
          <w:rFonts w:ascii="宋体" w:cs="Times New Roman"/>
          <w:color w:val="auto"/>
          <w:sz w:val="24"/>
          <w:szCs w:val="24"/>
        </w:rPr>
        <w:br w:type="textWrapping"/>
      </w:r>
      <w:r>
        <w:rPr>
          <w:rFonts w:ascii="宋体" w:hAnsi="宋体" w:cs="宋体"/>
          <w:color w:val="auto"/>
          <w:sz w:val="24"/>
          <w:szCs w:val="24"/>
        </w:rPr>
        <w:t xml:space="preserve">    13.3</w:t>
      </w:r>
      <w:r>
        <w:rPr>
          <w:rFonts w:hint="eastAsia" w:ascii="宋体" w:hAnsi="宋体" w:cs="宋体"/>
          <w:color w:val="auto"/>
          <w:sz w:val="24"/>
          <w:szCs w:val="24"/>
        </w:rPr>
        <w:t>投标人同意延长投标有效期的，将不会被要求和允许修改其投标，其投标保证金的有效期须相应延长，受投标有效期制约的所有权利和义务均应延长至新的有效期。</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13.4</w:t>
      </w:r>
      <w:r>
        <w:rPr>
          <w:rFonts w:hint="eastAsia" w:ascii="宋体" w:hAnsi="宋体" w:cs="宋体"/>
          <w:color w:val="auto"/>
          <w:sz w:val="24"/>
          <w:szCs w:val="24"/>
        </w:rPr>
        <w:t>投标人可以拒绝采购代理机构延长投标有效期的要求，其投标失效，但投标人有权收回其投标保证金。</w:t>
      </w:r>
    </w:p>
    <w:p>
      <w:pPr>
        <w:pStyle w:val="7"/>
        <w:spacing w:line="360" w:lineRule="auto"/>
        <w:rPr>
          <w:rFonts w:hAnsi="宋体" w:cs="Times New Roman"/>
          <w:b/>
          <w:bCs/>
          <w:color w:val="auto"/>
          <w:sz w:val="24"/>
          <w:szCs w:val="24"/>
        </w:rPr>
      </w:pPr>
      <w:r>
        <w:rPr>
          <w:rFonts w:hAnsi="宋体"/>
          <w:color w:val="auto"/>
          <w:sz w:val="24"/>
          <w:szCs w:val="24"/>
        </w:rPr>
        <w:t xml:space="preserve">    </w:t>
      </w:r>
      <w:r>
        <w:rPr>
          <w:rFonts w:hAnsi="宋体"/>
          <w:b/>
          <w:bCs/>
          <w:color w:val="auto"/>
          <w:sz w:val="24"/>
          <w:szCs w:val="24"/>
        </w:rPr>
        <w:t>14.</w:t>
      </w:r>
      <w:r>
        <w:rPr>
          <w:rFonts w:hint="eastAsia" w:hAnsi="宋体"/>
          <w:b/>
          <w:bCs/>
          <w:color w:val="auto"/>
          <w:sz w:val="24"/>
          <w:szCs w:val="24"/>
        </w:rPr>
        <w:t>投标文件的份数和签署</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14.1</w:t>
      </w:r>
      <w:r>
        <w:rPr>
          <w:rFonts w:hint="eastAsia" w:ascii="宋体" w:hAnsi="宋体" w:cs="宋体"/>
          <w:color w:val="auto"/>
          <w:sz w:val="24"/>
          <w:szCs w:val="24"/>
        </w:rPr>
        <w:t>投标人应按照本章“投标人须知”第</w:t>
      </w:r>
      <w:r>
        <w:rPr>
          <w:rFonts w:ascii="宋体" w:hAnsi="宋体" w:cs="宋体"/>
          <w:color w:val="auto"/>
          <w:sz w:val="24"/>
          <w:szCs w:val="24"/>
        </w:rPr>
        <w:t>17</w:t>
      </w:r>
      <w:r>
        <w:rPr>
          <w:rFonts w:hint="eastAsia" w:ascii="宋体" w:hAnsi="宋体" w:cs="宋体"/>
          <w:color w:val="auto"/>
          <w:sz w:val="24"/>
          <w:szCs w:val="24"/>
        </w:rPr>
        <w:t>条的要求准备投标文件</w:t>
      </w:r>
      <w:r>
        <w:rPr>
          <w:rFonts w:ascii="宋体" w:hAnsi="宋体" w:cs="宋体"/>
          <w:color w:val="auto"/>
          <w:sz w:val="24"/>
          <w:szCs w:val="24"/>
        </w:rPr>
        <w:t>(</w:t>
      </w:r>
      <w:r>
        <w:rPr>
          <w:rFonts w:hint="eastAsia" w:ascii="宋体" w:hAnsi="宋体" w:cs="宋体"/>
          <w:b/>
          <w:bCs/>
          <w:color w:val="auto"/>
          <w:sz w:val="24"/>
          <w:szCs w:val="24"/>
        </w:rPr>
        <w:t>投标文件每套叁份，正本壹份，副本贰份，电子文档壹份</w:t>
      </w:r>
      <w:r>
        <w:rPr>
          <w:rFonts w:ascii="宋体" w:hAnsi="宋体" w:cs="宋体"/>
          <w:color w:val="auto"/>
          <w:sz w:val="24"/>
          <w:szCs w:val="24"/>
        </w:rPr>
        <w:t>)</w:t>
      </w:r>
      <w:r>
        <w:rPr>
          <w:rFonts w:hint="eastAsia" w:ascii="宋体" w:hAnsi="宋体" w:cs="宋体"/>
          <w:color w:val="auto"/>
          <w:sz w:val="24"/>
          <w:szCs w:val="24"/>
        </w:rPr>
        <w:t>，每份投标文件须清楚地标明“正本”或“副本”。当正本和副本不符，以正本为准。</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注：</w:t>
      </w:r>
      <w:r>
        <w:rPr>
          <w:rFonts w:hint="eastAsia" w:ascii="宋体" w:hAnsi="宋体" w:cs="宋体"/>
          <w:b/>
          <w:bCs/>
          <w:color w:val="auto"/>
          <w:sz w:val="24"/>
          <w:szCs w:val="24"/>
        </w:rPr>
        <w:t>电子文档须标注公司名称，包含投标文件的所有内容。</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 xml:space="preserve">14.2 </w:t>
      </w:r>
      <w:r>
        <w:rPr>
          <w:rFonts w:hint="eastAsia" w:ascii="宋体" w:hAnsi="宋体" w:cs="宋体"/>
          <w:color w:val="auto"/>
          <w:sz w:val="24"/>
          <w:szCs w:val="24"/>
        </w:rPr>
        <w:t>投标文件的正本和所有的副本均需打印。投标文件如有修改，修改之处须由授权代表签名并加盖单位公章。投标文件的副本可采用正本的复印件</w:t>
      </w:r>
      <w:r>
        <w:rPr>
          <w:rFonts w:hint="eastAsia" w:ascii="宋体" w:hAnsi="宋体" w:cs="宋体"/>
          <w:color w:val="auto"/>
          <w:sz w:val="24"/>
          <w:szCs w:val="24"/>
          <w:lang w:eastAsia="zh-CN"/>
        </w:rPr>
        <w:t>，但须加盖单位红色印章</w:t>
      </w:r>
      <w:r>
        <w:rPr>
          <w:rFonts w:hint="eastAsia" w:ascii="宋体" w:hAnsi="宋体" w:cs="宋体"/>
          <w:color w:val="auto"/>
          <w:sz w:val="24"/>
          <w:szCs w:val="24"/>
        </w:rPr>
        <w:t>。</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14.3</w:t>
      </w:r>
      <w:r>
        <w:rPr>
          <w:rFonts w:hint="eastAsia" w:ascii="宋体" w:hAnsi="宋体" w:cs="宋体"/>
          <w:color w:val="auto"/>
          <w:sz w:val="24"/>
          <w:szCs w:val="24"/>
        </w:rPr>
        <w:t>因字迹潦草或表达不清所引起的后果由投标人负责。</w:t>
      </w:r>
    </w:p>
    <w:p>
      <w:pPr>
        <w:pStyle w:val="7"/>
        <w:spacing w:line="360" w:lineRule="auto"/>
        <w:rPr>
          <w:rFonts w:hAnsi="宋体"/>
          <w:b/>
          <w:bCs/>
          <w:color w:val="auto"/>
          <w:sz w:val="24"/>
          <w:szCs w:val="24"/>
        </w:rPr>
      </w:pPr>
      <w:r>
        <w:rPr>
          <w:rFonts w:hAnsi="宋体"/>
          <w:color w:val="auto"/>
          <w:sz w:val="24"/>
          <w:szCs w:val="24"/>
        </w:rPr>
        <w:t xml:space="preserve">    </w:t>
      </w:r>
      <w:r>
        <w:rPr>
          <w:rFonts w:hAnsi="宋体"/>
          <w:b/>
          <w:bCs/>
          <w:color w:val="auto"/>
          <w:sz w:val="24"/>
          <w:szCs w:val="24"/>
        </w:rPr>
        <w:t>15.</w:t>
      </w:r>
      <w:r>
        <w:rPr>
          <w:rFonts w:hint="eastAsia" w:hAnsi="宋体"/>
          <w:b/>
          <w:bCs/>
          <w:color w:val="auto"/>
          <w:sz w:val="24"/>
          <w:szCs w:val="24"/>
        </w:rPr>
        <w:t>投标文件的密封和标记</w:t>
      </w:r>
      <w:r>
        <w:rPr>
          <w:rFonts w:hAnsi="宋体"/>
          <w:b/>
          <w:bCs/>
          <w:color w:val="auto"/>
          <w:sz w:val="24"/>
          <w:szCs w:val="24"/>
        </w:rPr>
        <w:t xml:space="preserve"> </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 xml:space="preserve">15.1 </w:t>
      </w:r>
      <w:r>
        <w:rPr>
          <w:rFonts w:hint="eastAsia" w:ascii="宋体" w:hAnsi="宋体" w:cs="宋体"/>
          <w:color w:val="auto"/>
          <w:sz w:val="24"/>
          <w:szCs w:val="24"/>
        </w:rPr>
        <w:t>投标人应先将投标文件正本和副本分别密封，并注明“正本”或“副本”字样，封口处加贴盖有投标单位公章的封条密封。</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15.2</w:t>
      </w:r>
      <w:r>
        <w:rPr>
          <w:rFonts w:hint="eastAsia" w:ascii="宋体" w:hAnsi="宋体" w:cs="宋体"/>
          <w:color w:val="auto"/>
          <w:sz w:val="24"/>
          <w:szCs w:val="24"/>
        </w:rPr>
        <w:t>电子文档单独密封。</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 xml:space="preserve">15.3 </w:t>
      </w:r>
      <w:r>
        <w:rPr>
          <w:rFonts w:hint="eastAsia" w:ascii="宋体" w:hAnsi="宋体" w:cs="宋体"/>
          <w:color w:val="auto"/>
          <w:sz w:val="24"/>
          <w:szCs w:val="24"/>
        </w:rPr>
        <w:t>封套均应按下述写明：</w:t>
      </w:r>
    </w:p>
    <w:p>
      <w:pPr>
        <w:pStyle w:val="7"/>
        <w:numPr>
          <w:ilvl w:val="0"/>
          <w:numId w:val="5"/>
        </w:numPr>
        <w:spacing w:line="360" w:lineRule="auto"/>
        <w:rPr>
          <w:rFonts w:hAnsi="宋体"/>
          <w:color w:val="auto"/>
          <w:sz w:val="24"/>
          <w:szCs w:val="24"/>
        </w:rPr>
      </w:pPr>
      <w:r>
        <w:rPr>
          <w:rFonts w:hint="eastAsia" w:hAnsi="宋体"/>
          <w:color w:val="auto"/>
          <w:sz w:val="24"/>
          <w:szCs w:val="24"/>
        </w:rPr>
        <w:t>采购项目名称：</w:t>
      </w:r>
      <w:r>
        <w:rPr>
          <w:rFonts w:hAnsi="宋体"/>
          <w:color w:val="auto"/>
          <w:sz w:val="24"/>
          <w:szCs w:val="24"/>
          <w:u w:val="single"/>
        </w:rPr>
        <w:t xml:space="preserve">                       </w:t>
      </w:r>
      <w:r>
        <w:rPr>
          <w:rFonts w:hAnsi="宋体"/>
          <w:color w:val="auto"/>
          <w:sz w:val="24"/>
          <w:szCs w:val="24"/>
        </w:rPr>
        <w:t xml:space="preserve"> </w:t>
      </w:r>
    </w:p>
    <w:p>
      <w:pPr>
        <w:pStyle w:val="7"/>
        <w:numPr>
          <w:ilvl w:val="0"/>
          <w:numId w:val="5"/>
        </w:numPr>
        <w:spacing w:line="360" w:lineRule="auto"/>
        <w:rPr>
          <w:rFonts w:hAnsi="宋体" w:cs="Times New Roman"/>
          <w:color w:val="auto"/>
          <w:sz w:val="24"/>
          <w:szCs w:val="24"/>
        </w:rPr>
      </w:pPr>
      <w:r>
        <w:rPr>
          <w:rFonts w:hint="eastAsia" w:hAnsi="宋体"/>
          <w:color w:val="auto"/>
          <w:sz w:val="24"/>
          <w:szCs w:val="24"/>
        </w:rPr>
        <w:t>采购项目编号：</w:t>
      </w:r>
      <w:r>
        <w:rPr>
          <w:rFonts w:hAnsi="宋体"/>
          <w:color w:val="auto"/>
          <w:sz w:val="24"/>
          <w:szCs w:val="24"/>
          <w:u w:val="single"/>
        </w:rPr>
        <w:t xml:space="preserve">                       </w:t>
      </w:r>
    </w:p>
    <w:p>
      <w:pPr>
        <w:pStyle w:val="7"/>
        <w:numPr>
          <w:ilvl w:val="0"/>
          <w:numId w:val="5"/>
        </w:numPr>
        <w:spacing w:line="360" w:lineRule="auto"/>
        <w:rPr>
          <w:rFonts w:hAnsi="宋体" w:cs="Times New Roman"/>
          <w:color w:val="auto"/>
          <w:sz w:val="24"/>
          <w:szCs w:val="24"/>
        </w:rPr>
      </w:pPr>
      <w:r>
        <w:rPr>
          <w:rFonts w:hint="eastAsia" w:hAnsi="宋体"/>
          <w:color w:val="auto"/>
          <w:sz w:val="24"/>
          <w:szCs w:val="24"/>
        </w:rPr>
        <w:t>标明</w:t>
      </w:r>
      <w:r>
        <w:rPr>
          <w:rFonts w:hAnsi="宋体"/>
          <w:color w:val="auto"/>
          <w:sz w:val="24"/>
          <w:szCs w:val="24"/>
        </w:rPr>
        <w:t xml:space="preserve"> </w:t>
      </w:r>
      <w:r>
        <w:rPr>
          <w:rFonts w:hint="eastAsia" w:hAnsi="宋体"/>
          <w:color w:val="auto"/>
          <w:sz w:val="24"/>
          <w:szCs w:val="24"/>
        </w:rPr>
        <w:t>“请勿在</w:t>
      </w:r>
      <w:r>
        <w:rPr>
          <w:rFonts w:hAnsi="宋体"/>
          <w:color w:val="auto"/>
          <w:sz w:val="24"/>
          <w:szCs w:val="24"/>
          <w:u w:val="single"/>
        </w:rPr>
        <w:t>(</w:t>
      </w:r>
      <w:r>
        <w:rPr>
          <w:rFonts w:hint="eastAsia" w:hAnsi="宋体"/>
          <w:color w:val="auto"/>
          <w:sz w:val="24"/>
          <w:szCs w:val="24"/>
          <w:u w:val="single"/>
        </w:rPr>
        <w:t>填入前附表中规定的开标日期和时间</w:t>
      </w:r>
      <w:r>
        <w:rPr>
          <w:rFonts w:hAnsi="宋体"/>
          <w:color w:val="auto"/>
          <w:sz w:val="24"/>
          <w:szCs w:val="24"/>
          <w:u w:val="single"/>
        </w:rPr>
        <w:t>)</w:t>
      </w:r>
      <w:r>
        <w:rPr>
          <w:rFonts w:hint="eastAsia" w:hAnsi="宋体"/>
          <w:color w:val="auto"/>
          <w:sz w:val="24"/>
          <w:szCs w:val="24"/>
        </w:rPr>
        <w:t>之前启封”字样。</w:t>
      </w:r>
    </w:p>
    <w:p>
      <w:pPr>
        <w:pStyle w:val="7"/>
        <w:spacing w:line="360" w:lineRule="auto"/>
        <w:ind w:left="540"/>
        <w:rPr>
          <w:rFonts w:hAnsi="宋体" w:cs="Times New Roman"/>
          <w:color w:val="auto"/>
          <w:sz w:val="24"/>
          <w:szCs w:val="24"/>
        </w:rPr>
      </w:pPr>
      <w:r>
        <w:rPr>
          <w:rFonts w:hAnsi="宋体"/>
          <w:color w:val="auto"/>
          <w:sz w:val="24"/>
          <w:szCs w:val="24"/>
        </w:rPr>
        <w:t>(5)</w:t>
      </w:r>
      <w:r>
        <w:rPr>
          <w:rFonts w:hint="eastAsia" w:hAnsi="宋体"/>
          <w:color w:val="auto"/>
          <w:sz w:val="24"/>
          <w:szCs w:val="24"/>
        </w:rPr>
        <w:t>投标人名称：</w:t>
      </w:r>
      <w:r>
        <w:rPr>
          <w:rFonts w:hAnsi="宋体"/>
          <w:color w:val="auto"/>
          <w:sz w:val="24"/>
          <w:szCs w:val="24"/>
          <w:u w:val="single"/>
        </w:rPr>
        <w:t xml:space="preserve">                                                </w:t>
      </w:r>
      <w:r>
        <w:rPr>
          <w:rFonts w:hAnsi="宋体"/>
          <w:color w:val="auto"/>
          <w:sz w:val="24"/>
          <w:szCs w:val="24"/>
        </w:rPr>
        <w:t xml:space="preserve">          </w:t>
      </w:r>
      <w:r>
        <w:rPr>
          <w:rFonts w:hAnsi="宋体"/>
          <w:color w:val="auto"/>
          <w:sz w:val="24"/>
          <w:szCs w:val="24"/>
          <w:u w:val="single"/>
        </w:rPr>
        <w:t xml:space="preserve">                                                                                                                                                                                                                                                                                                                                                                                                                                                                                                                                                                                                                                                                                                                                                                                                                                                                                                                                                                                                                                                                                                                                                                                                                                                                                                                                                                                                                                                                                                                                                                                                                                                                                                                                                                                                                                                                                                                                                                                                                                                                                                                                                                                                                                                                         </w:t>
      </w:r>
    </w:p>
    <w:p>
      <w:pPr>
        <w:pStyle w:val="7"/>
        <w:spacing w:line="360" w:lineRule="auto"/>
        <w:ind w:firstLine="480" w:firstLineChars="200"/>
        <w:rPr>
          <w:rFonts w:hAnsi="宋体" w:cs="Times New Roman"/>
          <w:color w:val="auto"/>
          <w:sz w:val="24"/>
          <w:szCs w:val="24"/>
        </w:rPr>
      </w:pPr>
      <w:r>
        <w:rPr>
          <w:rFonts w:hAnsi="宋体"/>
          <w:color w:val="auto"/>
          <w:sz w:val="24"/>
          <w:szCs w:val="24"/>
        </w:rPr>
        <w:t>15.4</w:t>
      </w:r>
      <w:r>
        <w:rPr>
          <w:rFonts w:hint="eastAsia" w:hAnsi="宋体"/>
          <w:color w:val="auto"/>
          <w:sz w:val="24"/>
          <w:szCs w:val="24"/>
        </w:rPr>
        <w:t>封套应写明投标人名称。</w:t>
      </w:r>
    </w:p>
    <w:p>
      <w:pPr>
        <w:pStyle w:val="7"/>
        <w:spacing w:line="360" w:lineRule="auto"/>
        <w:ind w:firstLine="480" w:firstLineChars="200"/>
        <w:rPr>
          <w:rFonts w:hAnsi="宋体" w:cs="Times New Roman"/>
          <w:color w:val="auto"/>
          <w:sz w:val="24"/>
          <w:szCs w:val="24"/>
          <w:u w:val="single"/>
        </w:rPr>
      </w:pPr>
      <w:r>
        <w:rPr>
          <w:rFonts w:hAnsi="宋体"/>
          <w:color w:val="auto"/>
          <w:sz w:val="24"/>
          <w:szCs w:val="24"/>
        </w:rPr>
        <w:t xml:space="preserve">15.5 </w:t>
      </w:r>
      <w:r>
        <w:rPr>
          <w:rFonts w:hint="eastAsia" w:hAnsi="宋体"/>
          <w:color w:val="auto"/>
          <w:sz w:val="24"/>
          <w:szCs w:val="24"/>
        </w:rPr>
        <w:t>未按上述要求密封及加写标记的投标文件，采购人不予受理。</w:t>
      </w:r>
    </w:p>
    <w:p>
      <w:pPr>
        <w:pStyle w:val="7"/>
        <w:spacing w:line="360" w:lineRule="auto"/>
        <w:rPr>
          <w:rFonts w:hAnsi="宋体" w:cs="Times New Roman"/>
          <w:b/>
          <w:bCs/>
          <w:color w:val="auto"/>
          <w:sz w:val="24"/>
          <w:szCs w:val="24"/>
        </w:rPr>
      </w:pPr>
      <w:r>
        <w:rPr>
          <w:rFonts w:hAnsi="宋体"/>
          <w:color w:val="auto"/>
          <w:sz w:val="24"/>
          <w:szCs w:val="24"/>
        </w:rPr>
        <w:t xml:space="preserve">    </w:t>
      </w:r>
      <w:r>
        <w:rPr>
          <w:rFonts w:hAnsi="宋体"/>
          <w:b/>
          <w:bCs/>
          <w:color w:val="auto"/>
          <w:sz w:val="24"/>
          <w:szCs w:val="24"/>
        </w:rPr>
        <w:t>16.</w:t>
      </w:r>
      <w:r>
        <w:rPr>
          <w:rFonts w:hint="eastAsia" w:hAnsi="宋体"/>
          <w:b/>
          <w:bCs/>
          <w:color w:val="auto"/>
          <w:sz w:val="24"/>
          <w:szCs w:val="24"/>
        </w:rPr>
        <w:t>投标截止期</w:t>
      </w:r>
    </w:p>
    <w:p>
      <w:pPr>
        <w:pStyle w:val="7"/>
        <w:spacing w:line="360" w:lineRule="auto"/>
        <w:rPr>
          <w:rFonts w:hAnsi="宋体" w:cs="Times New Roman"/>
          <w:color w:val="auto"/>
          <w:sz w:val="24"/>
          <w:szCs w:val="24"/>
        </w:rPr>
      </w:pPr>
      <w:r>
        <w:rPr>
          <w:rFonts w:hAnsi="宋体"/>
          <w:color w:val="auto"/>
          <w:sz w:val="24"/>
          <w:szCs w:val="24"/>
        </w:rPr>
        <w:t xml:space="preserve">    16.1</w:t>
      </w:r>
      <w:r>
        <w:rPr>
          <w:rFonts w:hint="eastAsia" w:hAnsi="宋体"/>
          <w:color w:val="auto"/>
          <w:sz w:val="24"/>
          <w:szCs w:val="24"/>
        </w:rPr>
        <w:t>投标人应在不迟于招标文件中规定的截止日期和时间将投标文件密封送达至招标文件中规定的地点并由接收人签收。</w:t>
      </w:r>
    </w:p>
    <w:p>
      <w:pPr>
        <w:pStyle w:val="7"/>
        <w:spacing w:line="360" w:lineRule="auto"/>
        <w:ind w:firstLine="480"/>
        <w:rPr>
          <w:rFonts w:hAnsi="宋体" w:cs="Times New Roman"/>
          <w:color w:val="auto"/>
          <w:sz w:val="24"/>
          <w:szCs w:val="24"/>
        </w:rPr>
      </w:pPr>
      <w:r>
        <w:rPr>
          <w:rFonts w:hAnsi="宋体"/>
          <w:color w:val="auto"/>
          <w:sz w:val="24"/>
          <w:szCs w:val="24"/>
        </w:rPr>
        <w:t>16.2</w:t>
      </w:r>
      <w:r>
        <w:rPr>
          <w:rFonts w:hint="eastAsia" w:hAnsi="宋体"/>
          <w:color w:val="auto"/>
          <w:sz w:val="24"/>
          <w:szCs w:val="24"/>
        </w:rPr>
        <w:t>采购代理机构可以按第</w:t>
      </w:r>
      <w:r>
        <w:rPr>
          <w:rFonts w:hAnsi="宋体"/>
          <w:color w:val="auto"/>
          <w:sz w:val="24"/>
          <w:szCs w:val="24"/>
        </w:rPr>
        <w:t>7</w:t>
      </w:r>
      <w:r>
        <w:rPr>
          <w:rFonts w:hint="eastAsia" w:hAnsi="宋体"/>
          <w:color w:val="auto"/>
          <w:sz w:val="24"/>
          <w:szCs w:val="24"/>
        </w:rPr>
        <w:t>条规定，以补充文件的形式推迟投标截止日期。在此情况下，采购代理机构和投标人受投标截止期制约的所有权利和义务均应延长至新的截止期。</w:t>
      </w:r>
    </w:p>
    <w:p>
      <w:pPr>
        <w:pStyle w:val="7"/>
        <w:spacing w:line="360" w:lineRule="auto"/>
        <w:ind w:firstLine="480"/>
        <w:rPr>
          <w:rFonts w:hAnsi="宋体" w:cs="Times New Roman"/>
          <w:color w:val="auto"/>
          <w:sz w:val="24"/>
          <w:szCs w:val="24"/>
        </w:rPr>
      </w:pPr>
      <w:r>
        <w:rPr>
          <w:rFonts w:hAnsi="宋体"/>
          <w:color w:val="auto"/>
          <w:sz w:val="24"/>
          <w:szCs w:val="24"/>
        </w:rPr>
        <w:t>16.3</w:t>
      </w:r>
      <w:r>
        <w:rPr>
          <w:rFonts w:hint="eastAsia" w:hAnsi="宋体"/>
          <w:color w:val="auto"/>
          <w:sz w:val="24"/>
          <w:szCs w:val="24"/>
        </w:rPr>
        <w:t>采购代理机构不接受以邮寄、传真和电子邮件方式提交的投标文件及投标文件的修改文件。</w:t>
      </w:r>
    </w:p>
    <w:p>
      <w:pPr>
        <w:pStyle w:val="7"/>
        <w:spacing w:line="360" w:lineRule="auto"/>
        <w:ind w:firstLine="482" w:firstLineChars="200"/>
        <w:rPr>
          <w:rFonts w:hAnsi="宋体" w:cs="Times New Roman"/>
          <w:b/>
          <w:bCs/>
          <w:color w:val="auto"/>
          <w:sz w:val="24"/>
          <w:szCs w:val="24"/>
        </w:rPr>
      </w:pPr>
      <w:r>
        <w:rPr>
          <w:rFonts w:hAnsi="宋体"/>
          <w:b/>
          <w:bCs/>
          <w:color w:val="auto"/>
          <w:sz w:val="24"/>
          <w:szCs w:val="24"/>
        </w:rPr>
        <w:t>17.</w:t>
      </w:r>
      <w:r>
        <w:rPr>
          <w:rFonts w:hint="eastAsia" w:hAnsi="宋体"/>
          <w:b/>
          <w:bCs/>
          <w:color w:val="auto"/>
          <w:sz w:val="24"/>
          <w:szCs w:val="24"/>
        </w:rPr>
        <w:t>逾期的投标文件</w:t>
      </w:r>
    </w:p>
    <w:p>
      <w:pPr>
        <w:pStyle w:val="7"/>
        <w:tabs>
          <w:tab w:val="left" w:pos="1080"/>
        </w:tabs>
        <w:spacing w:line="360" w:lineRule="auto"/>
        <w:ind w:firstLine="480" w:firstLineChars="200"/>
        <w:rPr>
          <w:rFonts w:hAnsi="宋体" w:cs="Times New Roman"/>
          <w:color w:val="auto"/>
          <w:sz w:val="24"/>
          <w:szCs w:val="24"/>
        </w:rPr>
      </w:pPr>
      <w:r>
        <w:rPr>
          <w:rFonts w:hint="eastAsia" w:hAnsi="宋体"/>
          <w:color w:val="auto"/>
          <w:sz w:val="24"/>
          <w:szCs w:val="24"/>
        </w:rPr>
        <w:t>在投标截止时间后送达的投标文件为逾期的投标文件。采购代理机构将拒绝并退还逾期的投标文件。</w:t>
      </w:r>
    </w:p>
    <w:p>
      <w:pPr>
        <w:pStyle w:val="7"/>
        <w:tabs>
          <w:tab w:val="left" w:pos="1080"/>
        </w:tabs>
        <w:spacing w:line="360" w:lineRule="auto"/>
        <w:ind w:firstLine="482" w:firstLineChars="200"/>
        <w:rPr>
          <w:rFonts w:hAnsi="宋体" w:cs="Times New Roman"/>
          <w:color w:val="auto"/>
          <w:sz w:val="24"/>
          <w:szCs w:val="24"/>
        </w:rPr>
      </w:pPr>
      <w:r>
        <w:rPr>
          <w:rFonts w:hAnsi="宋体"/>
          <w:b/>
          <w:bCs/>
          <w:color w:val="auto"/>
          <w:sz w:val="24"/>
          <w:szCs w:val="24"/>
        </w:rPr>
        <w:t>18.</w:t>
      </w:r>
      <w:r>
        <w:rPr>
          <w:rFonts w:hint="eastAsia" w:hAnsi="宋体"/>
          <w:b/>
          <w:bCs/>
          <w:color w:val="auto"/>
          <w:sz w:val="24"/>
          <w:szCs w:val="24"/>
        </w:rPr>
        <w:t>投标文件的修改、撤回和撤销</w:t>
      </w:r>
      <w:r>
        <w:rPr>
          <w:rFonts w:hAnsi="宋体"/>
          <w:b/>
          <w:bCs/>
          <w:color w:val="auto"/>
          <w:sz w:val="24"/>
          <w:szCs w:val="24"/>
        </w:rPr>
        <w:t xml:space="preserve"> </w:t>
      </w:r>
    </w:p>
    <w:p>
      <w:pPr>
        <w:pStyle w:val="7"/>
        <w:spacing w:line="360" w:lineRule="auto"/>
        <w:ind w:firstLine="480" w:firstLineChars="200"/>
        <w:rPr>
          <w:rFonts w:hAnsi="宋体" w:cs="Times New Roman"/>
          <w:color w:val="auto"/>
          <w:sz w:val="24"/>
          <w:szCs w:val="24"/>
        </w:rPr>
      </w:pPr>
      <w:r>
        <w:rPr>
          <w:rFonts w:hAnsi="宋体"/>
          <w:color w:val="auto"/>
          <w:sz w:val="24"/>
          <w:szCs w:val="24"/>
        </w:rPr>
        <w:t>18.1</w:t>
      </w:r>
      <w:r>
        <w:rPr>
          <w:rFonts w:hint="eastAsia" w:hAnsi="宋体"/>
          <w:color w:val="auto"/>
          <w:sz w:val="24"/>
          <w:szCs w:val="24"/>
        </w:rPr>
        <w:t>投标人在提交投标文件以后，在规定的投标截止时间之前，可对其进行修改、撤回和撤销，但必须让采购代理机构在投标截止时间前收到该修改、撤回和撤销的书面通知，该通知须由法定代表人或其授权代表签署。</w:t>
      </w:r>
    </w:p>
    <w:p>
      <w:pPr>
        <w:pStyle w:val="7"/>
        <w:spacing w:line="360" w:lineRule="auto"/>
        <w:ind w:firstLine="480"/>
        <w:rPr>
          <w:rFonts w:hAnsi="宋体" w:cs="Times New Roman"/>
          <w:color w:val="auto"/>
          <w:sz w:val="24"/>
          <w:szCs w:val="24"/>
        </w:rPr>
      </w:pPr>
      <w:r>
        <w:rPr>
          <w:rFonts w:hAnsi="宋体"/>
          <w:color w:val="auto"/>
          <w:sz w:val="24"/>
          <w:szCs w:val="24"/>
        </w:rPr>
        <w:t xml:space="preserve">18.2 </w:t>
      </w:r>
      <w:r>
        <w:rPr>
          <w:rFonts w:hint="eastAsia" w:hAnsi="宋体"/>
          <w:color w:val="auto"/>
          <w:sz w:val="24"/>
          <w:szCs w:val="24"/>
        </w:rPr>
        <w:t>投标文件的修改文件应按规定编写，正、副本分别密封，并按规定标记。</w:t>
      </w:r>
    </w:p>
    <w:p>
      <w:pPr>
        <w:pStyle w:val="7"/>
        <w:spacing w:line="360" w:lineRule="auto"/>
        <w:rPr>
          <w:rFonts w:hAnsi="宋体" w:cs="Times New Roman"/>
          <w:color w:val="auto"/>
          <w:sz w:val="24"/>
          <w:szCs w:val="24"/>
        </w:rPr>
      </w:pPr>
      <w:r>
        <w:rPr>
          <w:rFonts w:hAnsi="宋体"/>
          <w:color w:val="auto"/>
          <w:sz w:val="24"/>
          <w:szCs w:val="24"/>
        </w:rPr>
        <w:t xml:space="preserve">    18.3</w:t>
      </w:r>
      <w:r>
        <w:rPr>
          <w:rFonts w:hint="eastAsia" w:hAnsi="宋体"/>
          <w:color w:val="auto"/>
          <w:sz w:val="24"/>
          <w:szCs w:val="24"/>
        </w:rPr>
        <w:t>投标截止时间之后，投标人不得对其投标文件做任何修改。</w:t>
      </w:r>
    </w:p>
    <w:p>
      <w:pPr>
        <w:pStyle w:val="7"/>
        <w:spacing w:line="360" w:lineRule="auto"/>
        <w:ind w:firstLine="450"/>
        <w:rPr>
          <w:rFonts w:hAnsi="宋体" w:cs="Times New Roman"/>
          <w:color w:val="auto"/>
          <w:sz w:val="24"/>
          <w:szCs w:val="24"/>
        </w:rPr>
      </w:pPr>
      <w:r>
        <w:rPr>
          <w:rFonts w:hAnsi="宋体"/>
          <w:color w:val="auto"/>
          <w:sz w:val="24"/>
          <w:szCs w:val="24"/>
        </w:rPr>
        <w:t xml:space="preserve">18.4 </w:t>
      </w:r>
      <w:r>
        <w:rPr>
          <w:rFonts w:hint="eastAsia" w:hAnsi="宋体"/>
          <w:color w:val="auto"/>
          <w:sz w:val="24"/>
          <w:szCs w:val="24"/>
        </w:rPr>
        <w:t>投标人不得在投标截止时间起至投标有效期满前撤回和撤销投标文件，否则投标保证金将被没收。</w:t>
      </w:r>
    </w:p>
    <w:p>
      <w:pPr>
        <w:pStyle w:val="7"/>
        <w:spacing w:line="360" w:lineRule="auto"/>
        <w:ind w:firstLine="482" w:firstLineChars="200"/>
        <w:rPr>
          <w:rFonts w:hAnsi="宋体" w:cs="Times New Roman"/>
          <w:b/>
          <w:bCs/>
          <w:color w:val="auto"/>
          <w:sz w:val="24"/>
          <w:szCs w:val="24"/>
        </w:rPr>
      </w:pPr>
      <w:r>
        <w:rPr>
          <w:rFonts w:hAnsi="宋体"/>
          <w:b/>
          <w:bCs/>
          <w:color w:val="auto"/>
          <w:sz w:val="24"/>
          <w:szCs w:val="24"/>
        </w:rPr>
        <w:t>19.</w:t>
      </w:r>
      <w:r>
        <w:rPr>
          <w:rFonts w:hint="eastAsia" w:hAnsi="宋体"/>
          <w:b/>
          <w:bCs/>
          <w:color w:val="auto"/>
          <w:sz w:val="24"/>
          <w:szCs w:val="24"/>
        </w:rPr>
        <w:t>开标</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主持人按下列程序进行开标：</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）宣布开标纪律；</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）公布在投标截止时间前递交投标文件的投标人名称；</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）宣布唱标人、记录人、</w:t>
      </w:r>
      <w:r>
        <w:rPr>
          <w:rFonts w:hint="eastAsia" w:ascii="宋体" w:hAnsi="宋体" w:cs="宋体"/>
          <w:color w:val="auto"/>
          <w:sz w:val="24"/>
          <w:szCs w:val="24"/>
          <w:lang w:eastAsia="zh-CN"/>
        </w:rPr>
        <w:t>招标人</w:t>
      </w:r>
      <w:r>
        <w:rPr>
          <w:rFonts w:hint="eastAsia" w:ascii="宋体" w:hAnsi="宋体" w:cs="宋体"/>
          <w:color w:val="auto"/>
          <w:sz w:val="24"/>
          <w:szCs w:val="24"/>
        </w:rPr>
        <w:t>等有关人员名单；</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w:t>
      </w:r>
      <w:r>
        <w:rPr>
          <w:rFonts w:hint="eastAsia" w:ascii="宋体" w:hAnsi="宋体" w:cs="宋体"/>
          <w:b/>
          <w:bCs/>
          <w:color w:val="auto"/>
          <w:sz w:val="24"/>
          <w:szCs w:val="24"/>
        </w:rPr>
        <w:t>对投标单位法人授权委托书及被授权人有效身份证原件进行确认（法定代表人直接参加时，只须出示法定代表人身份证）；</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5</w:t>
      </w:r>
      <w:r>
        <w:rPr>
          <w:rFonts w:hint="eastAsia" w:ascii="宋体" w:hAnsi="宋体" w:cs="宋体"/>
          <w:color w:val="auto"/>
          <w:sz w:val="24"/>
          <w:szCs w:val="24"/>
        </w:rPr>
        <w:t>）由</w:t>
      </w:r>
      <w:r>
        <w:rPr>
          <w:rFonts w:hint="eastAsia" w:ascii="宋体" w:hAnsi="宋体" w:cs="宋体"/>
          <w:color w:val="auto"/>
          <w:sz w:val="24"/>
          <w:szCs w:val="24"/>
          <w:lang w:eastAsia="zh-CN"/>
        </w:rPr>
        <w:t>招</w:t>
      </w:r>
      <w:r>
        <w:rPr>
          <w:rFonts w:hint="eastAsia" w:ascii="宋体" w:hAnsi="宋体" w:cs="宋体"/>
          <w:color w:val="auto"/>
          <w:sz w:val="24"/>
          <w:szCs w:val="24"/>
        </w:rPr>
        <w:t>标人会同投标人代表检查投标文件的密封情况，并签字确认；</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6</w:t>
      </w:r>
      <w:r>
        <w:rPr>
          <w:rFonts w:hint="eastAsia" w:ascii="宋体" w:hAnsi="宋体" w:cs="宋体"/>
          <w:color w:val="auto"/>
          <w:sz w:val="24"/>
          <w:szCs w:val="24"/>
        </w:rPr>
        <w:t>）开启投标文件，并做开标记录；</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7</w:t>
      </w:r>
      <w:r>
        <w:rPr>
          <w:rFonts w:hint="eastAsia" w:ascii="宋体" w:hAnsi="宋体" w:cs="宋体"/>
          <w:color w:val="auto"/>
          <w:sz w:val="24"/>
          <w:szCs w:val="24"/>
        </w:rPr>
        <w:t>）投标人代表、</w:t>
      </w:r>
      <w:r>
        <w:rPr>
          <w:rFonts w:hint="eastAsia" w:ascii="宋体" w:hAnsi="宋体" w:cs="宋体"/>
          <w:color w:val="auto"/>
          <w:sz w:val="24"/>
          <w:szCs w:val="24"/>
          <w:lang w:eastAsia="zh-CN"/>
        </w:rPr>
        <w:t>招</w:t>
      </w:r>
      <w:r>
        <w:rPr>
          <w:rFonts w:hint="eastAsia" w:ascii="宋体" w:hAnsi="宋体" w:cs="宋体"/>
          <w:color w:val="auto"/>
          <w:sz w:val="24"/>
          <w:szCs w:val="24"/>
        </w:rPr>
        <w:t>标人、记录人等有关人员在开标记录上签字确认；</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8</w:t>
      </w:r>
      <w:r>
        <w:rPr>
          <w:rFonts w:hint="eastAsia" w:ascii="宋体" w:hAnsi="宋体" w:cs="宋体"/>
          <w:color w:val="auto"/>
          <w:sz w:val="24"/>
          <w:szCs w:val="24"/>
        </w:rPr>
        <w:t>）投标文件送交评标委员会进行评审；评标委员会首先</w:t>
      </w:r>
      <w:r>
        <w:rPr>
          <w:rFonts w:hint="eastAsia" w:ascii="宋体" w:hAnsi="宋体" w:cs="宋体"/>
          <w:b/>
          <w:bCs/>
          <w:color w:val="auto"/>
          <w:sz w:val="24"/>
          <w:szCs w:val="24"/>
        </w:rPr>
        <w:t>对投标单位的资格证明文件</w:t>
      </w:r>
      <w:r>
        <w:rPr>
          <w:rFonts w:hint="eastAsia" w:ascii="宋体" w:hAnsi="宋体" w:cs="宋体"/>
          <w:color w:val="auto"/>
          <w:sz w:val="24"/>
          <w:szCs w:val="24"/>
        </w:rPr>
        <w:t>进行审查（资格条件不符合招标文件规定的投标单位，不再进入下一步评审）；</w:t>
      </w:r>
    </w:p>
    <w:p>
      <w:pPr>
        <w:pStyle w:val="7"/>
        <w:spacing w:line="360" w:lineRule="auto"/>
        <w:ind w:firstLine="480" w:firstLineChars="200"/>
        <w:rPr>
          <w:rFonts w:hAnsi="宋体" w:cs="Times New Roman"/>
          <w:color w:val="auto"/>
          <w:sz w:val="24"/>
          <w:szCs w:val="24"/>
        </w:rPr>
      </w:pPr>
      <w:r>
        <w:rPr>
          <w:rFonts w:hint="eastAsia" w:hAnsi="宋体"/>
          <w:color w:val="auto"/>
          <w:sz w:val="24"/>
          <w:szCs w:val="24"/>
        </w:rPr>
        <w:t>（</w:t>
      </w:r>
      <w:r>
        <w:rPr>
          <w:rFonts w:hAnsi="宋体"/>
          <w:color w:val="auto"/>
          <w:sz w:val="24"/>
          <w:szCs w:val="24"/>
        </w:rPr>
        <w:t>9</w:t>
      </w:r>
      <w:r>
        <w:rPr>
          <w:rFonts w:hint="eastAsia" w:hAnsi="宋体"/>
          <w:color w:val="auto"/>
          <w:sz w:val="24"/>
          <w:szCs w:val="24"/>
        </w:rPr>
        <w:t>）开标结束。</w:t>
      </w:r>
    </w:p>
    <w:p>
      <w:pPr>
        <w:spacing w:line="360" w:lineRule="auto"/>
        <w:ind w:firstLine="477" w:firstLineChars="198"/>
        <w:rPr>
          <w:rFonts w:ascii="宋体" w:cs="Times New Roman"/>
          <w:b/>
          <w:bCs/>
          <w:color w:val="auto"/>
          <w:sz w:val="24"/>
          <w:szCs w:val="24"/>
        </w:rPr>
      </w:pPr>
      <w:r>
        <w:rPr>
          <w:rFonts w:ascii="宋体" w:hAnsi="宋体" w:cs="宋体"/>
          <w:b/>
          <w:bCs/>
          <w:color w:val="auto"/>
          <w:sz w:val="24"/>
          <w:szCs w:val="24"/>
        </w:rPr>
        <w:t>20.</w:t>
      </w:r>
      <w:r>
        <w:rPr>
          <w:rFonts w:hint="eastAsia" w:ascii="宋体" w:hAnsi="宋体" w:cs="宋体"/>
          <w:b/>
          <w:bCs/>
          <w:color w:val="auto"/>
          <w:sz w:val="24"/>
          <w:szCs w:val="24"/>
        </w:rPr>
        <w:t>评标</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20.1</w:t>
      </w:r>
      <w:r>
        <w:rPr>
          <w:rFonts w:hint="eastAsia" w:ascii="宋体" w:hAnsi="宋体" w:cs="宋体"/>
          <w:color w:val="auto"/>
          <w:sz w:val="24"/>
          <w:szCs w:val="24"/>
        </w:rPr>
        <w:t>采购人根据采购项目技术要求等特点依法组建评标委员会，评标委员会由采购人、技术和其他有关方面专家组成。评标委员会负责对具备实质性响应的投标文件进行评估和比较。</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20.2</w:t>
      </w:r>
      <w:r>
        <w:rPr>
          <w:rFonts w:hint="eastAsia" w:ascii="宋体" w:hAnsi="宋体" w:cs="宋体"/>
          <w:color w:val="auto"/>
          <w:sz w:val="24"/>
          <w:szCs w:val="24"/>
        </w:rPr>
        <w:t>评标委员会采用“以能够最大限度满足招标文件中规定的各项综合评价标准进行综合打分”的方法，依次对各个投标人进行评审。</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20.3</w:t>
      </w:r>
      <w:r>
        <w:rPr>
          <w:rFonts w:hint="eastAsia" w:ascii="宋体" w:hAnsi="宋体" w:cs="宋体"/>
          <w:b/>
          <w:bCs/>
          <w:color w:val="auto"/>
          <w:sz w:val="24"/>
          <w:szCs w:val="24"/>
        </w:rPr>
        <w:t>评标原则</w:t>
      </w:r>
      <w:r>
        <w:rPr>
          <w:rFonts w:hint="eastAsia" w:ascii="宋体" w:hAnsi="宋体" w:cs="宋体"/>
          <w:color w:val="auto"/>
          <w:sz w:val="24"/>
          <w:szCs w:val="24"/>
        </w:rPr>
        <w:t>：严格按照招标文件的要求和内容进行评标。</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20.4</w:t>
      </w:r>
      <w:r>
        <w:rPr>
          <w:rFonts w:hint="eastAsia" w:ascii="宋体" w:hAnsi="宋体" w:cs="宋体"/>
          <w:b/>
          <w:bCs/>
          <w:color w:val="auto"/>
          <w:sz w:val="24"/>
          <w:szCs w:val="24"/>
        </w:rPr>
        <w:t>评标办法</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采用综合评分法，评标委员会按照方案、效果、价格、商务及其他几个方面综合评估赋分、汇总。投标人最终的得分为评标委员会汇总的分值。投标文件按照得分由高到低进行排序，推荐中标候选人。</w:t>
      </w:r>
    </w:p>
    <w:p>
      <w:pPr>
        <w:spacing w:line="360" w:lineRule="auto"/>
        <w:ind w:firstLine="482" w:firstLineChars="200"/>
        <w:rPr>
          <w:rFonts w:ascii="宋体" w:cs="Times New Roman"/>
          <w:b/>
          <w:bCs/>
          <w:color w:val="auto"/>
          <w:sz w:val="24"/>
          <w:szCs w:val="24"/>
        </w:rPr>
      </w:pPr>
      <w:r>
        <w:rPr>
          <w:rFonts w:ascii="宋体" w:hAnsi="宋体" w:cs="宋体"/>
          <w:b/>
          <w:bCs/>
          <w:color w:val="auto"/>
          <w:sz w:val="24"/>
          <w:szCs w:val="24"/>
        </w:rPr>
        <w:t>20.5</w:t>
      </w:r>
      <w:r>
        <w:rPr>
          <w:rFonts w:hint="eastAsia" w:ascii="宋体" w:hAnsi="宋体" w:cs="宋体"/>
          <w:b/>
          <w:bCs/>
          <w:color w:val="auto"/>
          <w:sz w:val="24"/>
          <w:szCs w:val="24"/>
        </w:rPr>
        <w:t>评审程序：</w:t>
      </w:r>
    </w:p>
    <w:p>
      <w:pPr>
        <w:pStyle w:val="7"/>
        <w:spacing w:line="360" w:lineRule="auto"/>
        <w:ind w:firstLine="480" w:firstLineChars="200"/>
        <w:rPr>
          <w:rFonts w:hAnsi="宋体" w:cs="Times New Roman"/>
          <w:color w:val="auto"/>
          <w:sz w:val="24"/>
          <w:szCs w:val="24"/>
        </w:rPr>
      </w:pPr>
      <w:r>
        <w:rPr>
          <w:rFonts w:hint="eastAsia" w:hAnsi="宋体"/>
          <w:color w:val="auto"/>
          <w:sz w:val="24"/>
          <w:szCs w:val="24"/>
        </w:rPr>
        <w:t>按照资格审查、初审、综合评估打分、排序的顺序分步骤进行评审。</w:t>
      </w:r>
    </w:p>
    <w:p>
      <w:pPr>
        <w:spacing w:line="360" w:lineRule="auto"/>
        <w:ind w:firstLine="480" w:firstLineChars="200"/>
        <w:rPr>
          <w:rFonts w:cs="Times New Roman"/>
          <w:color w:val="auto"/>
          <w:sz w:val="24"/>
          <w:szCs w:val="24"/>
        </w:rPr>
      </w:pPr>
      <w:r>
        <w:rPr>
          <w:rFonts w:ascii="宋体" w:hAnsi="宋体" w:cs="宋体"/>
          <w:color w:val="auto"/>
          <w:sz w:val="24"/>
          <w:szCs w:val="24"/>
        </w:rPr>
        <w:t>20.5.1</w:t>
      </w:r>
      <w:r>
        <w:rPr>
          <w:rFonts w:hint="eastAsia" w:ascii="宋体" w:hAnsi="宋体" w:cs="宋体"/>
          <w:b/>
          <w:bCs/>
          <w:color w:val="auto"/>
          <w:sz w:val="24"/>
          <w:szCs w:val="24"/>
        </w:rPr>
        <w:t>资格审查</w:t>
      </w:r>
      <w:r>
        <w:rPr>
          <w:rFonts w:hint="eastAsia" w:ascii="宋体" w:hAnsi="宋体" w:cs="宋体"/>
          <w:color w:val="auto"/>
          <w:sz w:val="24"/>
          <w:szCs w:val="24"/>
        </w:rPr>
        <w:t>：评标委员会对各投标单位递交的投标资格证明材料</w:t>
      </w:r>
      <w:r>
        <w:rPr>
          <w:rFonts w:hint="eastAsia" w:ascii="宋体" w:hAnsi="宋体" w:cs="宋体"/>
          <w:b/>
          <w:bCs/>
          <w:color w:val="auto"/>
          <w:sz w:val="24"/>
          <w:szCs w:val="24"/>
        </w:rPr>
        <w:t>原件</w:t>
      </w:r>
      <w:r>
        <w:rPr>
          <w:rFonts w:hint="eastAsia" w:ascii="宋体" w:hAnsi="宋体" w:cs="宋体"/>
          <w:color w:val="auto"/>
          <w:sz w:val="24"/>
          <w:szCs w:val="24"/>
        </w:rPr>
        <w:t>进行审查，以下资格证明文件不齐全或者不符合要求，</w:t>
      </w:r>
      <w:r>
        <w:rPr>
          <w:rFonts w:hint="eastAsia" w:cs="宋体"/>
          <w:color w:val="auto"/>
          <w:sz w:val="24"/>
          <w:szCs w:val="24"/>
        </w:rPr>
        <w:t>经评标委员会同意后将按</w:t>
      </w:r>
      <w:r>
        <w:rPr>
          <w:rFonts w:hint="eastAsia" w:cs="宋体"/>
          <w:b/>
          <w:bCs/>
          <w:color w:val="auto"/>
          <w:sz w:val="24"/>
          <w:szCs w:val="24"/>
        </w:rPr>
        <w:t>无效投标处理</w:t>
      </w:r>
      <w:r>
        <w:rPr>
          <w:rFonts w:hint="eastAsia" w:cs="宋体"/>
          <w:color w:val="auto"/>
          <w:sz w:val="24"/>
          <w:szCs w:val="24"/>
        </w:rPr>
        <w:t>：</w:t>
      </w:r>
    </w:p>
    <w:p>
      <w:pPr>
        <w:spacing w:line="500" w:lineRule="exact"/>
        <w:ind w:firstLine="480" w:firstLineChars="200"/>
        <w:rPr>
          <w:rFonts w:ascii="宋体" w:cs="Times New Roman"/>
          <w:color w:val="auto"/>
          <w:sz w:val="24"/>
          <w:szCs w:val="24"/>
        </w:rPr>
      </w:pPr>
      <w:r>
        <w:rPr>
          <w:rFonts w:ascii="宋体" w:hAnsi="宋体" w:cs="宋体"/>
          <w:color w:val="auto"/>
          <w:sz w:val="24"/>
          <w:szCs w:val="24"/>
        </w:rPr>
        <w:t>1</w:t>
      </w:r>
      <w:r>
        <w:rPr>
          <w:rFonts w:hint="eastAsia" w:ascii="宋体" w:hAnsi="宋体" w:cs="宋体"/>
          <w:color w:val="auto"/>
          <w:sz w:val="24"/>
          <w:szCs w:val="24"/>
        </w:rPr>
        <w:t>、法定代表人授权委托书及委托人身份证（委托人出席时）或法定代表人身份证（法定代表人出席时）；</w:t>
      </w:r>
    </w:p>
    <w:p>
      <w:pPr>
        <w:spacing w:line="500" w:lineRule="exact"/>
        <w:ind w:firstLine="480" w:firstLineChars="200"/>
        <w:rPr>
          <w:rFonts w:ascii="宋体" w:cs="Times New Roman"/>
          <w:color w:val="auto"/>
          <w:sz w:val="24"/>
          <w:szCs w:val="24"/>
        </w:rPr>
      </w:pPr>
      <w:r>
        <w:rPr>
          <w:rFonts w:ascii="宋体" w:hAnsi="宋体" w:cs="宋体"/>
          <w:color w:val="auto"/>
          <w:sz w:val="24"/>
          <w:szCs w:val="24"/>
        </w:rPr>
        <w:t>2</w:t>
      </w:r>
      <w:r>
        <w:rPr>
          <w:rFonts w:hint="eastAsia" w:ascii="宋体" w:hAnsi="宋体" w:cs="宋体"/>
          <w:color w:val="auto"/>
          <w:sz w:val="24"/>
          <w:szCs w:val="24"/>
        </w:rPr>
        <w:t>、企业法人营业执照副本、税务登记证副本、组织机构代码证（或统一社会信用代码的营业执照副本）</w:t>
      </w:r>
      <w:r>
        <w:rPr>
          <w:rFonts w:hint="eastAsia" w:ascii="宋体" w:hAnsi="宋体" w:cs="宋体"/>
          <w:color w:val="auto"/>
          <w:sz w:val="24"/>
          <w:szCs w:val="24"/>
          <w:lang w:eastAsia="zh-CN"/>
        </w:rPr>
        <w:t>年检有效证明</w:t>
      </w:r>
      <w:r>
        <w:rPr>
          <w:rFonts w:hint="eastAsia" w:ascii="宋体" w:hAnsi="宋体" w:cs="宋体"/>
          <w:color w:val="auto"/>
          <w:sz w:val="24"/>
          <w:szCs w:val="24"/>
        </w:rPr>
        <w:t>；</w:t>
      </w:r>
      <w:r>
        <w:rPr>
          <w:rFonts w:ascii="宋体" w:hAnsi="宋体" w:cs="宋体"/>
          <w:color w:val="auto"/>
          <w:sz w:val="24"/>
          <w:szCs w:val="24"/>
        </w:rPr>
        <w:t xml:space="preserve"> </w:t>
      </w:r>
    </w:p>
    <w:p>
      <w:pPr>
        <w:spacing w:line="500" w:lineRule="exact"/>
        <w:ind w:firstLine="480" w:firstLineChars="200"/>
        <w:rPr>
          <w:rFonts w:ascii="宋体" w:cs="Times New Roman"/>
          <w:color w:val="auto"/>
          <w:sz w:val="24"/>
          <w:szCs w:val="24"/>
        </w:rPr>
      </w:pPr>
      <w:r>
        <w:rPr>
          <w:rFonts w:ascii="宋体" w:hAnsi="宋体" w:cs="宋体"/>
          <w:color w:val="auto"/>
          <w:sz w:val="24"/>
          <w:szCs w:val="24"/>
        </w:rPr>
        <w:t>3</w:t>
      </w:r>
      <w:r>
        <w:rPr>
          <w:rFonts w:hint="eastAsia" w:ascii="宋体" w:hAnsi="宋体" w:cs="宋体"/>
          <w:color w:val="auto"/>
          <w:sz w:val="24"/>
          <w:szCs w:val="24"/>
        </w:rPr>
        <w:t>、开户许可证；</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lang w:val="en-US" w:eastAsia="zh-CN"/>
        </w:rPr>
        <w:t>4</w:t>
      </w:r>
      <w:r>
        <w:rPr>
          <w:rFonts w:hint="eastAsia" w:ascii="宋体" w:hAnsi="宋体" w:cs="宋体"/>
          <w:color w:val="auto"/>
          <w:sz w:val="24"/>
          <w:szCs w:val="24"/>
        </w:rPr>
        <w:t>、参加本次政府采购活动前</w:t>
      </w:r>
      <w:r>
        <w:rPr>
          <w:rFonts w:ascii="宋体" w:hAnsi="宋体" w:cs="宋体"/>
          <w:color w:val="auto"/>
          <w:sz w:val="24"/>
          <w:szCs w:val="24"/>
        </w:rPr>
        <w:t>3</w:t>
      </w:r>
      <w:r>
        <w:rPr>
          <w:rFonts w:hint="eastAsia" w:ascii="宋体" w:hAnsi="宋体" w:cs="宋体"/>
          <w:color w:val="auto"/>
          <w:sz w:val="24"/>
          <w:szCs w:val="24"/>
        </w:rPr>
        <w:t>年内在经营活动中没有重大违纪的书面声明；</w:t>
      </w:r>
      <w:r>
        <w:rPr>
          <w:rFonts w:ascii="宋体" w:hAnsi="宋体" w:cs="宋体"/>
          <w:color w:val="auto"/>
          <w:sz w:val="24"/>
          <w:szCs w:val="24"/>
        </w:rPr>
        <w:t xml:space="preserve"> </w:t>
      </w:r>
    </w:p>
    <w:p>
      <w:pPr>
        <w:spacing w:line="500" w:lineRule="exact"/>
        <w:ind w:firstLine="480" w:firstLineChars="200"/>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5、代理商参与投标时，生产企业的营业执照（原件或彩色扫面件）、安全生产许可证（原件或彩色扫面件）和授权书 。</w:t>
      </w:r>
    </w:p>
    <w:p>
      <w:pPr>
        <w:widowControl/>
        <w:tabs>
          <w:tab w:val="left" w:pos="1620"/>
        </w:tabs>
        <w:spacing w:line="360" w:lineRule="auto"/>
        <w:ind w:right="-197" w:rightChars="-94" w:firstLine="480" w:firstLineChars="200"/>
        <w:jc w:val="left"/>
        <w:rPr>
          <w:rFonts w:ascii="宋体" w:cs="Times New Roman"/>
          <w:color w:val="auto"/>
          <w:sz w:val="24"/>
          <w:szCs w:val="24"/>
        </w:rPr>
      </w:pPr>
      <w:r>
        <w:rPr>
          <w:rFonts w:hint="eastAsia" w:ascii="宋体" w:hAnsi="宋体" w:cs="宋体"/>
          <w:color w:val="auto"/>
          <w:sz w:val="24"/>
          <w:szCs w:val="24"/>
          <w:lang w:val="en-US" w:eastAsia="zh-CN"/>
        </w:rPr>
        <w:t>6</w:t>
      </w:r>
      <w:r>
        <w:rPr>
          <w:rFonts w:hint="eastAsia" w:ascii="宋体" w:hAnsi="宋体" w:cs="宋体"/>
          <w:color w:val="auto"/>
          <w:sz w:val="24"/>
          <w:szCs w:val="24"/>
        </w:rPr>
        <w:t>、本项目不接受联合体投标。</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20.5.2</w:t>
      </w:r>
      <w:r>
        <w:rPr>
          <w:rFonts w:hint="eastAsia" w:ascii="宋体" w:hAnsi="宋体" w:cs="宋体"/>
          <w:b/>
          <w:bCs/>
          <w:color w:val="auto"/>
          <w:sz w:val="24"/>
          <w:szCs w:val="24"/>
        </w:rPr>
        <w:t>初审</w:t>
      </w:r>
      <w:r>
        <w:rPr>
          <w:rFonts w:hint="eastAsia" w:ascii="宋体" w:hAnsi="宋体" w:cs="宋体"/>
          <w:color w:val="auto"/>
          <w:sz w:val="24"/>
          <w:szCs w:val="24"/>
        </w:rPr>
        <w:t>：评标委员会对通过资格审查环节的投标文件进行初审。下述内容凡有一项不合格的投标即作为</w:t>
      </w:r>
      <w:r>
        <w:rPr>
          <w:rFonts w:hint="eastAsia" w:ascii="宋体" w:hAnsi="宋体" w:cs="宋体"/>
          <w:b/>
          <w:bCs/>
          <w:color w:val="auto"/>
          <w:sz w:val="24"/>
          <w:szCs w:val="24"/>
        </w:rPr>
        <w:t>无效投标处理</w:t>
      </w:r>
      <w:r>
        <w:rPr>
          <w:rFonts w:hint="eastAsia" w:ascii="宋体" w:hAnsi="宋体" w:cs="宋体"/>
          <w:color w:val="auto"/>
          <w:sz w:val="24"/>
          <w:szCs w:val="24"/>
        </w:rPr>
        <w:t>，不再进入下一步评审：</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）投标人没有经过正常渠道购买招标文件或投标人的名称与登记领取招标文件单位的名称不符；</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）投标文件中未按招标文件的要求加盖投标单位公章；法定代表人或被授权代表未按招标文件未签字的；</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）投标文件份数不足、文件内容未按招标文件规定的格式填写（相同格式可扩展）；</w:t>
      </w:r>
    </w:p>
    <w:p>
      <w:pPr>
        <w:spacing w:line="360" w:lineRule="auto"/>
        <w:ind w:firstLine="48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）投标单位未按照招标文件要求提供保证金或保证金金额不足、投标保证金缴纳形式不符合招标文件要求的；</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5</w:t>
      </w:r>
      <w:r>
        <w:rPr>
          <w:rFonts w:hint="eastAsia" w:ascii="宋体" w:hAnsi="宋体" w:cs="宋体"/>
          <w:color w:val="auto"/>
          <w:sz w:val="24"/>
          <w:szCs w:val="24"/>
        </w:rPr>
        <w:t>）无投标有效期或投标有效期达不到招标文件的要求；</w:t>
      </w:r>
    </w:p>
    <w:p>
      <w:pPr>
        <w:spacing w:line="360" w:lineRule="auto"/>
        <w:ind w:firstLine="48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6</w:t>
      </w:r>
      <w:r>
        <w:rPr>
          <w:rFonts w:hint="eastAsia" w:ascii="宋体" w:hAnsi="宋体" w:cs="宋体"/>
          <w:color w:val="auto"/>
          <w:sz w:val="24"/>
          <w:szCs w:val="24"/>
        </w:rPr>
        <w:t>）严重不满足招标文件中要求和超出偏差范围的；</w:t>
      </w:r>
    </w:p>
    <w:p>
      <w:pPr>
        <w:spacing w:line="360" w:lineRule="auto"/>
        <w:ind w:firstLine="48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7</w:t>
      </w:r>
      <w:r>
        <w:rPr>
          <w:rFonts w:hint="eastAsia" w:ascii="宋体" w:hAnsi="宋体" w:cs="宋体"/>
          <w:color w:val="auto"/>
          <w:sz w:val="24"/>
          <w:szCs w:val="24"/>
        </w:rPr>
        <w:t>）未按招标文件指定格式填写或出现与招标文件要求不符；</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8</w:t>
      </w:r>
      <w:r>
        <w:rPr>
          <w:rFonts w:hint="eastAsia" w:ascii="宋体" w:hAnsi="宋体" w:cs="宋体"/>
          <w:color w:val="auto"/>
          <w:sz w:val="24"/>
          <w:szCs w:val="24"/>
        </w:rPr>
        <w:t>）</w:t>
      </w:r>
      <w:r>
        <w:rPr>
          <w:rFonts w:hint="eastAsia" w:ascii="宋体" w:hAnsi="宋体" w:cs="宋体"/>
          <w:color w:val="auto"/>
          <w:sz w:val="24"/>
          <w:szCs w:val="24"/>
          <w:lang w:val="zh-CN"/>
        </w:rPr>
        <w:t>投标文件实质上未响应招标文件的要求或</w:t>
      </w:r>
      <w:r>
        <w:rPr>
          <w:rFonts w:hint="eastAsia" w:ascii="宋体" w:hAnsi="宋体" w:cs="宋体"/>
          <w:color w:val="auto"/>
          <w:sz w:val="24"/>
          <w:szCs w:val="24"/>
        </w:rPr>
        <w:t>投标文件与招标文件要求不一致（成果提交日期、付款、验收、后续服务等项），附加了采购人难以接受的条件；</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9</w:t>
      </w:r>
      <w:r>
        <w:rPr>
          <w:rFonts w:hint="eastAsia" w:ascii="宋体" w:hAnsi="宋体" w:cs="宋体"/>
          <w:color w:val="auto"/>
          <w:sz w:val="24"/>
          <w:szCs w:val="24"/>
        </w:rPr>
        <w:t>）投标内容的技术方案达不到招标文件要求，降低了质量或影响项目进度；</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10</w:t>
      </w:r>
      <w:r>
        <w:rPr>
          <w:rFonts w:hint="eastAsia" w:ascii="宋体" w:hAnsi="宋体" w:cs="宋体"/>
          <w:color w:val="auto"/>
          <w:sz w:val="24"/>
          <w:szCs w:val="24"/>
        </w:rPr>
        <w:t>）投标单位针对同一项目递交两份或多份内容不同的投标文件，出现选择性报价的；</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11</w:t>
      </w:r>
      <w:r>
        <w:rPr>
          <w:rFonts w:hint="eastAsia" w:ascii="宋体" w:hAnsi="宋体" w:cs="宋体"/>
          <w:color w:val="auto"/>
          <w:sz w:val="24"/>
          <w:szCs w:val="24"/>
        </w:rPr>
        <w:t>）开标现场未提供法人授权委托书及被授权人身份证原件的，或法人授权委托书格式不符合招标文件要求的（采用招标文件给定的格式）。</w:t>
      </w:r>
    </w:p>
    <w:p>
      <w:pPr>
        <w:spacing w:line="360" w:lineRule="auto"/>
        <w:ind w:firstLine="48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12</w:t>
      </w:r>
      <w:r>
        <w:rPr>
          <w:rFonts w:hint="eastAsia" w:ascii="宋体" w:hAnsi="宋体" w:cs="宋体"/>
          <w:color w:val="auto"/>
          <w:sz w:val="24"/>
          <w:szCs w:val="24"/>
        </w:rPr>
        <w:t>）提供虚假证明、虚假资质；</w:t>
      </w:r>
    </w:p>
    <w:p>
      <w:pPr>
        <w:spacing w:line="360" w:lineRule="auto"/>
        <w:ind w:firstLine="480"/>
        <w:rPr>
          <w:rFonts w:ascii="宋体" w:cs="Times New Roman"/>
          <w:color w:val="auto"/>
          <w:sz w:val="24"/>
          <w:szCs w:val="24"/>
        </w:rPr>
      </w:pPr>
      <w:r>
        <w:rPr>
          <w:rFonts w:hint="eastAsia" w:ascii="宋体" w:hAnsi="宋体" w:cs="宋体"/>
          <w:color w:val="auto"/>
          <w:sz w:val="24"/>
          <w:szCs w:val="24"/>
        </w:rPr>
        <w:t>（</w:t>
      </w:r>
      <w:r>
        <w:rPr>
          <w:rFonts w:ascii="宋体" w:hAnsi="宋体" w:cs="宋体"/>
          <w:color w:val="auto"/>
          <w:sz w:val="24"/>
          <w:szCs w:val="24"/>
        </w:rPr>
        <w:t>13</w:t>
      </w:r>
      <w:r>
        <w:rPr>
          <w:rFonts w:hint="eastAsia" w:ascii="宋体" w:hAnsi="宋体" w:cs="宋体"/>
          <w:color w:val="auto"/>
          <w:sz w:val="24"/>
          <w:szCs w:val="24"/>
        </w:rPr>
        <w:t>）投标报价超出采购预算的。</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20.5.3</w:t>
      </w:r>
      <w:r>
        <w:rPr>
          <w:rFonts w:hint="eastAsia" w:ascii="宋体" w:hAnsi="宋体" w:cs="宋体"/>
          <w:b/>
          <w:bCs/>
          <w:color w:val="auto"/>
          <w:sz w:val="24"/>
          <w:szCs w:val="24"/>
        </w:rPr>
        <w:t>综合评分法</w:t>
      </w:r>
      <w:r>
        <w:rPr>
          <w:rFonts w:hint="eastAsia" w:ascii="宋体" w:hAnsi="宋体" w:cs="宋体"/>
          <w:color w:val="auto"/>
          <w:sz w:val="24"/>
          <w:szCs w:val="24"/>
        </w:rPr>
        <w:t>：按照评标标准，对通过初审的投标单位进行综合、比较打分。</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20.5.4</w:t>
      </w:r>
      <w:r>
        <w:rPr>
          <w:rFonts w:hint="eastAsia" w:ascii="宋体" w:hAnsi="宋体" w:cs="宋体"/>
          <w:b/>
          <w:bCs/>
          <w:color w:val="auto"/>
          <w:sz w:val="24"/>
          <w:szCs w:val="24"/>
        </w:rPr>
        <w:t>排序</w:t>
      </w:r>
      <w:r>
        <w:rPr>
          <w:rFonts w:hint="eastAsia" w:ascii="宋体" w:hAnsi="宋体" w:cs="宋体"/>
          <w:color w:val="auto"/>
          <w:sz w:val="24"/>
          <w:szCs w:val="24"/>
        </w:rPr>
        <w:t>：按照得分由高到低的顺序，推荐中标候选人。</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 xml:space="preserve">20.6 </w:t>
      </w:r>
      <w:r>
        <w:rPr>
          <w:rFonts w:hint="eastAsia" w:ascii="宋体" w:hAnsi="宋体" w:cs="宋体"/>
          <w:color w:val="auto"/>
          <w:sz w:val="24"/>
          <w:szCs w:val="24"/>
        </w:rPr>
        <w:t>在招标文件规定的投标文件递交截止时间后，投标人不足三家或在评标期间，出现符合条件的投标人不足三家的情形时，经报请监管部门同意后，可采用其他采购方式进行。</w:t>
      </w:r>
    </w:p>
    <w:p>
      <w:pPr>
        <w:pStyle w:val="7"/>
        <w:spacing w:line="360" w:lineRule="auto"/>
        <w:ind w:firstLine="480" w:firstLineChars="200"/>
        <w:rPr>
          <w:rFonts w:hAnsi="宋体" w:cs="Times New Roman"/>
          <w:color w:val="auto"/>
          <w:sz w:val="24"/>
          <w:szCs w:val="24"/>
        </w:rPr>
      </w:pPr>
      <w:r>
        <w:rPr>
          <w:rFonts w:hAnsi="宋体"/>
          <w:color w:val="auto"/>
          <w:sz w:val="24"/>
          <w:szCs w:val="24"/>
        </w:rPr>
        <w:t>20.7</w:t>
      </w:r>
      <w:r>
        <w:rPr>
          <w:rFonts w:hint="eastAsia" w:hAnsi="宋体"/>
          <w:color w:val="auto"/>
          <w:sz w:val="24"/>
          <w:szCs w:val="24"/>
        </w:rPr>
        <w:t>有效投标报价未超出本项目预算范围的投标人不足三家时，经请示监管部门同意后，采用新的采购方式进行。</w:t>
      </w:r>
    </w:p>
    <w:p>
      <w:pPr>
        <w:pStyle w:val="7"/>
        <w:spacing w:line="360" w:lineRule="auto"/>
        <w:rPr>
          <w:rFonts w:hAnsi="宋体" w:cs="Times New Roman"/>
          <w:b/>
          <w:bCs/>
          <w:color w:val="auto"/>
          <w:sz w:val="24"/>
          <w:szCs w:val="24"/>
        </w:rPr>
      </w:pPr>
      <w:r>
        <w:rPr>
          <w:rFonts w:hAnsi="宋体"/>
          <w:b/>
          <w:bCs/>
          <w:color w:val="auto"/>
          <w:sz w:val="24"/>
          <w:szCs w:val="24"/>
        </w:rPr>
        <w:t xml:space="preserve">    21.</w:t>
      </w:r>
      <w:r>
        <w:rPr>
          <w:rFonts w:hint="eastAsia" w:hAnsi="宋体"/>
          <w:b/>
          <w:bCs/>
          <w:color w:val="auto"/>
          <w:sz w:val="24"/>
          <w:szCs w:val="24"/>
        </w:rPr>
        <w:t>投标文件的澄清</w:t>
      </w:r>
    </w:p>
    <w:p>
      <w:pPr>
        <w:pStyle w:val="7"/>
        <w:spacing w:line="360" w:lineRule="auto"/>
        <w:rPr>
          <w:rFonts w:hAnsi="宋体" w:cs="Times New Roman"/>
          <w:color w:val="auto"/>
          <w:sz w:val="24"/>
          <w:szCs w:val="24"/>
        </w:rPr>
      </w:pPr>
      <w:r>
        <w:rPr>
          <w:rFonts w:hAnsi="宋体"/>
          <w:color w:val="auto"/>
          <w:sz w:val="24"/>
          <w:szCs w:val="24"/>
        </w:rPr>
        <w:t xml:space="preserve">    21.1</w:t>
      </w:r>
      <w:r>
        <w:rPr>
          <w:rFonts w:hint="eastAsia" w:hAnsi="宋体"/>
          <w:color w:val="auto"/>
          <w:sz w:val="24"/>
          <w:szCs w:val="24"/>
        </w:rPr>
        <w:t>在评标期间，评标委员会要求投标人对其投标文件进行澄清时，投标人应派法定代表人或授权代表和相关技术人员按评标委员会通知的时间和地点接受询标。法定代表人或授权代表在接受询标时应出示其有效身份证件，询标时法定代表人或授权代表未到场或未出示有效身份证件的其投标文件将被拒绝。</w:t>
      </w:r>
    </w:p>
    <w:p>
      <w:pPr>
        <w:pStyle w:val="7"/>
        <w:spacing w:line="360" w:lineRule="auto"/>
        <w:ind w:firstLine="480"/>
        <w:rPr>
          <w:rFonts w:hAnsi="宋体" w:cs="Times New Roman"/>
          <w:color w:val="auto"/>
          <w:sz w:val="24"/>
          <w:szCs w:val="24"/>
        </w:rPr>
      </w:pPr>
      <w:r>
        <w:rPr>
          <w:rFonts w:hAnsi="宋体"/>
          <w:color w:val="auto"/>
          <w:sz w:val="24"/>
          <w:szCs w:val="24"/>
        </w:rPr>
        <w:t>21.2</w:t>
      </w:r>
      <w:r>
        <w:rPr>
          <w:rFonts w:hint="eastAsia" w:hAnsi="宋体"/>
          <w:color w:val="auto"/>
          <w:sz w:val="24"/>
          <w:szCs w:val="24"/>
        </w:rPr>
        <w:t>评标委员会可以要求投标人对投标文件中含义不明确、对同类问题表述不一致或者有明显文字和计算错误的内容作必要的澄清、说明或者补正。</w:t>
      </w:r>
    </w:p>
    <w:p>
      <w:pPr>
        <w:pStyle w:val="7"/>
        <w:spacing w:line="360" w:lineRule="auto"/>
        <w:ind w:firstLine="480"/>
        <w:rPr>
          <w:rFonts w:hAnsi="宋体" w:cs="Times New Roman"/>
          <w:color w:val="auto"/>
          <w:sz w:val="24"/>
          <w:szCs w:val="24"/>
        </w:rPr>
      </w:pPr>
      <w:r>
        <w:rPr>
          <w:rFonts w:hAnsi="宋体"/>
          <w:color w:val="auto"/>
          <w:sz w:val="24"/>
          <w:szCs w:val="24"/>
        </w:rPr>
        <w:t>21.3</w:t>
      </w:r>
      <w:r>
        <w:rPr>
          <w:rFonts w:hint="eastAsia" w:hAnsi="宋体"/>
          <w:color w:val="auto"/>
          <w:sz w:val="24"/>
          <w:szCs w:val="24"/>
        </w:rPr>
        <w:t>投标人的澄清、说明或者补正不得超出投标文件的范围或者改变投标文件的实质性内容。</w:t>
      </w:r>
    </w:p>
    <w:p>
      <w:pPr>
        <w:pStyle w:val="7"/>
        <w:spacing w:line="360" w:lineRule="auto"/>
        <w:ind w:firstLine="480"/>
        <w:rPr>
          <w:rFonts w:hAnsi="宋体" w:cs="Times New Roman"/>
          <w:color w:val="auto"/>
          <w:sz w:val="24"/>
          <w:szCs w:val="24"/>
        </w:rPr>
      </w:pPr>
      <w:r>
        <w:rPr>
          <w:rFonts w:hAnsi="宋体"/>
          <w:color w:val="auto"/>
          <w:sz w:val="24"/>
          <w:szCs w:val="24"/>
        </w:rPr>
        <w:t xml:space="preserve">22.4 </w:t>
      </w:r>
      <w:r>
        <w:rPr>
          <w:rFonts w:hint="eastAsia" w:hAnsi="宋体"/>
          <w:color w:val="auto"/>
          <w:sz w:val="24"/>
          <w:szCs w:val="24"/>
        </w:rPr>
        <w:t>有关澄清的要求和答复均应以书面形式提交。</w:t>
      </w:r>
    </w:p>
    <w:p>
      <w:pPr>
        <w:pStyle w:val="7"/>
        <w:spacing w:line="360" w:lineRule="auto"/>
        <w:ind w:firstLine="480"/>
        <w:rPr>
          <w:rFonts w:hAnsi="宋体" w:cs="Times New Roman"/>
          <w:color w:val="auto"/>
          <w:sz w:val="24"/>
          <w:szCs w:val="24"/>
        </w:rPr>
      </w:pPr>
      <w:r>
        <w:rPr>
          <w:rFonts w:hAnsi="宋体"/>
          <w:color w:val="auto"/>
          <w:sz w:val="24"/>
          <w:szCs w:val="24"/>
        </w:rPr>
        <w:t>21.5</w:t>
      </w:r>
      <w:r>
        <w:rPr>
          <w:rFonts w:hint="eastAsia" w:hAnsi="宋体"/>
          <w:color w:val="auto"/>
          <w:sz w:val="24"/>
          <w:szCs w:val="24"/>
        </w:rPr>
        <w:t>投标人的书面澄清、说明和补正经评标委员会认可后可以作为其投标文件的一部分参与评标。如果投标人中标，这些书面澄清、说明和补正也作为中标的依据。</w:t>
      </w:r>
    </w:p>
    <w:p>
      <w:pPr>
        <w:pStyle w:val="7"/>
        <w:spacing w:line="360" w:lineRule="auto"/>
        <w:rPr>
          <w:rFonts w:hAnsi="宋体" w:cs="Times New Roman"/>
          <w:color w:val="auto"/>
          <w:sz w:val="24"/>
          <w:szCs w:val="24"/>
        </w:rPr>
      </w:pPr>
      <w:r>
        <w:rPr>
          <w:rFonts w:hAnsi="宋体"/>
          <w:color w:val="auto"/>
          <w:sz w:val="24"/>
          <w:szCs w:val="24"/>
        </w:rPr>
        <w:t xml:space="preserve">    21.6</w:t>
      </w:r>
      <w:r>
        <w:rPr>
          <w:rFonts w:hint="eastAsia" w:hAnsi="宋体"/>
          <w:color w:val="auto"/>
          <w:sz w:val="24"/>
          <w:szCs w:val="24"/>
        </w:rPr>
        <w:t>投标人对投标文件的澄清只是评标委员会根据评标的需要而可能进行的工作，并非是评标的必要程序，也并非每个投标人都需要进行澄清。</w:t>
      </w:r>
    </w:p>
    <w:p>
      <w:pPr>
        <w:pStyle w:val="7"/>
        <w:spacing w:line="360" w:lineRule="auto"/>
        <w:ind w:firstLine="480"/>
        <w:rPr>
          <w:rFonts w:hAnsi="宋体" w:cs="Times New Roman"/>
          <w:b/>
          <w:bCs/>
          <w:color w:val="auto"/>
          <w:sz w:val="24"/>
          <w:szCs w:val="24"/>
        </w:rPr>
      </w:pPr>
      <w:r>
        <w:rPr>
          <w:rFonts w:hAnsi="宋体"/>
          <w:b/>
          <w:bCs/>
          <w:color w:val="auto"/>
          <w:sz w:val="24"/>
          <w:szCs w:val="24"/>
        </w:rPr>
        <w:t>22.</w:t>
      </w:r>
      <w:r>
        <w:rPr>
          <w:rFonts w:hint="eastAsia" w:hAnsi="宋体"/>
          <w:b/>
          <w:bCs/>
          <w:color w:val="auto"/>
          <w:sz w:val="24"/>
          <w:szCs w:val="24"/>
        </w:rPr>
        <w:t>重大偏差和细微偏差</w:t>
      </w:r>
    </w:p>
    <w:p>
      <w:pPr>
        <w:pStyle w:val="7"/>
        <w:spacing w:line="360" w:lineRule="auto"/>
        <w:ind w:firstLine="480"/>
        <w:rPr>
          <w:rFonts w:hAnsi="宋体" w:cs="Times New Roman"/>
          <w:color w:val="auto"/>
          <w:sz w:val="24"/>
          <w:szCs w:val="24"/>
        </w:rPr>
      </w:pPr>
      <w:r>
        <w:rPr>
          <w:rFonts w:hAnsi="宋体"/>
          <w:color w:val="auto"/>
          <w:sz w:val="24"/>
          <w:szCs w:val="24"/>
        </w:rPr>
        <w:t xml:space="preserve">22.1 </w:t>
      </w:r>
      <w:r>
        <w:rPr>
          <w:rFonts w:hint="eastAsia" w:hAnsi="宋体"/>
          <w:color w:val="auto"/>
          <w:sz w:val="24"/>
          <w:szCs w:val="24"/>
        </w:rPr>
        <w:t>重大偏差是指投标文件未对招标文件作出实质性响应。</w:t>
      </w:r>
    </w:p>
    <w:p>
      <w:pPr>
        <w:pStyle w:val="7"/>
        <w:spacing w:line="360" w:lineRule="auto"/>
        <w:ind w:firstLine="480"/>
        <w:rPr>
          <w:rFonts w:hAnsi="宋体" w:cs="Times New Roman"/>
          <w:color w:val="auto"/>
          <w:sz w:val="24"/>
          <w:szCs w:val="24"/>
        </w:rPr>
      </w:pPr>
      <w:r>
        <w:rPr>
          <w:rFonts w:hAnsi="宋体"/>
          <w:color w:val="auto"/>
          <w:sz w:val="24"/>
          <w:szCs w:val="24"/>
        </w:rPr>
        <w:t xml:space="preserve">22.2 </w:t>
      </w:r>
      <w:r>
        <w:rPr>
          <w:rFonts w:hint="eastAsia" w:hAnsi="宋体"/>
          <w:color w:val="auto"/>
          <w:sz w:val="24"/>
          <w:szCs w:val="24"/>
        </w:rPr>
        <w:t>投标文件有下列情况之一的，即为重大偏差：</w:t>
      </w:r>
    </w:p>
    <w:p>
      <w:pPr>
        <w:pStyle w:val="7"/>
        <w:spacing w:line="360" w:lineRule="auto"/>
        <w:ind w:firstLine="480" w:firstLineChars="200"/>
        <w:rPr>
          <w:rFonts w:hAnsi="宋体" w:cs="Times New Roman"/>
          <w:color w:val="auto"/>
          <w:sz w:val="24"/>
          <w:szCs w:val="24"/>
        </w:rPr>
      </w:pPr>
      <w:r>
        <w:rPr>
          <w:rFonts w:hint="eastAsia" w:hAnsi="宋体"/>
          <w:color w:val="auto"/>
          <w:sz w:val="24"/>
          <w:szCs w:val="24"/>
        </w:rPr>
        <w:t>（</w:t>
      </w:r>
      <w:r>
        <w:rPr>
          <w:rFonts w:hAnsi="宋体"/>
          <w:color w:val="auto"/>
          <w:sz w:val="24"/>
          <w:szCs w:val="24"/>
        </w:rPr>
        <w:t>1</w:t>
      </w:r>
      <w:r>
        <w:rPr>
          <w:rFonts w:hint="eastAsia" w:hAnsi="宋体"/>
          <w:color w:val="auto"/>
          <w:sz w:val="24"/>
          <w:szCs w:val="24"/>
        </w:rPr>
        <w:t>）无单位盖章并无法定代表人或者法定代表人授权的代理人签字或盖章的；</w:t>
      </w:r>
    </w:p>
    <w:p>
      <w:pPr>
        <w:pStyle w:val="7"/>
        <w:spacing w:line="360" w:lineRule="auto"/>
        <w:ind w:firstLine="480" w:firstLineChars="200"/>
        <w:rPr>
          <w:rFonts w:hAnsi="宋体" w:cs="Times New Roman"/>
          <w:color w:val="auto"/>
          <w:sz w:val="24"/>
          <w:szCs w:val="24"/>
        </w:rPr>
      </w:pPr>
      <w:r>
        <w:rPr>
          <w:rFonts w:hint="eastAsia" w:hAnsi="宋体"/>
          <w:color w:val="auto"/>
          <w:sz w:val="24"/>
          <w:szCs w:val="24"/>
        </w:rPr>
        <w:t>（</w:t>
      </w:r>
      <w:r>
        <w:rPr>
          <w:rFonts w:hAnsi="宋体"/>
          <w:color w:val="auto"/>
          <w:sz w:val="24"/>
          <w:szCs w:val="24"/>
        </w:rPr>
        <w:t>2</w:t>
      </w:r>
      <w:r>
        <w:rPr>
          <w:rFonts w:hint="eastAsia" w:hAnsi="宋体"/>
          <w:color w:val="auto"/>
          <w:sz w:val="24"/>
          <w:szCs w:val="24"/>
        </w:rPr>
        <w:t>）无法定代表人出具的授权委托书的；</w:t>
      </w:r>
    </w:p>
    <w:p>
      <w:pPr>
        <w:pStyle w:val="7"/>
        <w:spacing w:line="360" w:lineRule="auto"/>
        <w:ind w:firstLine="480" w:firstLineChars="200"/>
        <w:rPr>
          <w:rFonts w:hAnsi="宋体" w:cs="Times New Roman"/>
          <w:color w:val="auto"/>
          <w:sz w:val="24"/>
          <w:szCs w:val="24"/>
        </w:rPr>
      </w:pPr>
      <w:r>
        <w:rPr>
          <w:rFonts w:hint="eastAsia" w:hAnsi="宋体"/>
          <w:color w:val="auto"/>
          <w:sz w:val="24"/>
          <w:szCs w:val="24"/>
        </w:rPr>
        <w:t>（</w:t>
      </w:r>
      <w:r>
        <w:rPr>
          <w:rFonts w:hAnsi="宋体"/>
          <w:color w:val="auto"/>
          <w:sz w:val="24"/>
          <w:szCs w:val="24"/>
        </w:rPr>
        <w:t>3</w:t>
      </w:r>
      <w:r>
        <w:rPr>
          <w:rFonts w:hint="eastAsia" w:hAnsi="宋体"/>
          <w:color w:val="auto"/>
          <w:sz w:val="24"/>
          <w:szCs w:val="24"/>
        </w:rPr>
        <w:t>）未按规定的格式填写，内容不全或关键字迹模糊、无法辨认的；</w:t>
      </w:r>
    </w:p>
    <w:p>
      <w:pPr>
        <w:pStyle w:val="7"/>
        <w:spacing w:line="360" w:lineRule="auto"/>
        <w:ind w:firstLine="480" w:firstLineChars="200"/>
        <w:rPr>
          <w:rFonts w:hAnsi="宋体" w:cs="Times New Roman"/>
          <w:color w:val="auto"/>
          <w:sz w:val="24"/>
          <w:szCs w:val="24"/>
        </w:rPr>
      </w:pPr>
      <w:r>
        <w:rPr>
          <w:rFonts w:hint="eastAsia" w:hAnsi="宋体"/>
          <w:color w:val="auto"/>
          <w:sz w:val="24"/>
          <w:szCs w:val="24"/>
        </w:rPr>
        <w:t>（</w:t>
      </w:r>
      <w:r>
        <w:rPr>
          <w:rFonts w:hAnsi="宋体"/>
          <w:color w:val="auto"/>
          <w:sz w:val="24"/>
          <w:szCs w:val="24"/>
        </w:rPr>
        <w:t>4</w:t>
      </w:r>
      <w:r>
        <w:rPr>
          <w:rFonts w:hint="eastAsia" w:hAnsi="宋体"/>
          <w:color w:val="auto"/>
          <w:sz w:val="24"/>
          <w:szCs w:val="24"/>
        </w:rPr>
        <w:t>）投标人递交两份或者多份内容不同的投标文件，或者在一份投标文件对同一招标项目有两个或者多个报价，且未声明哪个有效，按招标文件规定提交备选投标方案的除外；</w:t>
      </w:r>
    </w:p>
    <w:p>
      <w:pPr>
        <w:pStyle w:val="7"/>
        <w:spacing w:line="360" w:lineRule="auto"/>
        <w:ind w:firstLine="480" w:firstLineChars="200"/>
        <w:rPr>
          <w:rFonts w:hAnsi="宋体" w:cs="Times New Roman"/>
          <w:color w:val="auto"/>
          <w:sz w:val="24"/>
          <w:szCs w:val="24"/>
        </w:rPr>
      </w:pPr>
      <w:r>
        <w:rPr>
          <w:rFonts w:hint="eastAsia" w:hAnsi="宋体"/>
          <w:color w:val="auto"/>
          <w:sz w:val="24"/>
          <w:szCs w:val="24"/>
        </w:rPr>
        <w:t>（</w:t>
      </w:r>
      <w:r>
        <w:rPr>
          <w:rFonts w:hAnsi="宋体"/>
          <w:color w:val="auto"/>
          <w:sz w:val="24"/>
          <w:szCs w:val="24"/>
        </w:rPr>
        <w:t>5</w:t>
      </w:r>
      <w:r>
        <w:rPr>
          <w:rFonts w:hint="eastAsia" w:hAnsi="宋体"/>
          <w:color w:val="auto"/>
          <w:sz w:val="24"/>
          <w:szCs w:val="24"/>
        </w:rPr>
        <w:t>）投标人名称或者组织结构与资格审查时不一致且未提供有效证明的；</w:t>
      </w:r>
    </w:p>
    <w:p>
      <w:pPr>
        <w:pStyle w:val="7"/>
        <w:spacing w:line="360" w:lineRule="auto"/>
        <w:ind w:firstLine="480" w:firstLineChars="200"/>
        <w:rPr>
          <w:rFonts w:hAnsi="宋体" w:cs="Times New Roman"/>
          <w:color w:val="auto"/>
          <w:sz w:val="24"/>
          <w:szCs w:val="24"/>
        </w:rPr>
      </w:pPr>
      <w:r>
        <w:rPr>
          <w:rFonts w:hint="eastAsia" w:hAnsi="宋体"/>
          <w:color w:val="auto"/>
          <w:sz w:val="24"/>
          <w:szCs w:val="24"/>
        </w:rPr>
        <w:t>（</w:t>
      </w:r>
      <w:r>
        <w:rPr>
          <w:rFonts w:hAnsi="宋体"/>
          <w:color w:val="auto"/>
          <w:sz w:val="24"/>
          <w:szCs w:val="24"/>
        </w:rPr>
        <w:t>6</w:t>
      </w:r>
      <w:r>
        <w:rPr>
          <w:rFonts w:hint="eastAsia" w:hAnsi="宋体"/>
          <w:color w:val="auto"/>
          <w:sz w:val="24"/>
          <w:szCs w:val="24"/>
        </w:rPr>
        <w:t>）投标有效期不满足招标文件要求的；</w:t>
      </w:r>
    </w:p>
    <w:p>
      <w:pPr>
        <w:pStyle w:val="7"/>
        <w:spacing w:line="360" w:lineRule="auto"/>
        <w:ind w:firstLine="480" w:firstLineChars="200"/>
        <w:rPr>
          <w:rFonts w:hAnsi="宋体"/>
          <w:color w:val="auto"/>
          <w:sz w:val="24"/>
          <w:szCs w:val="24"/>
        </w:rPr>
      </w:pPr>
      <w:r>
        <w:rPr>
          <w:rFonts w:hint="eastAsia" w:hAnsi="宋体"/>
          <w:color w:val="auto"/>
          <w:sz w:val="24"/>
          <w:szCs w:val="24"/>
        </w:rPr>
        <w:t>（</w:t>
      </w:r>
      <w:r>
        <w:rPr>
          <w:rFonts w:hAnsi="宋体"/>
          <w:color w:val="auto"/>
          <w:sz w:val="24"/>
          <w:szCs w:val="24"/>
        </w:rPr>
        <w:t>7</w:t>
      </w:r>
      <w:r>
        <w:rPr>
          <w:rFonts w:hint="eastAsia" w:hAnsi="宋体"/>
          <w:color w:val="auto"/>
          <w:sz w:val="24"/>
          <w:szCs w:val="24"/>
        </w:rPr>
        <w:t>）未按招标文件要求提交投标保证金的；</w:t>
      </w:r>
      <w:r>
        <w:rPr>
          <w:rFonts w:hAnsi="宋体"/>
          <w:color w:val="auto"/>
          <w:sz w:val="24"/>
          <w:szCs w:val="24"/>
        </w:rPr>
        <w:t xml:space="preserve">  </w:t>
      </w:r>
    </w:p>
    <w:p>
      <w:pPr>
        <w:pStyle w:val="7"/>
        <w:spacing w:line="360" w:lineRule="auto"/>
        <w:ind w:firstLine="480" w:firstLineChars="200"/>
        <w:rPr>
          <w:rFonts w:hAnsi="宋体"/>
          <w:color w:val="auto"/>
          <w:sz w:val="24"/>
          <w:szCs w:val="24"/>
        </w:rPr>
      </w:pPr>
      <w:r>
        <w:rPr>
          <w:rFonts w:hint="eastAsia" w:hAnsi="宋体"/>
          <w:color w:val="auto"/>
          <w:sz w:val="24"/>
          <w:szCs w:val="24"/>
        </w:rPr>
        <w:t>（</w:t>
      </w:r>
      <w:r>
        <w:rPr>
          <w:rFonts w:hAnsi="宋体"/>
          <w:color w:val="auto"/>
          <w:sz w:val="24"/>
          <w:szCs w:val="24"/>
        </w:rPr>
        <w:t>8</w:t>
      </w:r>
      <w:r>
        <w:rPr>
          <w:rFonts w:hint="eastAsia" w:hAnsi="宋体"/>
          <w:color w:val="auto"/>
          <w:sz w:val="24"/>
          <w:szCs w:val="24"/>
        </w:rPr>
        <w:t>）投标文件载明的招标项目完成期限超过招标文件规定的期限的（招标文件另有规定的除外）；</w:t>
      </w:r>
      <w:r>
        <w:rPr>
          <w:rFonts w:hAnsi="宋体"/>
          <w:color w:val="auto"/>
          <w:sz w:val="24"/>
          <w:szCs w:val="24"/>
        </w:rPr>
        <w:t xml:space="preserve"> </w:t>
      </w:r>
    </w:p>
    <w:p>
      <w:pPr>
        <w:pStyle w:val="7"/>
        <w:spacing w:line="360" w:lineRule="auto"/>
        <w:ind w:left="480"/>
        <w:rPr>
          <w:rFonts w:hAnsi="宋体" w:cs="Times New Roman"/>
          <w:color w:val="auto"/>
          <w:sz w:val="24"/>
          <w:szCs w:val="24"/>
        </w:rPr>
      </w:pPr>
      <w:r>
        <w:rPr>
          <w:rFonts w:hint="eastAsia" w:hAnsi="宋体"/>
          <w:color w:val="auto"/>
          <w:sz w:val="24"/>
          <w:szCs w:val="24"/>
        </w:rPr>
        <w:t>（</w:t>
      </w:r>
      <w:r>
        <w:rPr>
          <w:rFonts w:hAnsi="宋体"/>
          <w:color w:val="auto"/>
          <w:sz w:val="24"/>
          <w:szCs w:val="24"/>
        </w:rPr>
        <w:t>9)</w:t>
      </w:r>
      <w:r>
        <w:rPr>
          <w:rFonts w:hint="eastAsia" w:hAnsi="宋体"/>
          <w:color w:val="auto"/>
          <w:sz w:val="24"/>
          <w:szCs w:val="24"/>
        </w:rPr>
        <w:t>明显不符合招标文件所要求的技术规格、技术标准和要求的；</w:t>
      </w:r>
    </w:p>
    <w:p>
      <w:pPr>
        <w:pStyle w:val="7"/>
        <w:spacing w:line="360" w:lineRule="auto"/>
        <w:ind w:left="480"/>
        <w:rPr>
          <w:rFonts w:hAnsi="宋体" w:cs="Times New Roman"/>
          <w:color w:val="auto"/>
          <w:sz w:val="24"/>
          <w:szCs w:val="24"/>
        </w:rPr>
      </w:pPr>
      <w:r>
        <w:rPr>
          <w:rFonts w:hAnsi="宋体"/>
          <w:color w:val="auto"/>
          <w:sz w:val="24"/>
          <w:szCs w:val="24"/>
        </w:rPr>
        <w:t xml:space="preserve"> (10)</w:t>
      </w:r>
      <w:r>
        <w:rPr>
          <w:rFonts w:hint="eastAsia" w:hAnsi="宋体"/>
          <w:color w:val="auto"/>
          <w:sz w:val="24"/>
          <w:szCs w:val="24"/>
        </w:rPr>
        <w:t>投标文件附有采购方不能接受的条件的；</w:t>
      </w:r>
    </w:p>
    <w:p>
      <w:pPr>
        <w:pStyle w:val="7"/>
        <w:spacing w:line="360" w:lineRule="auto"/>
        <w:ind w:firstLine="360" w:firstLineChars="150"/>
        <w:rPr>
          <w:rFonts w:hAnsi="宋体" w:cs="Times New Roman"/>
          <w:color w:val="auto"/>
          <w:sz w:val="24"/>
          <w:szCs w:val="24"/>
        </w:rPr>
      </w:pPr>
      <w:r>
        <w:rPr>
          <w:rFonts w:hint="eastAsia" w:hAnsi="宋体"/>
          <w:color w:val="auto"/>
          <w:sz w:val="24"/>
          <w:szCs w:val="24"/>
        </w:rPr>
        <w:t>（</w:t>
      </w:r>
      <w:r>
        <w:rPr>
          <w:rFonts w:hAnsi="宋体"/>
          <w:color w:val="auto"/>
          <w:sz w:val="24"/>
          <w:szCs w:val="24"/>
        </w:rPr>
        <w:t>11</w:t>
      </w:r>
      <w:r>
        <w:rPr>
          <w:rFonts w:hint="eastAsia" w:hAnsi="宋体"/>
          <w:color w:val="auto"/>
          <w:sz w:val="24"/>
          <w:szCs w:val="24"/>
        </w:rPr>
        <w:t>）招标文件规定的其他实质性要求；</w:t>
      </w:r>
    </w:p>
    <w:p>
      <w:pPr>
        <w:pStyle w:val="7"/>
        <w:spacing w:line="360" w:lineRule="auto"/>
        <w:ind w:firstLine="480" w:firstLineChars="200"/>
        <w:rPr>
          <w:rFonts w:hAnsi="宋体" w:cs="Times New Roman"/>
          <w:color w:val="auto"/>
          <w:sz w:val="24"/>
          <w:szCs w:val="24"/>
        </w:rPr>
      </w:pPr>
      <w:r>
        <w:rPr>
          <w:rFonts w:hAnsi="宋体"/>
          <w:color w:val="auto"/>
          <w:sz w:val="24"/>
          <w:szCs w:val="24"/>
        </w:rPr>
        <w:t>(12)</w:t>
      </w:r>
      <w:r>
        <w:rPr>
          <w:rFonts w:hint="eastAsia" w:hAnsi="宋体"/>
          <w:color w:val="auto"/>
          <w:sz w:val="24"/>
          <w:szCs w:val="24"/>
        </w:rPr>
        <w:t>招标文件明确规定废标和拒绝接受的其他情形。</w:t>
      </w:r>
    </w:p>
    <w:p>
      <w:pPr>
        <w:pStyle w:val="7"/>
        <w:spacing w:line="360" w:lineRule="auto"/>
        <w:ind w:firstLine="480"/>
        <w:rPr>
          <w:rFonts w:hAnsi="宋体" w:cs="Times New Roman"/>
          <w:color w:val="auto"/>
          <w:sz w:val="24"/>
          <w:szCs w:val="24"/>
        </w:rPr>
      </w:pPr>
      <w:r>
        <w:rPr>
          <w:rFonts w:hAnsi="宋体"/>
          <w:color w:val="auto"/>
          <w:sz w:val="24"/>
          <w:szCs w:val="24"/>
        </w:rPr>
        <w:t>22.3</w:t>
      </w:r>
      <w:r>
        <w:rPr>
          <w:rFonts w:hint="eastAsia" w:hAnsi="宋体"/>
          <w:color w:val="auto"/>
          <w:sz w:val="24"/>
          <w:szCs w:val="24"/>
        </w:rPr>
        <w:t>细微偏差是指投标文件在实质上响应招标文件的要求，但在个别地方存在漏项或者提供了不完整的技术信息和数据等情况，并且补正这些遗漏或者不完整不会对其他投标人造成不公平的结果。细微偏差不影响投标文件的有效性。投标人对细微偏差拒不补正的，评标委员会将在详细评审时作不利于该投标人的量化。</w:t>
      </w:r>
    </w:p>
    <w:p>
      <w:pPr>
        <w:pStyle w:val="7"/>
        <w:spacing w:line="360" w:lineRule="auto"/>
        <w:ind w:firstLine="480"/>
        <w:rPr>
          <w:rFonts w:hAnsi="宋体" w:cs="Times New Roman"/>
          <w:b/>
          <w:bCs/>
          <w:color w:val="auto"/>
          <w:sz w:val="24"/>
          <w:szCs w:val="24"/>
        </w:rPr>
      </w:pPr>
      <w:r>
        <w:rPr>
          <w:rFonts w:hAnsi="宋体"/>
          <w:b/>
          <w:bCs/>
          <w:color w:val="auto"/>
          <w:sz w:val="24"/>
          <w:szCs w:val="24"/>
        </w:rPr>
        <w:t>23.</w:t>
      </w:r>
      <w:r>
        <w:rPr>
          <w:rFonts w:hint="eastAsia" w:hAnsi="宋体"/>
          <w:b/>
          <w:bCs/>
          <w:color w:val="auto"/>
          <w:sz w:val="24"/>
          <w:szCs w:val="24"/>
        </w:rPr>
        <w:t>废标</w:t>
      </w:r>
    </w:p>
    <w:p>
      <w:pPr>
        <w:pStyle w:val="7"/>
        <w:spacing w:line="360" w:lineRule="auto"/>
        <w:ind w:firstLine="480"/>
        <w:rPr>
          <w:rFonts w:hAnsi="宋体" w:cs="Times New Roman"/>
          <w:color w:val="auto"/>
          <w:sz w:val="24"/>
          <w:szCs w:val="24"/>
        </w:rPr>
      </w:pPr>
      <w:r>
        <w:rPr>
          <w:rFonts w:hAnsi="宋体"/>
          <w:color w:val="auto"/>
          <w:sz w:val="24"/>
          <w:szCs w:val="24"/>
        </w:rPr>
        <w:t xml:space="preserve">23.1 </w:t>
      </w:r>
      <w:r>
        <w:rPr>
          <w:rFonts w:hint="eastAsia" w:hAnsi="宋体"/>
          <w:color w:val="auto"/>
          <w:sz w:val="24"/>
          <w:szCs w:val="24"/>
        </w:rPr>
        <w:t>根据相关法律法规和本招标文件的规定，经评标委员会讨论被确定为重大偏差的投标文件均作废标处理。</w:t>
      </w:r>
    </w:p>
    <w:p>
      <w:pPr>
        <w:pStyle w:val="7"/>
        <w:spacing w:line="360" w:lineRule="auto"/>
        <w:ind w:firstLine="480"/>
        <w:rPr>
          <w:rFonts w:hAnsi="宋体" w:cs="Times New Roman"/>
          <w:color w:val="auto"/>
          <w:sz w:val="24"/>
          <w:szCs w:val="24"/>
        </w:rPr>
      </w:pPr>
      <w:r>
        <w:rPr>
          <w:rFonts w:hAnsi="宋体"/>
          <w:color w:val="auto"/>
          <w:sz w:val="24"/>
          <w:szCs w:val="24"/>
        </w:rPr>
        <w:t>23.2</w:t>
      </w:r>
      <w:r>
        <w:rPr>
          <w:rFonts w:hint="eastAsia" w:hAnsi="宋体"/>
          <w:color w:val="auto"/>
          <w:sz w:val="24"/>
          <w:szCs w:val="24"/>
        </w:rPr>
        <w:t>评标委员会在评审过程中，发现投标文件有下列情况之一的应作废标处理：</w:t>
      </w:r>
    </w:p>
    <w:p>
      <w:pPr>
        <w:pStyle w:val="7"/>
        <w:spacing w:line="360" w:lineRule="auto"/>
        <w:ind w:firstLine="480" w:firstLineChars="200"/>
        <w:rPr>
          <w:rFonts w:hAnsi="宋体" w:cs="Times New Roman"/>
          <w:color w:val="auto"/>
          <w:sz w:val="24"/>
          <w:szCs w:val="24"/>
        </w:rPr>
      </w:pPr>
      <w:r>
        <w:rPr>
          <w:rFonts w:hint="eastAsia" w:hAnsi="宋体"/>
          <w:color w:val="auto"/>
          <w:sz w:val="24"/>
          <w:szCs w:val="24"/>
        </w:rPr>
        <w:t>（</w:t>
      </w:r>
      <w:r>
        <w:rPr>
          <w:rFonts w:hAnsi="宋体"/>
          <w:color w:val="auto"/>
          <w:sz w:val="24"/>
          <w:szCs w:val="24"/>
        </w:rPr>
        <w:t>1</w:t>
      </w:r>
      <w:r>
        <w:rPr>
          <w:rFonts w:hint="eastAsia" w:hAnsi="宋体"/>
          <w:color w:val="auto"/>
          <w:sz w:val="24"/>
          <w:szCs w:val="24"/>
        </w:rPr>
        <w:t>）评标过程中，评标委员会发现投标人以他人名义投标、串通投标、以行贿手段谋取中标或以其他弄虚作假方式投标的；</w:t>
      </w:r>
    </w:p>
    <w:p>
      <w:pPr>
        <w:pStyle w:val="7"/>
        <w:spacing w:line="360" w:lineRule="auto"/>
        <w:ind w:firstLine="480" w:firstLineChars="200"/>
        <w:rPr>
          <w:rFonts w:hAnsi="宋体" w:cs="Times New Roman"/>
          <w:color w:val="auto"/>
          <w:sz w:val="24"/>
          <w:szCs w:val="24"/>
        </w:rPr>
      </w:pPr>
      <w:r>
        <w:rPr>
          <w:rFonts w:hint="eastAsia" w:hAnsi="宋体"/>
          <w:color w:val="auto"/>
          <w:sz w:val="24"/>
          <w:szCs w:val="24"/>
        </w:rPr>
        <w:t>（</w:t>
      </w:r>
      <w:r>
        <w:rPr>
          <w:rFonts w:hAnsi="宋体"/>
          <w:color w:val="auto"/>
          <w:sz w:val="24"/>
          <w:szCs w:val="24"/>
        </w:rPr>
        <w:t>2</w:t>
      </w:r>
      <w:r>
        <w:rPr>
          <w:rFonts w:hint="eastAsia" w:hAnsi="宋体"/>
          <w:color w:val="auto"/>
          <w:sz w:val="24"/>
          <w:szCs w:val="24"/>
        </w:rPr>
        <w:t>）评标过程中，评标委员会发现投标人的报价明显低于或高于其他投标报价的，应当要求该投标人作出书面说明并提供相关证明。投标人不能合理说明或者不能提供相关证明的，由评标委员会认定该投标人以低于成本报价竞标的；</w:t>
      </w:r>
    </w:p>
    <w:p>
      <w:pPr>
        <w:pStyle w:val="7"/>
        <w:spacing w:line="360" w:lineRule="auto"/>
        <w:ind w:firstLine="480" w:firstLineChars="200"/>
        <w:rPr>
          <w:rFonts w:hAnsi="宋体" w:cs="Times New Roman"/>
          <w:color w:val="auto"/>
          <w:sz w:val="24"/>
          <w:szCs w:val="24"/>
        </w:rPr>
      </w:pPr>
      <w:r>
        <w:rPr>
          <w:rFonts w:hint="eastAsia" w:hAnsi="宋体"/>
          <w:color w:val="auto"/>
          <w:sz w:val="24"/>
          <w:szCs w:val="24"/>
        </w:rPr>
        <w:t>（</w:t>
      </w:r>
      <w:r>
        <w:rPr>
          <w:rFonts w:hAnsi="宋体"/>
          <w:color w:val="auto"/>
          <w:sz w:val="24"/>
          <w:szCs w:val="24"/>
        </w:rPr>
        <w:t>3</w:t>
      </w:r>
      <w:r>
        <w:rPr>
          <w:rFonts w:hint="eastAsia" w:hAnsi="宋体"/>
          <w:color w:val="auto"/>
          <w:sz w:val="24"/>
          <w:szCs w:val="24"/>
        </w:rPr>
        <w:t>）投标人资格条件不符合国家有关规定和招标文件要求的；</w:t>
      </w:r>
    </w:p>
    <w:p>
      <w:pPr>
        <w:pStyle w:val="7"/>
        <w:spacing w:line="360" w:lineRule="auto"/>
        <w:ind w:firstLine="480" w:firstLineChars="200"/>
        <w:rPr>
          <w:rFonts w:hAnsi="宋体" w:cs="Times New Roman"/>
          <w:color w:val="auto"/>
          <w:sz w:val="24"/>
          <w:szCs w:val="24"/>
        </w:rPr>
      </w:pPr>
      <w:r>
        <w:rPr>
          <w:rFonts w:hint="eastAsia" w:hAnsi="宋体"/>
          <w:color w:val="auto"/>
          <w:sz w:val="24"/>
          <w:szCs w:val="24"/>
        </w:rPr>
        <w:t>（</w:t>
      </w:r>
      <w:r>
        <w:rPr>
          <w:rFonts w:hAnsi="宋体"/>
          <w:color w:val="auto"/>
          <w:sz w:val="24"/>
          <w:szCs w:val="24"/>
        </w:rPr>
        <w:t>4</w:t>
      </w:r>
      <w:r>
        <w:rPr>
          <w:rFonts w:hint="eastAsia" w:hAnsi="宋体"/>
          <w:color w:val="auto"/>
          <w:sz w:val="24"/>
          <w:szCs w:val="24"/>
        </w:rPr>
        <w:t>）投标文件未对招标文件提出的所有实质性要求和条件作出响应的。</w:t>
      </w:r>
    </w:p>
    <w:p>
      <w:pPr>
        <w:pStyle w:val="7"/>
        <w:spacing w:line="360" w:lineRule="auto"/>
        <w:ind w:firstLine="480" w:firstLineChars="200"/>
        <w:rPr>
          <w:rFonts w:hAnsi="宋体" w:cs="Times New Roman"/>
          <w:color w:val="auto"/>
          <w:sz w:val="24"/>
          <w:szCs w:val="24"/>
        </w:rPr>
      </w:pPr>
      <w:r>
        <w:rPr>
          <w:rFonts w:hAnsi="宋体"/>
          <w:color w:val="auto"/>
          <w:sz w:val="24"/>
          <w:szCs w:val="24"/>
        </w:rPr>
        <w:t>23.3</w:t>
      </w:r>
      <w:r>
        <w:rPr>
          <w:rFonts w:hint="eastAsia" w:hAnsi="宋体"/>
          <w:color w:val="auto"/>
          <w:sz w:val="24"/>
          <w:szCs w:val="24"/>
        </w:rPr>
        <w:t>投标人拒不按照要求对投标文件进行澄清、说明或者补正的，评标委员会可以否决其投标。</w:t>
      </w:r>
    </w:p>
    <w:p>
      <w:pPr>
        <w:pStyle w:val="7"/>
        <w:spacing w:line="360" w:lineRule="auto"/>
        <w:rPr>
          <w:rFonts w:hAnsi="宋体" w:cs="Times New Roman"/>
          <w:b/>
          <w:bCs/>
          <w:color w:val="auto"/>
          <w:sz w:val="24"/>
          <w:szCs w:val="24"/>
        </w:rPr>
      </w:pPr>
      <w:r>
        <w:rPr>
          <w:rFonts w:hAnsi="宋体"/>
          <w:b/>
          <w:bCs/>
          <w:color w:val="auto"/>
          <w:sz w:val="24"/>
          <w:szCs w:val="24"/>
        </w:rPr>
        <w:t xml:space="preserve">    24.</w:t>
      </w:r>
      <w:r>
        <w:rPr>
          <w:rFonts w:hint="eastAsia" w:hAnsi="宋体"/>
          <w:b/>
          <w:bCs/>
          <w:color w:val="auto"/>
          <w:sz w:val="24"/>
          <w:szCs w:val="24"/>
        </w:rPr>
        <w:t>投标文件的详细评审</w:t>
      </w:r>
    </w:p>
    <w:p>
      <w:pPr>
        <w:pStyle w:val="7"/>
        <w:tabs>
          <w:tab w:val="left" w:pos="900"/>
          <w:tab w:val="left" w:pos="1080"/>
          <w:tab w:val="left" w:pos="1260"/>
        </w:tabs>
        <w:spacing w:line="360" w:lineRule="auto"/>
        <w:rPr>
          <w:rFonts w:hAnsi="宋体" w:cs="Times New Roman"/>
          <w:color w:val="auto"/>
          <w:sz w:val="24"/>
          <w:szCs w:val="24"/>
        </w:rPr>
      </w:pPr>
      <w:r>
        <w:rPr>
          <w:rFonts w:hAnsi="宋体"/>
          <w:color w:val="auto"/>
          <w:sz w:val="24"/>
          <w:szCs w:val="24"/>
        </w:rPr>
        <w:t xml:space="preserve">    24.1 </w:t>
      </w:r>
      <w:r>
        <w:rPr>
          <w:rFonts w:hint="eastAsia" w:hAnsi="宋体"/>
          <w:color w:val="auto"/>
          <w:sz w:val="24"/>
          <w:szCs w:val="24"/>
        </w:rPr>
        <w:t>评标委员会将按照规定仅对确实为实质上响应招标文件要求的投标进行评价和比较。</w:t>
      </w:r>
    </w:p>
    <w:p>
      <w:pPr>
        <w:pStyle w:val="7"/>
        <w:spacing w:line="360" w:lineRule="auto"/>
        <w:ind w:firstLine="360" w:firstLineChars="150"/>
        <w:rPr>
          <w:rFonts w:hAnsi="宋体" w:cs="Times New Roman"/>
          <w:color w:val="auto"/>
          <w:sz w:val="24"/>
          <w:szCs w:val="24"/>
        </w:rPr>
      </w:pPr>
      <w:r>
        <w:rPr>
          <w:rFonts w:hAnsi="宋体"/>
          <w:color w:val="auto"/>
          <w:sz w:val="24"/>
          <w:szCs w:val="24"/>
        </w:rPr>
        <w:t xml:space="preserve"> 24.2</w:t>
      </w:r>
      <w:r>
        <w:rPr>
          <w:rFonts w:hint="eastAsia" w:hAnsi="宋体"/>
          <w:color w:val="auto"/>
          <w:sz w:val="24"/>
          <w:szCs w:val="24"/>
        </w:rPr>
        <w:t>详细评审是评标委员会评审和比较经初步审查的投标文件是否最大限度地满足招标文件中规定的各项评价标准</w:t>
      </w:r>
    </w:p>
    <w:p>
      <w:pPr>
        <w:pStyle w:val="7"/>
        <w:tabs>
          <w:tab w:val="left" w:pos="1080"/>
          <w:tab w:val="left" w:pos="1260"/>
        </w:tabs>
        <w:spacing w:line="360" w:lineRule="auto"/>
        <w:ind w:firstLine="480" w:firstLineChars="200"/>
        <w:rPr>
          <w:rFonts w:hAnsi="宋体" w:cs="Times New Roman"/>
          <w:color w:val="auto"/>
          <w:sz w:val="24"/>
          <w:szCs w:val="24"/>
        </w:rPr>
      </w:pPr>
      <w:r>
        <w:rPr>
          <w:rFonts w:hAnsi="宋体"/>
          <w:color w:val="auto"/>
          <w:sz w:val="24"/>
          <w:szCs w:val="24"/>
        </w:rPr>
        <w:t>24.3</w:t>
      </w:r>
      <w:r>
        <w:rPr>
          <w:rFonts w:hint="eastAsia" w:hAnsi="宋体"/>
          <w:color w:val="auto"/>
          <w:sz w:val="24"/>
          <w:szCs w:val="24"/>
        </w:rPr>
        <w:t>评标委员会按所列各项因素和第三章“评分办法”中载明的方法及标准对投标文件作出评价，推荐中标候选人或者根据采购方的授权确定中标人。</w:t>
      </w:r>
    </w:p>
    <w:p>
      <w:pPr>
        <w:pStyle w:val="7"/>
        <w:tabs>
          <w:tab w:val="left" w:pos="1080"/>
        </w:tabs>
        <w:spacing w:line="360" w:lineRule="auto"/>
        <w:ind w:firstLine="480" w:firstLineChars="200"/>
        <w:rPr>
          <w:rFonts w:hAnsi="宋体" w:cs="Times New Roman"/>
          <w:color w:val="auto"/>
          <w:sz w:val="24"/>
          <w:szCs w:val="24"/>
        </w:rPr>
      </w:pPr>
      <w:r>
        <w:rPr>
          <w:rFonts w:hAnsi="宋体"/>
          <w:color w:val="auto"/>
          <w:sz w:val="24"/>
          <w:szCs w:val="24"/>
        </w:rPr>
        <w:t>24.4</w:t>
      </w:r>
      <w:r>
        <w:rPr>
          <w:rFonts w:hint="eastAsia" w:hAnsi="宋体"/>
          <w:color w:val="auto"/>
          <w:sz w:val="24"/>
          <w:szCs w:val="24"/>
        </w:rPr>
        <w:t>最低投标价等任何单项因素不是中标的唯一条件。</w:t>
      </w:r>
    </w:p>
    <w:p>
      <w:pPr>
        <w:pStyle w:val="7"/>
        <w:spacing w:line="360" w:lineRule="auto"/>
        <w:rPr>
          <w:rFonts w:hAnsi="宋体" w:cs="Times New Roman"/>
          <w:b/>
          <w:bCs/>
          <w:color w:val="auto"/>
          <w:sz w:val="24"/>
          <w:szCs w:val="24"/>
        </w:rPr>
      </w:pPr>
      <w:r>
        <w:rPr>
          <w:rFonts w:hAnsi="宋体"/>
          <w:color w:val="auto"/>
          <w:sz w:val="24"/>
          <w:szCs w:val="24"/>
        </w:rPr>
        <w:t xml:space="preserve">   </w:t>
      </w:r>
      <w:r>
        <w:rPr>
          <w:rFonts w:hAnsi="宋体"/>
          <w:b/>
          <w:bCs/>
          <w:color w:val="auto"/>
          <w:sz w:val="24"/>
          <w:szCs w:val="24"/>
        </w:rPr>
        <w:t xml:space="preserve"> 25.</w:t>
      </w:r>
      <w:r>
        <w:rPr>
          <w:rFonts w:hint="eastAsia" w:hAnsi="宋体"/>
          <w:b/>
          <w:bCs/>
          <w:color w:val="auto"/>
          <w:sz w:val="24"/>
          <w:szCs w:val="24"/>
        </w:rPr>
        <w:t>评标过程的保密</w:t>
      </w:r>
    </w:p>
    <w:p>
      <w:pPr>
        <w:pStyle w:val="7"/>
        <w:spacing w:line="360" w:lineRule="auto"/>
        <w:rPr>
          <w:rFonts w:hAnsi="宋体" w:cs="Times New Roman"/>
          <w:color w:val="auto"/>
          <w:sz w:val="24"/>
          <w:szCs w:val="24"/>
        </w:rPr>
      </w:pPr>
      <w:r>
        <w:rPr>
          <w:rFonts w:hAnsi="宋体"/>
          <w:color w:val="auto"/>
          <w:sz w:val="24"/>
          <w:szCs w:val="24"/>
        </w:rPr>
        <w:t xml:space="preserve">    25.1</w:t>
      </w:r>
      <w:r>
        <w:rPr>
          <w:rFonts w:hint="eastAsia" w:hAnsi="宋体"/>
          <w:color w:val="auto"/>
          <w:sz w:val="24"/>
          <w:szCs w:val="24"/>
        </w:rPr>
        <w:t>在宣布中标人之前，凡属于审查、澄清、评价、比较投标文件等有关信息，均不得泄露给任何投标人或与评标工作无关的人员。</w:t>
      </w:r>
    </w:p>
    <w:p>
      <w:pPr>
        <w:pStyle w:val="7"/>
        <w:spacing w:line="360" w:lineRule="auto"/>
        <w:rPr>
          <w:rFonts w:hAnsi="宋体" w:cs="Times New Roman"/>
          <w:color w:val="auto"/>
          <w:sz w:val="24"/>
          <w:szCs w:val="24"/>
        </w:rPr>
      </w:pPr>
      <w:r>
        <w:rPr>
          <w:rFonts w:hAnsi="宋体"/>
          <w:color w:val="auto"/>
          <w:sz w:val="24"/>
          <w:szCs w:val="24"/>
        </w:rPr>
        <w:t xml:space="preserve">    25.2</w:t>
      </w:r>
      <w:r>
        <w:rPr>
          <w:rFonts w:hint="eastAsia" w:hAnsi="宋体"/>
          <w:color w:val="auto"/>
          <w:sz w:val="24"/>
          <w:szCs w:val="24"/>
        </w:rPr>
        <w:t>投标人不得探听上述信息，不得以任何行为影响评标过程，否则其投标将被判为废标。</w:t>
      </w:r>
    </w:p>
    <w:p>
      <w:pPr>
        <w:pStyle w:val="7"/>
        <w:spacing w:line="360" w:lineRule="auto"/>
        <w:rPr>
          <w:rFonts w:hAnsi="宋体" w:cs="Times New Roman"/>
          <w:color w:val="auto"/>
          <w:sz w:val="24"/>
          <w:szCs w:val="24"/>
        </w:rPr>
      </w:pPr>
      <w:r>
        <w:rPr>
          <w:rFonts w:hAnsi="宋体"/>
          <w:color w:val="auto"/>
          <w:sz w:val="24"/>
          <w:szCs w:val="24"/>
        </w:rPr>
        <w:t xml:space="preserve">    25.3 </w:t>
      </w:r>
      <w:r>
        <w:rPr>
          <w:rFonts w:hint="eastAsia" w:hAnsi="宋体"/>
          <w:color w:val="auto"/>
          <w:sz w:val="24"/>
          <w:szCs w:val="24"/>
        </w:rPr>
        <w:t>在评标期间，采购方将指定采购代理项目负责人与投标人进行联络。</w:t>
      </w:r>
    </w:p>
    <w:p>
      <w:pPr>
        <w:pStyle w:val="5"/>
        <w:topLinePunct/>
        <w:spacing w:line="360" w:lineRule="auto"/>
        <w:ind w:firstLine="480" w:firstLineChars="200"/>
        <w:rPr>
          <w:rFonts w:hAnsi="宋体" w:cs="Times New Roman"/>
          <w:color w:val="auto"/>
          <w:kern w:val="0"/>
        </w:rPr>
      </w:pPr>
      <w:r>
        <w:rPr>
          <w:rFonts w:hAnsi="宋体"/>
          <w:color w:val="auto"/>
          <w:kern w:val="0"/>
        </w:rPr>
        <w:t>26.</w:t>
      </w:r>
      <w:r>
        <w:rPr>
          <w:rFonts w:hint="eastAsia" w:hAnsi="宋体"/>
          <w:color w:val="auto"/>
          <w:kern w:val="0"/>
        </w:rPr>
        <w:t>重新招标</w:t>
      </w:r>
    </w:p>
    <w:p>
      <w:pPr>
        <w:pStyle w:val="5"/>
        <w:topLinePunct/>
        <w:spacing w:line="360" w:lineRule="auto"/>
        <w:ind w:firstLine="480" w:firstLineChars="200"/>
        <w:rPr>
          <w:rFonts w:hAnsi="宋体"/>
          <w:color w:val="auto"/>
          <w:kern w:val="0"/>
        </w:rPr>
      </w:pPr>
      <w:r>
        <w:rPr>
          <w:rFonts w:hint="eastAsia" w:hAnsi="宋体"/>
          <w:color w:val="auto"/>
          <w:kern w:val="0"/>
        </w:rPr>
        <w:t>有下列情形之一的招标代理机构应当重新招标</w:t>
      </w:r>
      <w:r>
        <w:rPr>
          <w:rFonts w:hAnsi="宋体"/>
          <w:color w:val="auto"/>
          <w:kern w:val="0"/>
        </w:rPr>
        <w:t>:</w:t>
      </w:r>
    </w:p>
    <w:p>
      <w:pPr>
        <w:pStyle w:val="5"/>
        <w:topLinePunct/>
        <w:spacing w:line="360" w:lineRule="auto"/>
        <w:ind w:left="480"/>
        <w:rPr>
          <w:rFonts w:hAnsi="宋体" w:cs="Times New Roman"/>
          <w:color w:val="auto"/>
          <w:kern w:val="0"/>
        </w:rPr>
      </w:pPr>
      <w:r>
        <w:rPr>
          <w:rFonts w:hAnsi="宋体"/>
          <w:color w:val="auto"/>
          <w:kern w:val="0"/>
        </w:rPr>
        <w:t>(1)</w:t>
      </w:r>
      <w:r>
        <w:rPr>
          <w:rFonts w:hint="eastAsia" w:hAnsi="宋体"/>
          <w:color w:val="auto"/>
          <w:kern w:val="0"/>
        </w:rPr>
        <w:t>投标人少于三个的；</w:t>
      </w:r>
    </w:p>
    <w:p>
      <w:pPr>
        <w:pStyle w:val="5"/>
        <w:topLinePunct/>
        <w:spacing w:line="360" w:lineRule="auto"/>
        <w:ind w:firstLine="480" w:firstLineChars="200"/>
        <w:rPr>
          <w:rFonts w:hAnsi="宋体" w:cs="Times New Roman"/>
          <w:color w:val="auto"/>
          <w:kern w:val="0"/>
        </w:rPr>
      </w:pPr>
      <w:r>
        <w:rPr>
          <w:rFonts w:hAnsi="宋体"/>
          <w:color w:val="auto"/>
          <w:kern w:val="0"/>
        </w:rPr>
        <w:t>(2)</w:t>
      </w:r>
      <w:r>
        <w:rPr>
          <w:rFonts w:hint="eastAsia" w:hAnsi="宋体"/>
          <w:color w:val="auto"/>
          <w:kern w:val="0"/>
        </w:rPr>
        <w:t>评标委员会评审认为投标文件均不满足响应性要求时否决所有投标的；</w:t>
      </w:r>
    </w:p>
    <w:p>
      <w:pPr>
        <w:pStyle w:val="5"/>
        <w:topLinePunct/>
        <w:spacing w:line="360" w:lineRule="auto"/>
        <w:ind w:firstLine="480" w:firstLineChars="200"/>
        <w:rPr>
          <w:rFonts w:hAnsi="宋体" w:cs="Times New Roman"/>
          <w:color w:val="auto"/>
          <w:kern w:val="0"/>
        </w:rPr>
      </w:pPr>
      <w:r>
        <w:rPr>
          <w:rFonts w:hAnsi="宋体"/>
          <w:color w:val="auto"/>
          <w:kern w:val="0"/>
        </w:rPr>
        <w:t>(3)</w:t>
      </w:r>
      <w:r>
        <w:rPr>
          <w:rFonts w:hint="eastAsia" w:hAnsi="宋体"/>
          <w:color w:val="auto"/>
          <w:kern w:val="0"/>
        </w:rPr>
        <w:t>评标委员会对一部分投标作废标处理后其他有效投标不足三个使得投标明显缺乏竞争而决定否决全部投标的。</w:t>
      </w:r>
    </w:p>
    <w:p>
      <w:pPr>
        <w:pStyle w:val="2"/>
        <w:keepNext w:val="0"/>
        <w:keepLines w:val="0"/>
        <w:widowControl w:val="0"/>
        <w:numPr>
          <w:ilvl w:val="2"/>
          <w:numId w:val="0"/>
        </w:numPr>
        <w:topLinePunct/>
        <w:ind w:left="31680" w:hanging="646" w:hangingChars="268"/>
        <w:jc w:val="both"/>
        <w:rPr>
          <w:rFonts w:ascii="宋体" w:cs="Times New Roman"/>
          <w:color w:val="auto"/>
          <w:sz w:val="28"/>
          <w:szCs w:val="28"/>
        </w:rPr>
      </w:pPr>
      <w:r>
        <w:rPr>
          <w:rFonts w:ascii="宋体" w:hAnsi="宋体" w:cs="宋体"/>
          <w:color w:val="auto"/>
          <w:sz w:val="24"/>
          <w:szCs w:val="24"/>
        </w:rPr>
        <w:t xml:space="preserve">    27.</w:t>
      </w:r>
      <w:r>
        <w:rPr>
          <w:rFonts w:ascii="宋体" w:hAnsi="宋体" w:cs="宋体"/>
          <w:color w:val="auto"/>
          <w:sz w:val="28"/>
          <w:szCs w:val="28"/>
        </w:rPr>
        <w:t xml:space="preserve"> </w:t>
      </w:r>
      <w:r>
        <w:rPr>
          <w:rFonts w:hint="eastAsia" w:ascii="宋体" w:hAnsi="宋体" w:cs="宋体"/>
          <w:color w:val="auto"/>
          <w:sz w:val="24"/>
          <w:szCs w:val="24"/>
        </w:rPr>
        <w:t>定标</w:t>
      </w:r>
    </w:p>
    <w:p>
      <w:pPr>
        <w:pStyle w:val="7"/>
        <w:spacing w:line="360" w:lineRule="auto"/>
        <w:ind w:firstLine="480" w:firstLineChars="200"/>
        <w:rPr>
          <w:rFonts w:hAnsi="宋体" w:cs="Times New Roman"/>
          <w:color w:val="auto"/>
          <w:sz w:val="24"/>
          <w:szCs w:val="24"/>
        </w:rPr>
      </w:pPr>
      <w:r>
        <w:rPr>
          <w:rFonts w:hAnsi="宋体"/>
          <w:color w:val="auto"/>
          <w:sz w:val="24"/>
          <w:szCs w:val="24"/>
        </w:rPr>
        <w:t>27.1</w:t>
      </w:r>
      <w:r>
        <w:rPr>
          <w:rFonts w:hint="eastAsia" w:hAnsi="宋体"/>
          <w:color w:val="auto"/>
          <w:sz w:val="24"/>
          <w:szCs w:val="24"/>
        </w:rPr>
        <w:t>采购方将根据评标委员会的书面评标报告，依据法律法规确定中标人。采购方不得在评标委员会推荐的中标候选人之外确定中标人，否则中标结果无效。</w:t>
      </w:r>
    </w:p>
    <w:p>
      <w:pPr>
        <w:pStyle w:val="7"/>
        <w:spacing w:line="360" w:lineRule="auto"/>
        <w:ind w:firstLine="480" w:firstLineChars="200"/>
        <w:rPr>
          <w:rFonts w:hAnsi="宋体" w:cs="Times New Roman"/>
          <w:color w:val="auto"/>
          <w:sz w:val="24"/>
          <w:szCs w:val="24"/>
        </w:rPr>
      </w:pPr>
      <w:r>
        <w:rPr>
          <w:rFonts w:hAnsi="宋体"/>
          <w:color w:val="auto"/>
          <w:sz w:val="24"/>
          <w:szCs w:val="24"/>
        </w:rPr>
        <w:t>27.2</w:t>
      </w:r>
      <w:r>
        <w:rPr>
          <w:rFonts w:hint="eastAsia" w:hAnsi="宋体"/>
          <w:color w:val="auto"/>
          <w:sz w:val="24"/>
          <w:szCs w:val="24"/>
        </w:rPr>
        <w:t>采购方对评标委员会推荐的中标候选人（中标人）及其投标方案作最终审查，进一步核查其财务、设计能力、履行合同的能力以及信誉和同类项目业绩。</w:t>
      </w:r>
    </w:p>
    <w:p>
      <w:pPr>
        <w:pStyle w:val="7"/>
        <w:spacing w:line="360" w:lineRule="auto"/>
        <w:ind w:firstLine="450"/>
        <w:rPr>
          <w:rFonts w:hAnsi="宋体" w:cs="Times New Roman"/>
          <w:b/>
          <w:bCs/>
          <w:color w:val="auto"/>
          <w:sz w:val="24"/>
          <w:szCs w:val="24"/>
        </w:rPr>
      </w:pPr>
      <w:r>
        <w:rPr>
          <w:rFonts w:hAnsi="宋体"/>
          <w:b/>
          <w:bCs/>
          <w:color w:val="auto"/>
          <w:sz w:val="24"/>
          <w:szCs w:val="24"/>
        </w:rPr>
        <w:t>28.</w:t>
      </w:r>
      <w:r>
        <w:rPr>
          <w:rFonts w:hint="eastAsia" w:hAnsi="宋体"/>
          <w:b/>
          <w:bCs/>
          <w:color w:val="auto"/>
          <w:sz w:val="24"/>
          <w:szCs w:val="24"/>
        </w:rPr>
        <w:t>接受和拒绝任何或所有投标的权力</w:t>
      </w:r>
    </w:p>
    <w:p>
      <w:pPr>
        <w:pStyle w:val="7"/>
        <w:spacing w:line="360" w:lineRule="auto"/>
        <w:ind w:firstLine="450"/>
        <w:rPr>
          <w:rFonts w:hAnsi="宋体" w:cs="Times New Roman"/>
          <w:color w:val="auto"/>
          <w:sz w:val="24"/>
          <w:szCs w:val="24"/>
        </w:rPr>
      </w:pPr>
      <w:r>
        <w:rPr>
          <w:rFonts w:hint="eastAsia" w:hAnsi="宋体"/>
          <w:color w:val="auto"/>
          <w:sz w:val="24"/>
          <w:szCs w:val="24"/>
        </w:rPr>
        <w:t>采购方保留在定标之前任何时候出现特殊情况，经评标委员会认定后，可以接受或拒绝任何投标的权力，对受影响的投标人不承担任何责任，也没有向投标人解释其理由的义务。</w:t>
      </w:r>
    </w:p>
    <w:p>
      <w:pPr>
        <w:pStyle w:val="7"/>
        <w:spacing w:line="360" w:lineRule="auto"/>
        <w:rPr>
          <w:rFonts w:hAnsi="宋体" w:cs="Times New Roman"/>
          <w:b/>
          <w:bCs/>
          <w:color w:val="auto"/>
          <w:sz w:val="24"/>
          <w:szCs w:val="24"/>
        </w:rPr>
      </w:pPr>
      <w:r>
        <w:rPr>
          <w:rFonts w:hAnsi="宋体"/>
          <w:color w:val="auto"/>
          <w:sz w:val="24"/>
          <w:szCs w:val="24"/>
        </w:rPr>
        <w:t xml:space="preserve">   </w:t>
      </w:r>
      <w:r>
        <w:rPr>
          <w:rFonts w:hAnsi="宋体"/>
          <w:b/>
          <w:bCs/>
          <w:color w:val="auto"/>
          <w:sz w:val="24"/>
          <w:szCs w:val="24"/>
        </w:rPr>
        <w:t xml:space="preserve"> 29.</w:t>
      </w:r>
      <w:r>
        <w:rPr>
          <w:rFonts w:hint="eastAsia" w:hAnsi="宋体"/>
          <w:b/>
          <w:bCs/>
          <w:color w:val="auto"/>
          <w:sz w:val="24"/>
          <w:szCs w:val="24"/>
        </w:rPr>
        <w:t>中标通知</w:t>
      </w:r>
    </w:p>
    <w:p>
      <w:pPr>
        <w:pStyle w:val="7"/>
        <w:spacing w:line="360" w:lineRule="auto"/>
        <w:ind w:firstLine="480"/>
        <w:rPr>
          <w:rFonts w:hAnsi="宋体" w:cs="Times New Roman"/>
          <w:color w:val="auto"/>
          <w:sz w:val="24"/>
          <w:szCs w:val="24"/>
        </w:rPr>
      </w:pPr>
      <w:r>
        <w:rPr>
          <w:rFonts w:hAnsi="宋体"/>
          <w:color w:val="auto"/>
          <w:sz w:val="24"/>
          <w:szCs w:val="24"/>
        </w:rPr>
        <w:t>29.1</w:t>
      </w:r>
      <w:r>
        <w:rPr>
          <w:rFonts w:hint="eastAsia" w:hAnsi="宋体"/>
          <w:color w:val="auto"/>
          <w:sz w:val="24"/>
          <w:szCs w:val="24"/>
        </w:rPr>
        <w:t>在中标公示期结束后，采购代理机构向中标人发出书面中标通知书。</w:t>
      </w:r>
    </w:p>
    <w:p>
      <w:pPr>
        <w:pStyle w:val="7"/>
        <w:spacing w:line="360" w:lineRule="auto"/>
        <w:ind w:firstLine="480" w:firstLineChars="200"/>
        <w:rPr>
          <w:rFonts w:hAnsi="宋体" w:cs="Times New Roman"/>
          <w:color w:val="auto"/>
          <w:sz w:val="24"/>
          <w:szCs w:val="24"/>
        </w:rPr>
      </w:pPr>
      <w:r>
        <w:rPr>
          <w:rFonts w:hAnsi="宋体"/>
          <w:color w:val="auto"/>
          <w:sz w:val="24"/>
          <w:szCs w:val="24"/>
        </w:rPr>
        <w:t>29.2</w:t>
      </w:r>
      <w:r>
        <w:rPr>
          <w:rFonts w:hint="eastAsia" w:hAnsi="宋体"/>
          <w:color w:val="auto"/>
          <w:sz w:val="24"/>
          <w:szCs w:val="24"/>
        </w:rPr>
        <w:t>采购代理机构发出中标通知书后，将通知所有未中标的投标人，并在五个日内退还其投标保证金。</w:t>
      </w:r>
    </w:p>
    <w:p>
      <w:pPr>
        <w:pStyle w:val="7"/>
        <w:spacing w:line="360" w:lineRule="auto"/>
        <w:rPr>
          <w:rFonts w:hAnsi="宋体" w:cs="Times New Roman"/>
          <w:b/>
          <w:bCs/>
          <w:color w:val="auto"/>
          <w:sz w:val="24"/>
          <w:szCs w:val="24"/>
        </w:rPr>
      </w:pPr>
      <w:r>
        <w:rPr>
          <w:rFonts w:hAnsi="宋体"/>
          <w:color w:val="auto"/>
          <w:sz w:val="24"/>
          <w:szCs w:val="24"/>
        </w:rPr>
        <w:t xml:space="preserve">    </w:t>
      </w:r>
      <w:r>
        <w:rPr>
          <w:rFonts w:hAnsi="宋体"/>
          <w:b/>
          <w:bCs/>
          <w:color w:val="auto"/>
          <w:sz w:val="24"/>
          <w:szCs w:val="24"/>
        </w:rPr>
        <w:t>30.</w:t>
      </w:r>
      <w:r>
        <w:rPr>
          <w:rFonts w:hint="eastAsia" w:hAnsi="宋体"/>
          <w:b/>
          <w:bCs/>
          <w:color w:val="auto"/>
          <w:sz w:val="24"/>
          <w:szCs w:val="24"/>
        </w:rPr>
        <w:t>签订合同</w:t>
      </w:r>
    </w:p>
    <w:p>
      <w:pPr>
        <w:pStyle w:val="7"/>
        <w:spacing w:line="360" w:lineRule="auto"/>
        <w:ind w:firstLine="480"/>
        <w:rPr>
          <w:rFonts w:hAnsi="宋体" w:cs="Times New Roman"/>
          <w:color w:val="auto"/>
          <w:sz w:val="24"/>
          <w:szCs w:val="24"/>
        </w:rPr>
      </w:pPr>
      <w:r>
        <w:rPr>
          <w:rFonts w:hAnsi="宋体"/>
          <w:color w:val="auto"/>
          <w:sz w:val="24"/>
          <w:szCs w:val="24"/>
        </w:rPr>
        <w:t>30.1</w:t>
      </w:r>
      <w:r>
        <w:rPr>
          <w:rFonts w:hint="eastAsia" w:hAnsi="宋体"/>
          <w:color w:val="auto"/>
          <w:sz w:val="24"/>
          <w:szCs w:val="24"/>
        </w:rPr>
        <w:t>中标人收到中标通知书后，应按指定时间、地点，根据招标文件和投标文件与采购方签订合同。必要时可请公证机构对合同进行公证。</w:t>
      </w:r>
    </w:p>
    <w:p>
      <w:pPr>
        <w:pStyle w:val="7"/>
        <w:spacing w:line="360" w:lineRule="auto"/>
        <w:ind w:firstLine="480"/>
        <w:rPr>
          <w:rFonts w:hAnsi="宋体" w:cs="Times New Roman"/>
          <w:color w:val="auto"/>
          <w:sz w:val="24"/>
          <w:szCs w:val="24"/>
        </w:rPr>
      </w:pPr>
      <w:r>
        <w:rPr>
          <w:rFonts w:hAnsi="宋体"/>
          <w:color w:val="auto"/>
          <w:sz w:val="24"/>
          <w:szCs w:val="24"/>
        </w:rPr>
        <w:t>30.2</w:t>
      </w:r>
      <w:r>
        <w:rPr>
          <w:rFonts w:hint="eastAsia" w:hAnsi="宋体"/>
          <w:color w:val="auto"/>
          <w:sz w:val="24"/>
          <w:szCs w:val="24"/>
        </w:rPr>
        <w:t>招标文件、中标人的投标文件、对投标文件的书面澄清、中标通知书等均应作为合同附件。</w:t>
      </w:r>
    </w:p>
    <w:p>
      <w:pPr>
        <w:spacing w:line="360" w:lineRule="auto"/>
        <w:ind w:firstLine="482" w:firstLineChars="200"/>
        <w:outlineLvl w:val="0"/>
        <w:rPr>
          <w:rFonts w:ascii="宋体" w:cs="Times New Roman"/>
          <w:b/>
          <w:bCs/>
          <w:color w:val="auto"/>
          <w:sz w:val="24"/>
          <w:szCs w:val="24"/>
        </w:rPr>
      </w:pPr>
      <w:r>
        <w:rPr>
          <w:rFonts w:ascii="宋体" w:hAnsi="宋体" w:cs="宋体"/>
          <w:b/>
          <w:bCs/>
          <w:color w:val="auto"/>
          <w:sz w:val="24"/>
          <w:szCs w:val="24"/>
        </w:rPr>
        <w:t>31</w:t>
      </w:r>
      <w:r>
        <w:rPr>
          <w:rFonts w:ascii="宋体" w:cs="宋体"/>
          <w:b/>
          <w:bCs/>
          <w:color w:val="auto"/>
          <w:sz w:val="24"/>
          <w:szCs w:val="24"/>
        </w:rPr>
        <w:t>.</w:t>
      </w:r>
      <w:r>
        <w:rPr>
          <w:rFonts w:hint="eastAsia" w:ascii="宋体" w:hAnsi="宋体" w:cs="宋体"/>
          <w:b/>
          <w:bCs/>
          <w:color w:val="auto"/>
          <w:sz w:val="24"/>
          <w:szCs w:val="24"/>
        </w:rPr>
        <w:t>中标服务费</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31.1</w:t>
      </w:r>
      <w:r>
        <w:rPr>
          <w:rFonts w:hint="eastAsia" w:ascii="宋体" w:hAnsi="宋体" w:cs="宋体"/>
          <w:color w:val="auto"/>
          <w:sz w:val="24"/>
          <w:szCs w:val="24"/>
        </w:rPr>
        <w:t>中标人依据中标金额向招标代理交纳招标代理服务费，招标代理服务收费按差额定率累进法计算，具体收费标准按下表规定执行。投标人可将此费用考虑在投标总报价中，采购人不再单独支付。</w:t>
      </w:r>
    </w:p>
    <w:tbl>
      <w:tblPr>
        <w:tblStyle w:val="14"/>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3" w:type="dxa"/>
            <w:vAlign w:val="center"/>
          </w:tcPr>
          <w:p>
            <w:pPr>
              <w:spacing w:line="360" w:lineRule="auto"/>
              <w:jc w:val="center"/>
              <w:rPr>
                <w:rFonts w:ascii="宋体" w:cs="宋体"/>
                <w:color w:val="auto"/>
                <w:sz w:val="24"/>
                <w:szCs w:val="24"/>
              </w:rPr>
            </w:pPr>
            <w:r>
              <w:rPr>
                <w:rFonts w:hint="eastAsia" w:ascii="宋体" w:hAnsi="宋体" w:cs="宋体"/>
                <w:color w:val="auto"/>
                <w:sz w:val="24"/>
                <w:szCs w:val="24"/>
              </w:rPr>
              <w:t>中标金额（万元）</w:t>
            </w:r>
          </w:p>
        </w:tc>
        <w:tc>
          <w:tcPr>
            <w:tcW w:w="4285" w:type="dxa"/>
            <w:vAlign w:val="center"/>
          </w:tcPr>
          <w:p>
            <w:pPr>
              <w:spacing w:line="360" w:lineRule="auto"/>
              <w:jc w:val="center"/>
              <w:rPr>
                <w:rFonts w:ascii="宋体" w:cs="宋体"/>
                <w:color w:val="auto"/>
                <w:sz w:val="24"/>
                <w:szCs w:val="24"/>
              </w:rPr>
            </w:pPr>
            <w:r>
              <w:rPr>
                <w:rFonts w:hint="eastAsia" w:ascii="宋体" w:hAnsi="宋体" w:cs="宋体"/>
                <w:color w:val="auto"/>
                <w:sz w:val="24"/>
                <w:szCs w:val="24"/>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3" w:type="dxa"/>
            <w:vAlign w:val="center"/>
          </w:tcPr>
          <w:p>
            <w:pPr>
              <w:spacing w:line="360" w:lineRule="auto"/>
              <w:jc w:val="center"/>
              <w:rPr>
                <w:rFonts w:ascii="宋体" w:cs="宋体"/>
                <w:color w:val="auto"/>
                <w:sz w:val="24"/>
                <w:szCs w:val="24"/>
              </w:rPr>
            </w:pPr>
            <w:r>
              <w:rPr>
                <w:rFonts w:ascii="宋体" w:hAnsi="宋体" w:cs="宋体"/>
                <w:color w:val="auto"/>
                <w:sz w:val="24"/>
                <w:szCs w:val="24"/>
              </w:rPr>
              <w:t>100</w:t>
            </w:r>
            <w:r>
              <w:rPr>
                <w:rFonts w:hint="eastAsia" w:ascii="宋体" w:hAnsi="宋体" w:cs="宋体"/>
                <w:color w:val="auto"/>
                <w:sz w:val="24"/>
                <w:szCs w:val="24"/>
              </w:rPr>
              <w:t>以下</w:t>
            </w:r>
          </w:p>
        </w:tc>
        <w:tc>
          <w:tcPr>
            <w:tcW w:w="4285" w:type="dxa"/>
            <w:vAlign w:val="center"/>
          </w:tcPr>
          <w:p>
            <w:pPr>
              <w:spacing w:line="360" w:lineRule="auto"/>
              <w:jc w:val="center"/>
              <w:rPr>
                <w:rFonts w:ascii="宋体" w:hAnsi="宋体" w:cs="宋体"/>
                <w:color w:val="auto"/>
                <w:sz w:val="24"/>
                <w:szCs w:val="24"/>
              </w:rPr>
            </w:pPr>
            <w:r>
              <w:rPr>
                <w:rFonts w:ascii="宋体" w:hAnsi="宋体" w:cs="宋体"/>
                <w:color w:val="auto"/>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3" w:type="dxa"/>
            <w:vAlign w:val="center"/>
          </w:tcPr>
          <w:p>
            <w:pPr>
              <w:spacing w:line="360" w:lineRule="auto"/>
              <w:jc w:val="center"/>
              <w:rPr>
                <w:rFonts w:ascii="宋体" w:hAnsi="宋体" w:cs="宋体"/>
                <w:color w:val="auto"/>
                <w:sz w:val="24"/>
                <w:szCs w:val="24"/>
              </w:rPr>
            </w:pPr>
            <w:r>
              <w:rPr>
                <w:rFonts w:ascii="宋体" w:hAnsi="宋体" w:cs="宋体"/>
                <w:color w:val="auto"/>
                <w:sz w:val="24"/>
                <w:szCs w:val="24"/>
              </w:rPr>
              <w:t>100-500</w:t>
            </w:r>
          </w:p>
        </w:tc>
        <w:tc>
          <w:tcPr>
            <w:tcW w:w="4285" w:type="dxa"/>
            <w:vAlign w:val="center"/>
          </w:tcPr>
          <w:p>
            <w:pPr>
              <w:spacing w:line="360" w:lineRule="auto"/>
              <w:jc w:val="center"/>
              <w:rPr>
                <w:rFonts w:ascii="宋体" w:hAnsi="宋体" w:cs="宋体"/>
                <w:color w:val="auto"/>
                <w:sz w:val="24"/>
                <w:szCs w:val="24"/>
              </w:rPr>
            </w:pPr>
            <w:r>
              <w:rPr>
                <w:rFonts w:ascii="宋体" w:hAnsi="宋体" w:cs="宋体"/>
                <w:color w:val="auto"/>
                <w:sz w:val="24"/>
                <w:szCs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3" w:type="dxa"/>
            <w:vAlign w:val="center"/>
          </w:tcPr>
          <w:p>
            <w:pPr>
              <w:spacing w:line="360" w:lineRule="auto"/>
              <w:jc w:val="center"/>
              <w:rPr>
                <w:rFonts w:ascii="宋体" w:hAnsi="宋体" w:cs="宋体"/>
                <w:color w:val="auto"/>
                <w:sz w:val="24"/>
                <w:szCs w:val="24"/>
              </w:rPr>
            </w:pPr>
            <w:r>
              <w:rPr>
                <w:rFonts w:ascii="宋体" w:hAnsi="宋体" w:cs="宋体"/>
                <w:color w:val="auto"/>
                <w:sz w:val="24"/>
                <w:szCs w:val="24"/>
              </w:rPr>
              <w:t>500-1000</w:t>
            </w:r>
          </w:p>
        </w:tc>
        <w:tc>
          <w:tcPr>
            <w:tcW w:w="4285" w:type="dxa"/>
            <w:vAlign w:val="center"/>
          </w:tcPr>
          <w:p>
            <w:pPr>
              <w:spacing w:line="360" w:lineRule="auto"/>
              <w:jc w:val="center"/>
              <w:rPr>
                <w:rFonts w:ascii="宋体" w:hAnsi="宋体" w:cs="宋体"/>
                <w:color w:val="auto"/>
                <w:sz w:val="24"/>
                <w:szCs w:val="24"/>
              </w:rPr>
            </w:pPr>
            <w:r>
              <w:rPr>
                <w:rFonts w:ascii="宋体" w:hAnsi="宋体" w:cs="宋体"/>
                <w:color w:val="auto"/>
                <w:sz w:val="24"/>
                <w:szCs w:val="24"/>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3" w:type="dxa"/>
            <w:vAlign w:val="center"/>
          </w:tcPr>
          <w:p>
            <w:pPr>
              <w:spacing w:line="360" w:lineRule="auto"/>
              <w:jc w:val="center"/>
              <w:rPr>
                <w:rFonts w:ascii="宋体" w:hAnsi="宋体" w:cs="宋体"/>
                <w:color w:val="auto"/>
                <w:sz w:val="24"/>
                <w:szCs w:val="24"/>
              </w:rPr>
            </w:pPr>
            <w:r>
              <w:rPr>
                <w:rFonts w:ascii="宋体" w:hAnsi="宋体" w:cs="宋体"/>
                <w:color w:val="auto"/>
                <w:sz w:val="24"/>
                <w:szCs w:val="24"/>
              </w:rPr>
              <w:t>1000-5000</w:t>
            </w:r>
          </w:p>
        </w:tc>
        <w:tc>
          <w:tcPr>
            <w:tcW w:w="4285" w:type="dxa"/>
            <w:vAlign w:val="center"/>
          </w:tcPr>
          <w:p>
            <w:pPr>
              <w:spacing w:line="360" w:lineRule="auto"/>
              <w:jc w:val="center"/>
              <w:rPr>
                <w:rFonts w:ascii="宋体" w:hAnsi="宋体" w:cs="宋体"/>
                <w:color w:val="auto"/>
                <w:sz w:val="24"/>
                <w:szCs w:val="24"/>
              </w:rPr>
            </w:pPr>
            <w:r>
              <w:rPr>
                <w:rFonts w:ascii="宋体" w:hAnsi="宋体" w:cs="宋体"/>
                <w:color w:val="auto"/>
                <w:sz w:val="24"/>
                <w:szCs w:val="24"/>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3" w:type="dxa"/>
            <w:vAlign w:val="center"/>
          </w:tcPr>
          <w:p>
            <w:pPr>
              <w:spacing w:line="360" w:lineRule="auto"/>
              <w:jc w:val="center"/>
              <w:rPr>
                <w:rFonts w:ascii="宋体" w:hAnsi="宋体" w:cs="宋体"/>
                <w:color w:val="auto"/>
                <w:sz w:val="24"/>
                <w:szCs w:val="24"/>
              </w:rPr>
            </w:pPr>
            <w:r>
              <w:rPr>
                <w:rFonts w:ascii="宋体" w:hAnsi="宋体" w:cs="宋体"/>
                <w:color w:val="auto"/>
                <w:sz w:val="24"/>
                <w:szCs w:val="24"/>
              </w:rPr>
              <w:t>5000-10000</w:t>
            </w:r>
          </w:p>
        </w:tc>
        <w:tc>
          <w:tcPr>
            <w:tcW w:w="4285" w:type="dxa"/>
            <w:vAlign w:val="center"/>
          </w:tcPr>
          <w:p>
            <w:pPr>
              <w:spacing w:line="360" w:lineRule="auto"/>
              <w:jc w:val="center"/>
              <w:rPr>
                <w:rFonts w:ascii="宋体" w:hAnsi="宋体" w:cs="宋体"/>
                <w:color w:val="auto"/>
                <w:sz w:val="24"/>
                <w:szCs w:val="24"/>
              </w:rPr>
            </w:pPr>
            <w:r>
              <w:rPr>
                <w:rFonts w:ascii="宋体" w:hAnsi="宋体" w:cs="宋体"/>
                <w:color w:val="auto"/>
                <w:sz w:val="24"/>
                <w:szCs w:val="24"/>
              </w:rPr>
              <w:t>0.1%</w:t>
            </w:r>
          </w:p>
        </w:tc>
      </w:tr>
    </w:tbl>
    <w:p>
      <w:pPr>
        <w:spacing w:line="360" w:lineRule="auto"/>
        <w:ind w:firstLine="480" w:firstLineChars="200"/>
        <w:rPr>
          <w:rFonts w:ascii="宋体" w:cs="Times New Roman"/>
          <w:color w:val="auto"/>
          <w:sz w:val="24"/>
          <w:szCs w:val="24"/>
        </w:rPr>
      </w:pPr>
      <w:r>
        <w:rPr>
          <w:rFonts w:ascii="宋体" w:hAnsi="宋体" w:cs="宋体"/>
          <w:color w:val="auto"/>
          <w:sz w:val="24"/>
          <w:szCs w:val="24"/>
        </w:rPr>
        <w:t xml:space="preserve">31.2 </w:t>
      </w:r>
      <w:r>
        <w:rPr>
          <w:rFonts w:hint="eastAsia" w:ascii="宋体" w:hAnsi="宋体" w:cs="宋体"/>
          <w:color w:val="auto"/>
          <w:sz w:val="24"/>
          <w:szCs w:val="24"/>
        </w:rPr>
        <w:t>中标人在取得中标通知书时，向采购代理机构一次性缴付招标代理服务费。</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 xml:space="preserve">31.3 </w:t>
      </w:r>
      <w:r>
        <w:rPr>
          <w:rFonts w:hint="eastAsia" w:ascii="宋体" w:hAnsi="宋体" w:cs="宋体"/>
          <w:color w:val="auto"/>
          <w:sz w:val="24"/>
          <w:szCs w:val="24"/>
        </w:rPr>
        <w:t>招标代理服务费以电汇或现金形式缴纳。</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31.4</w:t>
      </w:r>
      <w:r>
        <w:rPr>
          <w:rFonts w:hint="eastAsia" w:ascii="宋体" w:hAnsi="宋体" w:cs="宋体"/>
          <w:color w:val="auto"/>
          <w:sz w:val="24"/>
          <w:szCs w:val="24"/>
        </w:rPr>
        <w:t>中标人如未按第</w:t>
      </w:r>
      <w:r>
        <w:rPr>
          <w:rFonts w:ascii="宋体" w:hAnsi="宋体" w:cs="宋体"/>
          <w:color w:val="auto"/>
          <w:sz w:val="24"/>
          <w:szCs w:val="24"/>
        </w:rPr>
        <w:t>31.1</w:t>
      </w:r>
      <w:r>
        <w:rPr>
          <w:rFonts w:hint="eastAsia" w:ascii="宋体" w:hAnsi="宋体" w:cs="宋体"/>
          <w:color w:val="auto"/>
          <w:sz w:val="24"/>
          <w:szCs w:val="24"/>
        </w:rPr>
        <w:t>规定办理，采购代理机构将不退还其投标保证金，以弥补采购人的损失。</w:t>
      </w:r>
    </w:p>
    <w:p>
      <w:pPr>
        <w:rPr>
          <w:rFonts w:cs="Times New Roman"/>
          <w:b/>
          <w:bCs/>
          <w:color w:val="auto"/>
          <w:sz w:val="36"/>
          <w:szCs w:val="36"/>
        </w:rPr>
      </w:pPr>
    </w:p>
    <w:p>
      <w:pPr>
        <w:jc w:val="center"/>
        <w:rPr>
          <w:rFonts w:cs="Times New Roman"/>
          <w:b/>
          <w:bCs/>
          <w:color w:val="auto"/>
          <w:sz w:val="36"/>
          <w:szCs w:val="36"/>
        </w:rPr>
      </w:pPr>
      <w:r>
        <w:rPr>
          <w:rFonts w:cs="Times New Roman"/>
          <w:b/>
          <w:bCs/>
          <w:color w:val="auto"/>
          <w:sz w:val="36"/>
          <w:szCs w:val="36"/>
        </w:rPr>
        <w:br w:type="page"/>
      </w:r>
      <w:r>
        <w:rPr>
          <w:rFonts w:hint="eastAsia" w:cs="宋体"/>
          <w:b/>
          <w:bCs/>
          <w:color w:val="auto"/>
          <w:sz w:val="36"/>
          <w:szCs w:val="36"/>
        </w:rPr>
        <w:t>第三部分</w:t>
      </w:r>
      <w:r>
        <w:rPr>
          <w:b/>
          <w:bCs/>
          <w:color w:val="auto"/>
          <w:sz w:val="36"/>
          <w:szCs w:val="36"/>
        </w:rPr>
        <w:t xml:space="preserve">  </w:t>
      </w:r>
      <w:r>
        <w:rPr>
          <w:rFonts w:hint="eastAsia" w:cs="宋体"/>
          <w:b/>
          <w:bCs/>
          <w:color w:val="auto"/>
          <w:sz w:val="36"/>
          <w:szCs w:val="36"/>
        </w:rPr>
        <w:t>评标办法</w:t>
      </w:r>
    </w:p>
    <w:p>
      <w:pPr>
        <w:spacing w:line="460" w:lineRule="exact"/>
        <w:ind w:firstLine="482" w:firstLineChars="200"/>
        <w:outlineLvl w:val="0"/>
        <w:rPr>
          <w:rFonts w:hAnsi="宋体" w:cs="Times New Roman"/>
          <w:b/>
          <w:bCs/>
          <w:color w:val="auto"/>
          <w:sz w:val="24"/>
          <w:szCs w:val="24"/>
        </w:rPr>
      </w:pPr>
      <w:bookmarkStart w:id="1" w:name="_Toc12060"/>
      <w:bookmarkStart w:id="2" w:name="_Toc31053"/>
      <w:r>
        <w:rPr>
          <w:rFonts w:hAnsi="宋体"/>
          <w:b/>
          <w:bCs/>
          <w:color w:val="auto"/>
          <w:sz w:val="24"/>
          <w:szCs w:val="24"/>
        </w:rPr>
        <w:t>1</w:t>
      </w:r>
      <w:r>
        <w:rPr>
          <w:rFonts w:hint="eastAsia" w:hAnsi="宋体" w:cs="宋体"/>
          <w:b/>
          <w:bCs/>
          <w:color w:val="auto"/>
          <w:sz w:val="24"/>
          <w:szCs w:val="24"/>
        </w:rPr>
        <w:t>．总则</w:t>
      </w:r>
      <w:bookmarkEnd w:id="1"/>
      <w:bookmarkEnd w:id="2"/>
    </w:p>
    <w:p>
      <w:pPr>
        <w:spacing w:line="460" w:lineRule="exact"/>
        <w:ind w:firstLine="480" w:firstLineChars="200"/>
        <w:outlineLvl w:val="0"/>
        <w:rPr>
          <w:rFonts w:hAnsi="宋体" w:cs="Times New Roman"/>
          <w:color w:val="auto"/>
          <w:sz w:val="24"/>
          <w:szCs w:val="24"/>
        </w:rPr>
      </w:pPr>
      <w:bookmarkStart w:id="3" w:name="_Toc6033"/>
      <w:bookmarkStart w:id="4" w:name="_Toc17246"/>
      <w:r>
        <w:rPr>
          <w:rFonts w:hAnsi="宋体"/>
          <w:color w:val="auto"/>
          <w:sz w:val="24"/>
          <w:szCs w:val="24"/>
        </w:rPr>
        <w:t xml:space="preserve">1.1 </w:t>
      </w:r>
      <w:r>
        <w:rPr>
          <w:rFonts w:hint="eastAsia" w:hAnsi="宋体" w:cs="宋体"/>
          <w:color w:val="auto"/>
          <w:sz w:val="24"/>
          <w:szCs w:val="24"/>
        </w:rPr>
        <w:t>为保证本次招标评标工作顺利进行，根据国家七部委《评标委员会和评标方法暂行规定》（</w:t>
      </w:r>
      <w:r>
        <w:rPr>
          <w:rFonts w:hAnsi="宋体"/>
          <w:color w:val="auto"/>
          <w:sz w:val="24"/>
          <w:szCs w:val="24"/>
        </w:rPr>
        <w:t>12</w:t>
      </w:r>
      <w:r>
        <w:rPr>
          <w:rFonts w:hint="eastAsia" w:hAnsi="宋体" w:cs="宋体"/>
          <w:color w:val="auto"/>
          <w:sz w:val="24"/>
          <w:szCs w:val="24"/>
        </w:rPr>
        <w:t>号令）和本项目特点，特制定本评标办法。</w:t>
      </w:r>
      <w:bookmarkEnd w:id="3"/>
      <w:bookmarkEnd w:id="4"/>
    </w:p>
    <w:p>
      <w:pPr>
        <w:spacing w:line="460" w:lineRule="exact"/>
        <w:ind w:firstLine="480" w:firstLineChars="200"/>
        <w:outlineLvl w:val="0"/>
        <w:rPr>
          <w:rFonts w:hAnsi="宋体" w:cs="Times New Roman"/>
          <w:color w:val="auto"/>
          <w:sz w:val="24"/>
          <w:szCs w:val="24"/>
        </w:rPr>
      </w:pPr>
      <w:bookmarkStart w:id="5" w:name="_Toc7519"/>
      <w:bookmarkStart w:id="6" w:name="_Toc29061"/>
      <w:r>
        <w:rPr>
          <w:rFonts w:hAnsi="宋体"/>
          <w:color w:val="auto"/>
          <w:sz w:val="24"/>
          <w:szCs w:val="24"/>
        </w:rPr>
        <w:t xml:space="preserve">1.2 </w:t>
      </w:r>
      <w:r>
        <w:rPr>
          <w:rFonts w:hint="eastAsia" w:hAnsi="宋体" w:cs="宋体"/>
          <w:color w:val="auto"/>
          <w:sz w:val="24"/>
          <w:szCs w:val="24"/>
        </w:rPr>
        <w:t>本项目评标工作按照本办法和招标文件（含补遗文件等）的要求对所有投标文件进行综合评价。</w:t>
      </w:r>
      <w:bookmarkEnd w:id="5"/>
      <w:bookmarkEnd w:id="6"/>
    </w:p>
    <w:p>
      <w:pPr>
        <w:spacing w:line="460" w:lineRule="exact"/>
        <w:ind w:firstLine="480" w:firstLineChars="200"/>
        <w:outlineLvl w:val="0"/>
        <w:rPr>
          <w:rFonts w:hAnsi="宋体" w:cs="Times New Roman"/>
          <w:color w:val="auto"/>
          <w:sz w:val="24"/>
          <w:szCs w:val="24"/>
        </w:rPr>
      </w:pPr>
      <w:bookmarkStart w:id="7" w:name="_Toc30708"/>
      <w:bookmarkStart w:id="8" w:name="_Toc29792"/>
      <w:r>
        <w:rPr>
          <w:rFonts w:hAnsi="宋体"/>
          <w:color w:val="auto"/>
          <w:sz w:val="24"/>
          <w:szCs w:val="24"/>
        </w:rPr>
        <w:t xml:space="preserve">1.3 </w:t>
      </w:r>
      <w:r>
        <w:rPr>
          <w:rFonts w:hint="eastAsia" w:hAnsi="宋体" w:cs="宋体"/>
          <w:color w:val="auto"/>
          <w:sz w:val="24"/>
          <w:szCs w:val="24"/>
        </w:rPr>
        <w:t>按照</w:t>
      </w:r>
      <w:r>
        <w:rPr>
          <w:rFonts w:hint="eastAsia" w:ascii="宋体" w:hAnsi="宋体" w:cs="宋体"/>
          <w:color w:val="auto"/>
          <w:sz w:val="24"/>
          <w:szCs w:val="24"/>
        </w:rPr>
        <w:t>《中华人民共和国政府采购法》</w:t>
      </w:r>
      <w:r>
        <w:rPr>
          <w:rFonts w:hint="eastAsia" w:hAnsi="宋体" w:cs="宋体"/>
          <w:color w:val="auto"/>
          <w:sz w:val="24"/>
          <w:szCs w:val="24"/>
        </w:rPr>
        <w:t>等的有关要求，由招标人依法组建评标委员会，负责本工程评标工作。</w:t>
      </w:r>
      <w:bookmarkEnd w:id="7"/>
      <w:bookmarkEnd w:id="8"/>
      <w:bookmarkStart w:id="9" w:name="_Toc6552"/>
      <w:bookmarkStart w:id="10" w:name="_Toc15068"/>
    </w:p>
    <w:p>
      <w:pPr>
        <w:spacing w:line="460" w:lineRule="exact"/>
        <w:ind w:firstLine="480" w:firstLineChars="200"/>
        <w:outlineLvl w:val="0"/>
        <w:rPr>
          <w:rFonts w:hAnsi="宋体" w:cs="Times New Roman"/>
          <w:color w:val="auto"/>
          <w:sz w:val="24"/>
          <w:szCs w:val="24"/>
        </w:rPr>
      </w:pPr>
      <w:r>
        <w:rPr>
          <w:rFonts w:hAnsi="宋体"/>
          <w:color w:val="auto"/>
          <w:sz w:val="24"/>
          <w:szCs w:val="24"/>
        </w:rPr>
        <w:t>1.4</w:t>
      </w:r>
      <w:r>
        <w:rPr>
          <w:rFonts w:hint="eastAsia" w:hAnsi="宋体" w:cs="宋体"/>
          <w:color w:val="auto"/>
          <w:sz w:val="24"/>
          <w:szCs w:val="24"/>
        </w:rPr>
        <w:t>评标活动遵循公平、公正、科学和择优的原则。</w:t>
      </w:r>
      <w:bookmarkEnd w:id="9"/>
      <w:bookmarkEnd w:id="10"/>
    </w:p>
    <w:p>
      <w:pPr>
        <w:spacing w:line="460" w:lineRule="exact"/>
        <w:ind w:firstLine="480" w:firstLineChars="200"/>
        <w:outlineLvl w:val="0"/>
        <w:rPr>
          <w:rFonts w:hint="eastAsia" w:hAnsi="宋体" w:cs="宋体"/>
          <w:color w:val="auto"/>
          <w:sz w:val="24"/>
          <w:szCs w:val="24"/>
        </w:rPr>
      </w:pPr>
      <w:bookmarkStart w:id="11" w:name="_Toc16578"/>
      <w:bookmarkStart w:id="12" w:name="_Toc5342"/>
      <w:r>
        <w:rPr>
          <w:rFonts w:hAnsi="宋体"/>
          <w:color w:val="auto"/>
          <w:sz w:val="24"/>
          <w:szCs w:val="24"/>
        </w:rPr>
        <w:t>1.5</w:t>
      </w:r>
      <w:r>
        <w:rPr>
          <w:rFonts w:hint="eastAsia" w:hAnsi="宋体" w:cs="宋体"/>
          <w:color w:val="auto"/>
          <w:sz w:val="24"/>
          <w:szCs w:val="24"/>
        </w:rPr>
        <w:t>评标委员会按照本章规定的方法、评审因素、标准和程序对投标文件进行评审。经评审得分由高到低推荐前三名中标候选人。</w:t>
      </w:r>
      <w:bookmarkEnd w:id="11"/>
      <w:bookmarkEnd w:id="12"/>
    </w:p>
    <w:p>
      <w:pPr>
        <w:spacing w:line="460" w:lineRule="exact"/>
        <w:ind w:firstLine="482" w:firstLineChars="200"/>
        <w:outlineLvl w:val="0"/>
        <w:rPr>
          <w:rFonts w:hAnsi="宋体" w:cs="Times New Roman"/>
          <w:color w:val="auto"/>
          <w:sz w:val="24"/>
          <w:szCs w:val="24"/>
        </w:rPr>
      </w:pPr>
      <w:bookmarkStart w:id="13" w:name="_Toc3736"/>
      <w:bookmarkStart w:id="14" w:name="_Toc26178"/>
      <w:r>
        <w:rPr>
          <w:rFonts w:hAnsi="宋体"/>
          <w:b/>
          <w:bCs/>
          <w:color w:val="auto"/>
          <w:sz w:val="24"/>
          <w:szCs w:val="24"/>
        </w:rPr>
        <w:t>2.</w:t>
      </w:r>
      <w:r>
        <w:rPr>
          <w:rFonts w:hint="eastAsia" w:hAnsi="宋体" w:cs="宋体"/>
          <w:b/>
          <w:bCs/>
          <w:color w:val="auto"/>
          <w:sz w:val="24"/>
          <w:szCs w:val="24"/>
        </w:rPr>
        <w:t>资格审</w:t>
      </w:r>
      <w:bookmarkEnd w:id="13"/>
      <w:bookmarkEnd w:id="14"/>
      <w:r>
        <w:rPr>
          <w:rFonts w:hint="eastAsia" w:hAnsi="宋体" w:cs="宋体"/>
          <w:b/>
          <w:bCs/>
          <w:color w:val="auto"/>
          <w:sz w:val="24"/>
          <w:szCs w:val="24"/>
        </w:rPr>
        <w:t>查</w:t>
      </w:r>
    </w:p>
    <w:p>
      <w:pPr>
        <w:spacing w:line="500" w:lineRule="exact"/>
        <w:ind w:firstLine="496" w:firstLineChars="200"/>
        <w:rPr>
          <w:rFonts w:hAnsi="宋体" w:cs="Times New Roman"/>
          <w:color w:val="auto"/>
          <w:spacing w:val="4"/>
          <w:sz w:val="24"/>
          <w:szCs w:val="24"/>
        </w:rPr>
      </w:pPr>
      <w:bookmarkStart w:id="15" w:name="_Toc7067"/>
      <w:bookmarkStart w:id="16" w:name="_Toc3732"/>
      <w:r>
        <w:rPr>
          <w:rFonts w:hint="eastAsia" w:hAnsi="宋体" w:cs="宋体"/>
          <w:color w:val="auto"/>
          <w:spacing w:val="4"/>
          <w:sz w:val="24"/>
          <w:szCs w:val="24"/>
        </w:rPr>
        <w:t>投标人须按照“投标人须知前附表中第</w:t>
      </w:r>
      <w:r>
        <w:rPr>
          <w:rFonts w:hAnsi="宋体"/>
          <w:color w:val="auto"/>
          <w:spacing w:val="4"/>
          <w:sz w:val="24"/>
          <w:szCs w:val="24"/>
        </w:rPr>
        <w:t>15</w:t>
      </w:r>
      <w:r>
        <w:rPr>
          <w:rFonts w:hint="eastAsia" w:hAnsi="宋体" w:cs="宋体"/>
          <w:color w:val="auto"/>
          <w:spacing w:val="4"/>
          <w:sz w:val="24"/>
          <w:szCs w:val="24"/>
        </w:rPr>
        <w:t>条”规定的内容提供所有证件的原件，评标委员会根据招标文件的规定先对投标人的资格原件审查进行审核（未提供原件或原件不符合规定或所提供的资质原件与投标文件中的复印件不一致，均视为资格审查不得通过）。资格审查未通过的投标人，不得进入下一阶段评审</w:t>
      </w:r>
      <w:bookmarkEnd w:id="15"/>
      <w:bookmarkEnd w:id="16"/>
      <w:r>
        <w:rPr>
          <w:rFonts w:hint="eastAsia" w:hAnsi="宋体" w:cs="宋体"/>
          <w:color w:val="auto"/>
          <w:spacing w:val="4"/>
          <w:sz w:val="24"/>
          <w:szCs w:val="24"/>
        </w:rPr>
        <w:t>。</w:t>
      </w:r>
    </w:p>
    <w:p>
      <w:pPr>
        <w:spacing w:line="400" w:lineRule="exact"/>
        <w:ind w:firstLine="496" w:firstLineChars="200"/>
        <w:outlineLvl w:val="0"/>
        <w:rPr>
          <w:rFonts w:hAnsi="宋体" w:cs="Times New Roman"/>
          <w:color w:val="auto"/>
          <w:spacing w:val="4"/>
          <w:sz w:val="24"/>
          <w:szCs w:val="24"/>
        </w:rPr>
      </w:pPr>
    </w:p>
    <w:tbl>
      <w:tblPr>
        <w:tblStyle w:val="14"/>
        <w:tblW w:w="95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6100"/>
        <w:gridCol w:w="2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820" w:type="dxa"/>
            <w:vMerge w:val="restart"/>
            <w:vAlign w:val="center"/>
          </w:tcPr>
          <w:p>
            <w:pPr>
              <w:outlineLvl w:val="0"/>
              <w:rPr>
                <w:rFonts w:ascii="宋体" w:cs="Times New Roman"/>
                <w:color w:val="auto"/>
                <w:sz w:val="24"/>
                <w:szCs w:val="24"/>
              </w:rPr>
            </w:pPr>
          </w:p>
          <w:p>
            <w:pPr>
              <w:ind w:firstLine="180" w:firstLineChars="75"/>
              <w:outlineLvl w:val="0"/>
              <w:rPr>
                <w:rFonts w:ascii="宋体" w:cs="Times New Roman"/>
                <w:color w:val="auto"/>
                <w:sz w:val="24"/>
                <w:szCs w:val="24"/>
              </w:rPr>
            </w:pPr>
            <w:bookmarkStart w:id="17" w:name="_Toc11058"/>
            <w:bookmarkStart w:id="18" w:name="_Toc31715"/>
            <w:r>
              <w:rPr>
                <w:rFonts w:hint="eastAsia" w:ascii="宋体" w:hAnsi="宋体" w:cs="宋体"/>
                <w:color w:val="auto"/>
                <w:sz w:val="24"/>
                <w:szCs w:val="24"/>
              </w:rPr>
              <w:t>资</w:t>
            </w:r>
            <w:bookmarkEnd w:id="17"/>
            <w:bookmarkEnd w:id="18"/>
          </w:p>
          <w:p>
            <w:pPr>
              <w:ind w:firstLine="180" w:firstLineChars="75"/>
              <w:outlineLvl w:val="0"/>
              <w:rPr>
                <w:rFonts w:ascii="宋体" w:cs="Times New Roman"/>
                <w:color w:val="auto"/>
                <w:sz w:val="24"/>
                <w:szCs w:val="24"/>
              </w:rPr>
            </w:pPr>
            <w:bookmarkStart w:id="19" w:name="_Toc10505"/>
            <w:bookmarkStart w:id="20" w:name="_Toc31232"/>
            <w:r>
              <w:rPr>
                <w:rFonts w:hint="eastAsia" w:ascii="宋体" w:hAnsi="宋体" w:cs="宋体"/>
                <w:color w:val="auto"/>
                <w:sz w:val="24"/>
                <w:szCs w:val="24"/>
              </w:rPr>
              <w:t>格</w:t>
            </w:r>
            <w:bookmarkEnd w:id="19"/>
            <w:bookmarkEnd w:id="20"/>
          </w:p>
          <w:p>
            <w:pPr>
              <w:ind w:firstLine="180" w:firstLineChars="75"/>
              <w:outlineLvl w:val="0"/>
              <w:rPr>
                <w:rFonts w:ascii="宋体" w:cs="Times New Roman"/>
                <w:color w:val="auto"/>
                <w:sz w:val="24"/>
                <w:szCs w:val="24"/>
              </w:rPr>
            </w:pPr>
            <w:bookmarkStart w:id="21" w:name="_Toc8695"/>
            <w:bookmarkStart w:id="22" w:name="_Toc23838"/>
            <w:r>
              <w:rPr>
                <w:rFonts w:hint="eastAsia" w:ascii="宋体" w:hAnsi="宋体" w:cs="宋体"/>
                <w:color w:val="auto"/>
                <w:sz w:val="24"/>
                <w:szCs w:val="24"/>
              </w:rPr>
              <w:t>审</w:t>
            </w:r>
            <w:bookmarkEnd w:id="21"/>
            <w:bookmarkEnd w:id="22"/>
          </w:p>
          <w:p>
            <w:pPr>
              <w:ind w:firstLine="180" w:firstLineChars="75"/>
              <w:outlineLvl w:val="0"/>
              <w:rPr>
                <w:rFonts w:ascii="宋体" w:cs="Times New Roman"/>
                <w:color w:val="auto"/>
                <w:sz w:val="24"/>
                <w:szCs w:val="24"/>
              </w:rPr>
            </w:pPr>
            <w:bookmarkStart w:id="23" w:name="_Toc1434"/>
            <w:bookmarkStart w:id="24" w:name="_Toc32262"/>
            <w:r>
              <w:rPr>
                <w:rFonts w:hint="eastAsia" w:ascii="宋体" w:hAnsi="宋体" w:cs="宋体"/>
                <w:color w:val="auto"/>
                <w:sz w:val="24"/>
                <w:szCs w:val="24"/>
              </w:rPr>
              <w:t>查</w:t>
            </w:r>
            <w:bookmarkEnd w:id="23"/>
            <w:bookmarkEnd w:id="24"/>
          </w:p>
        </w:tc>
        <w:tc>
          <w:tcPr>
            <w:tcW w:w="6100" w:type="dxa"/>
            <w:vAlign w:val="center"/>
          </w:tcPr>
          <w:p>
            <w:pPr>
              <w:ind w:firstLine="181" w:firstLineChars="75"/>
              <w:jc w:val="center"/>
              <w:outlineLvl w:val="0"/>
              <w:rPr>
                <w:rFonts w:ascii="宋体" w:cs="Times New Roman"/>
                <w:b/>
                <w:bCs/>
                <w:color w:val="auto"/>
                <w:sz w:val="24"/>
                <w:szCs w:val="24"/>
              </w:rPr>
            </w:pPr>
            <w:bookmarkStart w:id="25" w:name="_Toc16590"/>
            <w:bookmarkStart w:id="26" w:name="_Toc21004"/>
            <w:r>
              <w:rPr>
                <w:rFonts w:hint="eastAsia" w:ascii="宋体" w:hAnsi="宋体" w:cs="宋体"/>
                <w:b/>
                <w:bCs/>
                <w:color w:val="auto"/>
                <w:sz w:val="24"/>
                <w:szCs w:val="24"/>
              </w:rPr>
              <w:t>评审因素</w:t>
            </w:r>
            <w:bookmarkEnd w:id="25"/>
            <w:bookmarkEnd w:id="26"/>
          </w:p>
        </w:tc>
        <w:tc>
          <w:tcPr>
            <w:tcW w:w="2629" w:type="dxa"/>
            <w:vAlign w:val="center"/>
          </w:tcPr>
          <w:p>
            <w:pPr>
              <w:ind w:firstLine="181" w:firstLineChars="75"/>
              <w:jc w:val="center"/>
              <w:outlineLvl w:val="0"/>
              <w:rPr>
                <w:rFonts w:ascii="宋体" w:cs="Times New Roman"/>
                <w:b/>
                <w:bCs/>
                <w:color w:val="auto"/>
                <w:sz w:val="24"/>
                <w:szCs w:val="24"/>
              </w:rPr>
            </w:pPr>
            <w:bookmarkStart w:id="27" w:name="_Toc10029"/>
            <w:bookmarkStart w:id="28" w:name="_Toc13004"/>
            <w:r>
              <w:rPr>
                <w:rFonts w:hint="eastAsia" w:ascii="宋体" w:hAnsi="宋体" w:cs="宋体"/>
                <w:b/>
                <w:bCs/>
                <w:color w:val="auto"/>
                <w:sz w:val="24"/>
                <w:szCs w:val="24"/>
              </w:rPr>
              <w:t>评审标准</w:t>
            </w:r>
            <w:bookmarkEnd w:id="27"/>
            <w:bookmarkEnd w:id="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820" w:type="dxa"/>
            <w:vMerge w:val="continue"/>
            <w:vAlign w:val="center"/>
          </w:tcPr>
          <w:p>
            <w:pPr>
              <w:ind w:firstLine="180" w:firstLineChars="75"/>
              <w:outlineLvl w:val="0"/>
              <w:rPr>
                <w:rFonts w:ascii="宋体" w:cs="Times New Roman"/>
                <w:color w:val="auto"/>
                <w:sz w:val="24"/>
                <w:szCs w:val="24"/>
              </w:rPr>
            </w:pPr>
          </w:p>
        </w:tc>
        <w:tc>
          <w:tcPr>
            <w:tcW w:w="6100" w:type="dxa"/>
            <w:vAlign w:val="center"/>
          </w:tcPr>
          <w:p>
            <w:pPr>
              <w:spacing w:line="240" w:lineRule="auto"/>
              <w:ind w:firstLine="496" w:firstLineChars="200"/>
              <w:jc w:val="both"/>
              <w:rPr>
                <w:rFonts w:hint="eastAsia" w:hAnsi="宋体" w:cs="宋体"/>
                <w:color w:val="auto"/>
                <w:spacing w:val="4"/>
                <w:sz w:val="24"/>
                <w:szCs w:val="24"/>
              </w:rPr>
            </w:pPr>
            <w:r>
              <w:rPr>
                <w:rFonts w:hint="eastAsia" w:hAnsi="宋体" w:cs="宋体"/>
                <w:color w:val="auto"/>
                <w:spacing w:val="4"/>
                <w:sz w:val="24"/>
                <w:szCs w:val="24"/>
              </w:rPr>
              <w:t>法定代表人授权委托书及委托人身份证（委托人出席时）或法定代表人身份证（法定代表人出席时）</w:t>
            </w:r>
          </w:p>
        </w:tc>
        <w:tc>
          <w:tcPr>
            <w:tcW w:w="2629" w:type="dxa"/>
            <w:vAlign w:val="center"/>
          </w:tcPr>
          <w:p>
            <w:pPr>
              <w:spacing w:line="240" w:lineRule="auto"/>
              <w:ind w:firstLine="496" w:firstLineChars="200"/>
              <w:rPr>
                <w:rFonts w:hint="eastAsia" w:hAnsi="宋体" w:cs="宋体"/>
                <w:color w:val="auto"/>
                <w:spacing w:val="4"/>
                <w:sz w:val="24"/>
                <w:szCs w:val="24"/>
              </w:rPr>
            </w:pPr>
            <w:r>
              <w:rPr>
                <w:rFonts w:hint="eastAsia" w:hAnsi="宋体" w:cs="宋体"/>
                <w:color w:val="auto"/>
                <w:spacing w:val="4"/>
                <w:sz w:val="24"/>
                <w:szCs w:val="24"/>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820" w:type="dxa"/>
            <w:vMerge w:val="continue"/>
            <w:vAlign w:val="center"/>
          </w:tcPr>
          <w:p>
            <w:pPr>
              <w:ind w:firstLine="180" w:firstLineChars="75"/>
              <w:outlineLvl w:val="0"/>
              <w:rPr>
                <w:rFonts w:ascii="宋体" w:cs="Times New Roman"/>
                <w:color w:val="auto"/>
                <w:sz w:val="24"/>
                <w:szCs w:val="24"/>
              </w:rPr>
            </w:pPr>
          </w:p>
        </w:tc>
        <w:tc>
          <w:tcPr>
            <w:tcW w:w="6100" w:type="dxa"/>
            <w:vAlign w:val="center"/>
          </w:tcPr>
          <w:p>
            <w:pPr>
              <w:spacing w:line="240" w:lineRule="auto"/>
              <w:ind w:firstLine="480" w:firstLineChars="200"/>
              <w:jc w:val="both"/>
              <w:rPr>
                <w:rFonts w:hint="eastAsia" w:hAnsi="宋体" w:cs="宋体"/>
                <w:color w:val="auto"/>
                <w:spacing w:val="4"/>
                <w:sz w:val="24"/>
                <w:szCs w:val="24"/>
              </w:rPr>
            </w:pPr>
            <w:r>
              <w:rPr>
                <w:rFonts w:hint="eastAsia" w:asciiTheme="minorEastAsia" w:hAnsiTheme="minorEastAsia" w:eastAsiaTheme="minorEastAsia" w:cstheme="minorEastAsia"/>
                <w:color w:val="auto"/>
                <w:sz w:val="24"/>
                <w:szCs w:val="24"/>
              </w:rPr>
              <w:t>具有在国内工商管理部门注册的企业法人或者其它组织，并出具</w:t>
            </w:r>
            <w:r>
              <w:rPr>
                <w:rFonts w:hint="eastAsia" w:asciiTheme="minorEastAsia" w:hAnsiTheme="minorEastAsia" w:eastAsiaTheme="minorEastAsia" w:cstheme="minorEastAsia"/>
                <w:color w:val="auto"/>
                <w:sz w:val="24"/>
                <w:szCs w:val="24"/>
                <w:lang w:eastAsia="zh-CN"/>
              </w:rPr>
              <w:t>经年检有效的</w:t>
            </w:r>
            <w:r>
              <w:rPr>
                <w:rFonts w:hint="eastAsia" w:asciiTheme="minorEastAsia" w:hAnsiTheme="minorEastAsia" w:eastAsiaTheme="minorEastAsia" w:cstheme="minorEastAsia"/>
                <w:color w:val="auto"/>
                <w:sz w:val="24"/>
                <w:szCs w:val="24"/>
              </w:rPr>
              <w:t>营业执照、税务登记证、企业组织机构代码证</w:t>
            </w:r>
            <w:r>
              <w:rPr>
                <w:rFonts w:hint="eastAsia" w:asciiTheme="minorEastAsia" w:hAnsiTheme="minorEastAsia" w:eastAsiaTheme="minorEastAsia" w:cstheme="minorEastAsia"/>
                <w:color w:val="auto"/>
                <w:sz w:val="24"/>
                <w:szCs w:val="24"/>
                <w:lang w:eastAsia="zh-CN"/>
              </w:rPr>
              <w:t>（或</w:t>
            </w:r>
            <w:r>
              <w:rPr>
                <w:rFonts w:hint="eastAsia" w:asciiTheme="minorEastAsia" w:hAnsiTheme="minorEastAsia" w:eastAsiaTheme="minorEastAsia" w:cstheme="minorEastAsia"/>
                <w:color w:val="auto"/>
                <w:sz w:val="24"/>
                <w:szCs w:val="24"/>
              </w:rPr>
              <w:t>新版三证合一营业执照副本</w:t>
            </w:r>
            <w:r>
              <w:rPr>
                <w:rFonts w:hint="eastAsia" w:asciiTheme="minorEastAsia" w:hAnsiTheme="minorEastAsia" w:eastAsiaTheme="minorEastAsia" w:cstheme="minorEastAsia"/>
                <w:color w:val="auto"/>
                <w:sz w:val="24"/>
                <w:szCs w:val="24"/>
                <w:lang w:eastAsia="zh-CN"/>
              </w:rPr>
              <w:t>）</w:t>
            </w:r>
          </w:p>
        </w:tc>
        <w:tc>
          <w:tcPr>
            <w:tcW w:w="2629" w:type="dxa"/>
            <w:vAlign w:val="center"/>
          </w:tcPr>
          <w:p>
            <w:pPr>
              <w:spacing w:line="240" w:lineRule="auto"/>
              <w:rPr>
                <w:rFonts w:hint="eastAsia" w:hAnsi="宋体" w:cs="宋体"/>
                <w:color w:val="auto"/>
                <w:spacing w:val="4"/>
                <w:sz w:val="24"/>
                <w:szCs w:val="24"/>
              </w:rPr>
            </w:pPr>
            <w:bookmarkStart w:id="29" w:name="_Toc10879"/>
            <w:bookmarkStart w:id="30" w:name="_Toc17225"/>
            <w:r>
              <w:rPr>
                <w:rFonts w:hint="eastAsia" w:hAnsi="宋体" w:cs="宋体"/>
                <w:color w:val="auto"/>
                <w:spacing w:val="4"/>
                <w:sz w:val="24"/>
                <w:szCs w:val="24"/>
              </w:rPr>
              <w:t>合法有效，年审合格</w:t>
            </w:r>
            <w:bookmarkEnd w:id="29"/>
            <w:bookmark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820" w:type="dxa"/>
            <w:vMerge w:val="continue"/>
            <w:vAlign w:val="center"/>
          </w:tcPr>
          <w:p>
            <w:pPr>
              <w:ind w:firstLine="180" w:firstLineChars="75"/>
              <w:outlineLvl w:val="0"/>
              <w:rPr>
                <w:rFonts w:ascii="宋体" w:cs="Times New Roman"/>
                <w:color w:val="auto"/>
                <w:sz w:val="24"/>
                <w:szCs w:val="24"/>
              </w:rPr>
            </w:pPr>
          </w:p>
        </w:tc>
        <w:tc>
          <w:tcPr>
            <w:tcW w:w="6100" w:type="dxa"/>
            <w:vAlign w:val="center"/>
          </w:tcPr>
          <w:p>
            <w:pPr>
              <w:spacing w:line="240" w:lineRule="auto"/>
              <w:ind w:firstLine="496" w:firstLineChars="200"/>
              <w:jc w:val="both"/>
              <w:rPr>
                <w:rFonts w:hint="eastAsia" w:hAnsi="宋体" w:cs="宋体"/>
                <w:color w:val="auto"/>
                <w:spacing w:val="4"/>
                <w:sz w:val="24"/>
                <w:szCs w:val="24"/>
              </w:rPr>
            </w:pPr>
            <w:bookmarkStart w:id="31" w:name="_Toc6109"/>
            <w:bookmarkStart w:id="32" w:name="_Toc11693"/>
            <w:r>
              <w:rPr>
                <w:rFonts w:hint="eastAsia" w:hAnsi="宋体" w:cs="宋体"/>
                <w:color w:val="auto"/>
                <w:spacing w:val="4"/>
                <w:sz w:val="24"/>
                <w:szCs w:val="24"/>
              </w:rPr>
              <w:t>开户许可证</w:t>
            </w:r>
            <w:bookmarkEnd w:id="31"/>
            <w:bookmarkEnd w:id="32"/>
          </w:p>
        </w:tc>
        <w:tc>
          <w:tcPr>
            <w:tcW w:w="2629" w:type="dxa"/>
            <w:vAlign w:val="center"/>
          </w:tcPr>
          <w:p>
            <w:pPr>
              <w:spacing w:line="240" w:lineRule="auto"/>
              <w:ind w:firstLine="496" w:firstLineChars="200"/>
              <w:rPr>
                <w:rFonts w:hint="eastAsia" w:hAnsi="宋体" w:cs="宋体"/>
                <w:color w:val="auto"/>
                <w:spacing w:val="4"/>
                <w:sz w:val="24"/>
                <w:szCs w:val="24"/>
              </w:rPr>
            </w:pPr>
            <w:bookmarkStart w:id="33" w:name="_Toc30564"/>
            <w:bookmarkStart w:id="34" w:name="_Toc8585"/>
            <w:r>
              <w:rPr>
                <w:rFonts w:hint="eastAsia" w:hAnsi="宋体" w:cs="宋体"/>
                <w:color w:val="auto"/>
                <w:spacing w:val="4"/>
                <w:sz w:val="24"/>
                <w:szCs w:val="24"/>
              </w:rPr>
              <w:t>合法有效</w:t>
            </w:r>
            <w:bookmarkEnd w:id="33"/>
            <w:bookmarkEnd w:id="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820" w:type="dxa"/>
            <w:vMerge w:val="continue"/>
            <w:vAlign w:val="center"/>
          </w:tcPr>
          <w:p>
            <w:pPr>
              <w:ind w:firstLine="180" w:firstLineChars="75"/>
              <w:outlineLvl w:val="0"/>
              <w:rPr>
                <w:rFonts w:ascii="宋体" w:cs="Times New Roman"/>
                <w:color w:val="auto"/>
                <w:sz w:val="24"/>
                <w:szCs w:val="24"/>
              </w:rPr>
            </w:pPr>
          </w:p>
        </w:tc>
        <w:tc>
          <w:tcPr>
            <w:tcW w:w="6100" w:type="dxa"/>
            <w:vAlign w:val="center"/>
          </w:tcPr>
          <w:p>
            <w:pPr>
              <w:spacing w:line="240" w:lineRule="auto"/>
              <w:ind w:firstLine="480" w:firstLineChars="200"/>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代理商参与投标时，需提供生产企业的营业执照和授权书 </w:t>
            </w:r>
          </w:p>
          <w:p>
            <w:pPr>
              <w:spacing w:line="240" w:lineRule="auto"/>
              <w:ind w:firstLine="480" w:firstLineChars="200"/>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注：</w:t>
            </w:r>
            <w:r>
              <w:rPr>
                <w:rFonts w:hint="eastAsia" w:hAnsi="宋体" w:cs="宋体"/>
                <w:color w:val="auto"/>
                <w:spacing w:val="4"/>
                <w:sz w:val="24"/>
                <w:szCs w:val="24"/>
                <w:lang w:val="en-US" w:eastAsia="zh-CN"/>
              </w:rPr>
              <w:t>生产企业的营业执照可以是复印件，但必须加盖生产企业的红色印章，否则视为无效。</w:t>
            </w:r>
          </w:p>
        </w:tc>
        <w:tc>
          <w:tcPr>
            <w:tcW w:w="2629" w:type="dxa"/>
            <w:vAlign w:val="center"/>
          </w:tcPr>
          <w:p>
            <w:pPr>
              <w:spacing w:line="240" w:lineRule="auto"/>
              <w:ind w:firstLine="496" w:firstLineChars="200"/>
              <w:rPr>
                <w:rFonts w:hint="eastAsia" w:hAnsi="宋体" w:cs="宋体"/>
                <w:color w:val="auto"/>
                <w:spacing w:val="4"/>
                <w:sz w:val="24"/>
                <w:szCs w:val="24"/>
              </w:rPr>
            </w:pPr>
            <w:r>
              <w:rPr>
                <w:rFonts w:hint="eastAsia" w:hAnsi="宋体" w:cs="宋体"/>
                <w:color w:val="auto"/>
                <w:spacing w:val="4"/>
                <w:sz w:val="24"/>
                <w:szCs w:val="24"/>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820" w:type="dxa"/>
            <w:vMerge w:val="continue"/>
            <w:vAlign w:val="center"/>
          </w:tcPr>
          <w:p>
            <w:pPr>
              <w:ind w:firstLine="180" w:firstLineChars="75"/>
              <w:outlineLvl w:val="0"/>
              <w:rPr>
                <w:rFonts w:ascii="宋体" w:cs="Times New Roman"/>
                <w:color w:val="auto"/>
                <w:sz w:val="24"/>
                <w:szCs w:val="24"/>
              </w:rPr>
            </w:pPr>
          </w:p>
        </w:tc>
        <w:tc>
          <w:tcPr>
            <w:tcW w:w="6100" w:type="dxa"/>
            <w:vAlign w:val="center"/>
          </w:tcPr>
          <w:p>
            <w:pPr>
              <w:spacing w:line="240" w:lineRule="auto"/>
              <w:ind w:firstLine="480" w:firstLineChars="200"/>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投标保证金</w:t>
            </w:r>
          </w:p>
        </w:tc>
        <w:tc>
          <w:tcPr>
            <w:tcW w:w="2629" w:type="dxa"/>
            <w:vAlign w:val="center"/>
          </w:tcPr>
          <w:p>
            <w:pPr>
              <w:spacing w:line="240" w:lineRule="auto"/>
              <w:ind w:firstLine="496" w:firstLineChars="200"/>
              <w:rPr>
                <w:rFonts w:hint="eastAsia" w:hAnsi="宋体" w:cs="宋体"/>
                <w:b/>
                <w:bCs/>
                <w:color w:val="auto"/>
                <w:spacing w:val="4"/>
                <w:sz w:val="24"/>
                <w:szCs w:val="24"/>
              </w:rPr>
            </w:pPr>
            <w:r>
              <w:rPr>
                <w:rFonts w:hint="eastAsia" w:hAnsi="宋体" w:cs="宋体"/>
                <w:color w:val="auto"/>
                <w:spacing w:val="4"/>
                <w:sz w:val="24"/>
                <w:szCs w:val="24"/>
              </w:rPr>
              <w:t>合法有效</w:t>
            </w:r>
          </w:p>
        </w:tc>
      </w:tr>
    </w:tbl>
    <w:p>
      <w:pPr>
        <w:spacing w:line="360" w:lineRule="auto"/>
        <w:ind w:firstLine="482" w:firstLineChars="200"/>
        <w:outlineLvl w:val="0"/>
        <w:rPr>
          <w:rFonts w:hAnsi="宋体" w:cs="Times New Roman"/>
          <w:b/>
          <w:bCs/>
          <w:color w:val="auto"/>
          <w:sz w:val="24"/>
          <w:szCs w:val="24"/>
        </w:rPr>
      </w:pPr>
      <w:bookmarkStart w:id="35" w:name="_Toc342"/>
      <w:bookmarkStart w:id="36" w:name="_Toc11000"/>
      <w:r>
        <w:rPr>
          <w:rFonts w:hAnsi="宋体"/>
          <w:b/>
          <w:bCs/>
          <w:color w:val="auto"/>
          <w:sz w:val="24"/>
          <w:szCs w:val="24"/>
        </w:rPr>
        <w:t>3</w:t>
      </w:r>
      <w:r>
        <w:rPr>
          <w:rFonts w:hint="eastAsia" w:hAnsi="宋体" w:cs="宋体"/>
          <w:b/>
          <w:bCs/>
          <w:color w:val="auto"/>
          <w:sz w:val="24"/>
          <w:szCs w:val="24"/>
        </w:rPr>
        <w:t>、初步审查</w:t>
      </w:r>
    </w:p>
    <w:bookmarkEnd w:id="35"/>
    <w:bookmarkEnd w:id="36"/>
    <w:p>
      <w:pPr>
        <w:spacing w:line="360" w:lineRule="auto"/>
        <w:ind w:firstLine="496" w:firstLineChars="200"/>
        <w:rPr>
          <w:rFonts w:hint="eastAsia" w:hAnsi="宋体" w:cs="宋体"/>
          <w:color w:val="auto"/>
          <w:spacing w:val="4"/>
          <w:sz w:val="24"/>
          <w:szCs w:val="24"/>
        </w:rPr>
      </w:pPr>
      <w:r>
        <w:rPr>
          <w:rFonts w:hint="eastAsia" w:hAnsi="宋体" w:cs="宋体"/>
          <w:color w:val="auto"/>
          <w:spacing w:val="4"/>
          <w:sz w:val="24"/>
          <w:szCs w:val="24"/>
        </w:rPr>
        <w:t>对于资格审查通过的投标人，由评标委员会对各投标人的投标文件进行初步审查，未通过初步审查的投标人，不得进入详细评审阶段。</w:t>
      </w:r>
      <w:bookmarkStart w:id="37" w:name="_Toc510"/>
      <w:bookmarkStart w:id="38" w:name="_Toc8193"/>
    </w:p>
    <w:p>
      <w:pPr>
        <w:spacing w:line="360" w:lineRule="auto"/>
        <w:ind w:firstLine="496" w:firstLineChars="200"/>
        <w:rPr>
          <w:rFonts w:hint="eastAsia" w:hAnsi="宋体" w:cs="宋体"/>
          <w:color w:val="auto"/>
          <w:spacing w:val="4"/>
          <w:sz w:val="24"/>
          <w:szCs w:val="24"/>
        </w:rPr>
      </w:pPr>
    </w:p>
    <w:tbl>
      <w:tblPr>
        <w:tblStyle w:val="14"/>
        <w:tblW w:w="92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3405"/>
        <w:gridCol w:w="5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615" w:type="dxa"/>
            <w:vMerge w:val="restart"/>
            <w:vAlign w:val="center"/>
          </w:tcPr>
          <w:p>
            <w:pPr>
              <w:jc w:val="center"/>
              <w:outlineLvl w:val="0"/>
              <w:rPr>
                <w:rFonts w:hAnsi="宋体" w:cs="Times New Roman"/>
                <w:color w:val="auto"/>
                <w:sz w:val="24"/>
                <w:szCs w:val="24"/>
              </w:rPr>
            </w:pPr>
          </w:p>
          <w:p>
            <w:pPr>
              <w:jc w:val="center"/>
              <w:outlineLvl w:val="0"/>
              <w:rPr>
                <w:rFonts w:hAnsi="宋体" w:cs="Times New Roman"/>
                <w:color w:val="auto"/>
                <w:sz w:val="24"/>
                <w:szCs w:val="24"/>
              </w:rPr>
            </w:pPr>
          </w:p>
          <w:p>
            <w:pPr>
              <w:jc w:val="center"/>
              <w:outlineLvl w:val="0"/>
              <w:rPr>
                <w:rFonts w:hAnsi="宋体" w:cs="Times New Roman"/>
                <w:color w:val="auto"/>
                <w:sz w:val="24"/>
                <w:szCs w:val="24"/>
              </w:rPr>
            </w:pPr>
            <w:r>
              <w:rPr>
                <w:rFonts w:hint="eastAsia" w:hAnsi="宋体" w:cs="宋体"/>
                <w:color w:val="auto"/>
                <w:spacing w:val="4"/>
                <w:sz w:val="24"/>
                <w:szCs w:val="24"/>
              </w:rPr>
              <w:t>初步审查</w:t>
            </w:r>
          </w:p>
        </w:tc>
        <w:tc>
          <w:tcPr>
            <w:tcW w:w="3405" w:type="dxa"/>
            <w:vAlign w:val="center"/>
          </w:tcPr>
          <w:p>
            <w:pPr>
              <w:jc w:val="center"/>
              <w:outlineLvl w:val="0"/>
              <w:rPr>
                <w:rFonts w:hAnsi="宋体" w:cs="Times New Roman"/>
                <w:b/>
                <w:bCs/>
                <w:color w:val="auto"/>
                <w:sz w:val="24"/>
                <w:szCs w:val="24"/>
              </w:rPr>
            </w:pPr>
            <w:bookmarkStart w:id="39" w:name="_Toc2006"/>
            <w:bookmarkStart w:id="40" w:name="_Toc12077"/>
            <w:r>
              <w:rPr>
                <w:rFonts w:hint="eastAsia" w:hAnsi="宋体" w:cs="宋体"/>
                <w:b/>
                <w:bCs/>
                <w:color w:val="auto"/>
                <w:sz w:val="24"/>
                <w:szCs w:val="24"/>
              </w:rPr>
              <w:t>评审因素</w:t>
            </w:r>
            <w:bookmarkEnd w:id="39"/>
            <w:bookmarkEnd w:id="40"/>
          </w:p>
        </w:tc>
        <w:tc>
          <w:tcPr>
            <w:tcW w:w="5279" w:type="dxa"/>
            <w:vAlign w:val="center"/>
          </w:tcPr>
          <w:p>
            <w:pPr>
              <w:jc w:val="center"/>
              <w:outlineLvl w:val="0"/>
              <w:rPr>
                <w:rFonts w:hAnsi="宋体" w:cs="Times New Roman"/>
                <w:b/>
                <w:bCs/>
                <w:color w:val="auto"/>
                <w:sz w:val="24"/>
                <w:szCs w:val="24"/>
              </w:rPr>
            </w:pPr>
            <w:bookmarkStart w:id="41" w:name="_Toc5933"/>
            <w:bookmarkStart w:id="42" w:name="_Toc1593"/>
            <w:r>
              <w:rPr>
                <w:rFonts w:hint="eastAsia" w:hAnsi="宋体" w:cs="宋体"/>
                <w:b/>
                <w:bCs/>
                <w:color w:val="auto"/>
                <w:sz w:val="24"/>
                <w:szCs w:val="24"/>
              </w:rPr>
              <w:t>评审标准</w:t>
            </w:r>
            <w:bookmarkEnd w:id="41"/>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15" w:type="dxa"/>
            <w:vMerge w:val="continue"/>
            <w:vAlign w:val="center"/>
          </w:tcPr>
          <w:p>
            <w:pPr>
              <w:jc w:val="center"/>
              <w:rPr>
                <w:rFonts w:hAnsi="宋体" w:cs="Times New Roman"/>
                <w:color w:val="auto"/>
                <w:sz w:val="24"/>
                <w:szCs w:val="24"/>
              </w:rPr>
            </w:pPr>
          </w:p>
        </w:tc>
        <w:tc>
          <w:tcPr>
            <w:tcW w:w="3405" w:type="dxa"/>
            <w:vAlign w:val="center"/>
          </w:tcPr>
          <w:p>
            <w:pPr>
              <w:jc w:val="center"/>
              <w:outlineLvl w:val="0"/>
              <w:rPr>
                <w:rFonts w:hAnsi="宋体" w:cs="Times New Roman"/>
                <w:color w:val="auto"/>
                <w:sz w:val="24"/>
                <w:szCs w:val="24"/>
              </w:rPr>
            </w:pPr>
            <w:bookmarkStart w:id="43" w:name="_Toc9536"/>
            <w:bookmarkStart w:id="44" w:name="_Toc15767"/>
            <w:r>
              <w:rPr>
                <w:rFonts w:hint="eastAsia" w:hAnsi="宋体" w:cs="宋体"/>
                <w:color w:val="auto"/>
                <w:sz w:val="24"/>
                <w:szCs w:val="24"/>
              </w:rPr>
              <w:t>投标人名称</w:t>
            </w:r>
            <w:bookmarkEnd w:id="43"/>
            <w:bookmarkEnd w:id="44"/>
          </w:p>
        </w:tc>
        <w:tc>
          <w:tcPr>
            <w:tcW w:w="5279" w:type="dxa"/>
            <w:vAlign w:val="center"/>
          </w:tcPr>
          <w:p>
            <w:pPr>
              <w:outlineLvl w:val="0"/>
              <w:rPr>
                <w:rFonts w:hAnsi="宋体" w:cs="Times New Roman"/>
                <w:color w:val="auto"/>
                <w:sz w:val="24"/>
                <w:szCs w:val="24"/>
              </w:rPr>
            </w:pPr>
            <w:bookmarkStart w:id="45" w:name="_Toc23436"/>
            <w:bookmarkStart w:id="46" w:name="_Toc4237"/>
            <w:r>
              <w:rPr>
                <w:rFonts w:hint="eastAsia" w:hAnsi="宋体" w:cs="宋体"/>
                <w:color w:val="auto"/>
                <w:sz w:val="24"/>
                <w:szCs w:val="24"/>
              </w:rPr>
              <w:t>与营业执照、银行基本户开户许可证一致</w:t>
            </w:r>
            <w:bookmarkEnd w:id="45"/>
            <w:bookmarkEnd w:id="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615" w:type="dxa"/>
            <w:vMerge w:val="continue"/>
            <w:vAlign w:val="center"/>
          </w:tcPr>
          <w:p>
            <w:pPr>
              <w:jc w:val="center"/>
              <w:rPr>
                <w:rFonts w:cs="Times New Roman"/>
                <w:color w:val="auto"/>
                <w:sz w:val="24"/>
                <w:szCs w:val="24"/>
              </w:rPr>
            </w:pPr>
          </w:p>
        </w:tc>
        <w:tc>
          <w:tcPr>
            <w:tcW w:w="3405" w:type="dxa"/>
            <w:vAlign w:val="center"/>
          </w:tcPr>
          <w:p>
            <w:pPr>
              <w:jc w:val="center"/>
              <w:outlineLvl w:val="0"/>
              <w:rPr>
                <w:rFonts w:hAnsi="宋体" w:cs="Times New Roman"/>
                <w:color w:val="auto"/>
                <w:sz w:val="24"/>
                <w:szCs w:val="24"/>
              </w:rPr>
            </w:pPr>
            <w:bookmarkStart w:id="47" w:name="_Toc24769"/>
            <w:bookmarkStart w:id="48" w:name="_Toc6325"/>
            <w:r>
              <w:rPr>
                <w:rFonts w:hint="eastAsia" w:hAnsi="宋体" w:cs="宋体"/>
                <w:color w:val="auto"/>
                <w:sz w:val="24"/>
                <w:szCs w:val="24"/>
              </w:rPr>
              <w:t>投标函、授权委托书签字盖章</w:t>
            </w:r>
            <w:bookmarkEnd w:id="47"/>
            <w:bookmarkEnd w:id="48"/>
          </w:p>
        </w:tc>
        <w:tc>
          <w:tcPr>
            <w:tcW w:w="5279" w:type="dxa"/>
            <w:vAlign w:val="center"/>
          </w:tcPr>
          <w:p>
            <w:pPr>
              <w:outlineLvl w:val="0"/>
              <w:rPr>
                <w:rFonts w:hAnsi="宋体" w:cs="Times New Roman"/>
                <w:color w:val="auto"/>
                <w:sz w:val="24"/>
                <w:szCs w:val="24"/>
              </w:rPr>
            </w:pPr>
            <w:bookmarkStart w:id="49" w:name="_Toc12928"/>
            <w:bookmarkStart w:id="50" w:name="_Toc464"/>
            <w:r>
              <w:rPr>
                <w:rFonts w:hint="eastAsia" w:hAnsi="宋体" w:cs="宋体"/>
                <w:color w:val="auto"/>
                <w:sz w:val="24"/>
                <w:szCs w:val="24"/>
              </w:rPr>
              <w:t>有法定代表人或其委托代理人签字并加盖单位章</w:t>
            </w:r>
            <w:bookmarkEnd w:id="49"/>
            <w:bookmarkEnd w:id="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15" w:type="dxa"/>
            <w:vMerge w:val="continue"/>
            <w:vAlign w:val="center"/>
          </w:tcPr>
          <w:p>
            <w:pPr>
              <w:jc w:val="center"/>
              <w:rPr>
                <w:rFonts w:cs="Times New Roman"/>
                <w:color w:val="auto"/>
                <w:sz w:val="24"/>
                <w:szCs w:val="24"/>
              </w:rPr>
            </w:pPr>
          </w:p>
        </w:tc>
        <w:tc>
          <w:tcPr>
            <w:tcW w:w="3405" w:type="dxa"/>
            <w:vAlign w:val="center"/>
          </w:tcPr>
          <w:p>
            <w:pPr>
              <w:jc w:val="center"/>
              <w:outlineLvl w:val="0"/>
              <w:rPr>
                <w:rFonts w:hAnsi="宋体" w:cs="Times New Roman"/>
                <w:color w:val="auto"/>
                <w:sz w:val="24"/>
                <w:szCs w:val="24"/>
              </w:rPr>
            </w:pPr>
            <w:bookmarkStart w:id="51" w:name="_Toc23802"/>
            <w:bookmarkStart w:id="52" w:name="_Toc25294"/>
            <w:r>
              <w:rPr>
                <w:rFonts w:hint="eastAsia" w:hAnsi="宋体" w:cs="宋体"/>
                <w:color w:val="auto"/>
                <w:sz w:val="24"/>
                <w:szCs w:val="24"/>
              </w:rPr>
              <w:t>投标文件格式</w:t>
            </w:r>
            <w:bookmarkEnd w:id="51"/>
            <w:bookmarkEnd w:id="52"/>
          </w:p>
        </w:tc>
        <w:tc>
          <w:tcPr>
            <w:tcW w:w="5279" w:type="dxa"/>
            <w:vAlign w:val="center"/>
          </w:tcPr>
          <w:p>
            <w:pPr>
              <w:outlineLvl w:val="0"/>
              <w:rPr>
                <w:rFonts w:hAnsi="宋体" w:cs="Times New Roman"/>
                <w:color w:val="auto"/>
                <w:sz w:val="24"/>
                <w:szCs w:val="24"/>
              </w:rPr>
            </w:pPr>
            <w:bookmarkStart w:id="53" w:name="_Toc29421"/>
            <w:bookmarkStart w:id="54" w:name="_Toc18374"/>
            <w:r>
              <w:rPr>
                <w:rFonts w:hint="eastAsia" w:hAnsi="宋体" w:cs="宋体"/>
                <w:color w:val="auto"/>
                <w:sz w:val="24"/>
                <w:szCs w:val="24"/>
              </w:rPr>
              <w:t>符合“投标文件格式”要求</w:t>
            </w:r>
            <w:bookmarkEnd w:id="53"/>
            <w:bookmarkEnd w:id="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15" w:type="dxa"/>
            <w:vMerge w:val="continue"/>
            <w:vAlign w:val="center"/>
          </w:tcPr>
          <w:p>
            <w:pPr>
              <w:jc w:val="center"/>
              <w:rPr>
                <w:rFonts w:cs="Times New Roman"/>
                <w:color w:val="auto"/>
                <w:sz w:val="24"/>
                <w:szCs w:val="24"/>
              </w:rPr>
            </w:pPr>
          </w:p>
        </w:tc>
        <w:tc>
          <w:tcPr>
            <w:tcW w:w="3405" w:type="dxa"/>
            <w:vAlign w:val="center"/>
          </w:tcPr>
          <w:p>
            <w:pPr>
              <w:jc w:val="center"/>
              <w:outlineLvl w:val="0"/>
              <w:rPr>
                <w:rFonts w:hAnsi="宋体" w:cs="Times New Roman"/>
                <w:color w:val="auto"/>
                <w:sz w:val="24"/>
                <w:szCs w:val="24"/>
              </w:rPr>
            </w:pPr>
            <w:bookmarkStart w:id="55" w:name="_Toc17338"/>
            <w:bookmarkStart w:id="56" w:name="_Toc14883"/>
            <w:r>
              <w:rPr>
                <w:rFonts w:hint="eastAsia" w:hAnsi="宋体" w:cs="宋体"/>
                <w:color w:val="auto"/>
                <w:sz w:val="24"/>
                <w:szCs w:val="24"/>
              </w:rPr>
              <w:t>投标报价</w:t>
            </w:r>
            <w:bookmarkEnd w:id="55"/>
            <w:bookmarkEnd w:id="56"/>
          </w:p>
        </w:tc>
        <w:tc>
          <w:tcPr>
            <w:tcW w:w="5279" w:type="dxa"/>
            <w:vAlign w:val="center"/>
          </w:tcPr>
          <w:p>
            <w:pPr>
              <w:outlineLvl w:val="0"/>
              <w:rPr>
                <w:rFonts w:hAnsi="宋体" w:cs="Times New Roman"/>
                <w:color w:val="auto"/>
                <w:sz w:val="24"/>
                <w:szCs w:val="24"/>
              </w:rPr>
            </w:pPr>
            <w:bookmarkStart w:id="57" w:name="_Toc18229"/>
            <w:bookmarkStart w:id="58" w:name="_Toc11718"/>
            <w:r>
              <w:rPr>
                <w:rFonts w:hint="eastAsia" w:hAnsi="宋体" w:cs="宋体"/>
                <w:color w:val="auto"/>
                <w:sz w:val="24"/>
                <w:szCs w:val="24"/>
              </w:rPr>
              <w:t>符合“投标人须知”</w:t>
            </w:r>
            <w:r>
              <w:rPr>
                <w:rFonts w:hAnsi="宋体"/>
                <w:color w:val="auto"/>
                <w:sz w:val="24"/>
                <w:szCs w:val="24"/>
              </w:rPr>
              <w:t xml:space="preserve"> </w:t>
            </w:r>
            <w:r>
              <w:rPr>
                <w:rFonts w:hint="eastAsia" w:hAnsi="宋体" w:cs="宋体"/>
                <w:color w:val="auto"/>
                <w:sz w:val="24"/>
                <w:szCs w:val="24"/>
              </w:rPr>
              <w:t>规定</w:t>
            </w:r>
            <w:bookmarkEnd w:id="57"/>
            <w:bookmarkEnd w:id="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15" w:type="dxa"/>
            <w:vMerge w:val="continue"/>
            <w:vAlign w:val="center"/>
          </w:tcPr>
          <w:p>
            <w:pPr>
              <w:jc w:val="center"/>
              <w:rPr>
                <w:rFonts w:cs="Times New Roman"/>
                <w:color w:val="auto"/>
                <w:sz w:val="24"/>
                <w:szCs w:val="24"/>
              </w:rPr>
            </w:pPr>
          </w:p>
        </w:tc>
        <w:tc>
          <w:tcPr>
            <w:tcW w:w="3405" w:type="dxa"/>
            <w:vAlign w:val="center"/>
          </w:tcPr>
          <w:p>
            <w:pPr>
              <w:jc w:val="center"/>
              <w:outlineLvl w:val="0"/>
              <w:rPr>
                <w:rFonts w:hAnsi="宋体" w:cs="Times New Roman"/>
                <w:color w:val="auto"/>
                <w:sz w:val="24"/>
                <w:szCs w:val="24"/>
              </w:rPr>
            </w:pPr>
            <w:bookmarkStart w:id="59" w:name="_Toc12012"/>
            <w:bookmarkStart w:id="60" w:name="_Toc2493"/>
            <w:r>
              <w:rPr>
                <w:rFonts w:hint="eastAsia" w:hAnsi="宋体" w:cs="宋体"/>
                <w:color w:val="auto"/>
                <w:sz w:val="24"/>
                <w:szCs w:val="24"/>
              </w:rPr>
              <w:t>投标内容</w:t>
            </w:r>
            <w:bookmarkEnd w:id="59"/>
            <w:bookmarkEnd w:id="60"/>
          </w:p>
        </w:tc>
        <w:tc>
          <w:tcPr>
            <w:tcW w:w="5279" w:type="dxa"/>
            <w:vAlign w:val="center"/>
          </w:tcPr>
          <w:p>
            <w:pPr>
              <w:outlineLvl w:val="0"/>
              <w:rPr>
                <w:rFonts w:hAnsi="宋体" w:cs="Times New Roman"/>
                <w:color w:val="auto"/>
                <w:sz w:val="24"/>
                <w:szCs w:val="24"/>
              </w:rPr>
            </w:pPr>
            <w:bookmarkStart w:id="61" w:name="_Toc22820"/>
            <w:bookmarkStart w:id="62" w:name="_Toc22722"/>
            <w:r>
              <w:rPr>
                <w:rFonts w:hint="eastAsia" w:hAnsi="宋体" w:cs="宋体"/>
                <w:color w:val="auto"/>
                <w:sz w:val="24"/>
                <w:szCs w:val="24"/>
              </w:rPr>
              <w:t>符合“投标人须知”</w:t>
            </w:r>
            <w:r>
              <w:rPr>
                <w:rFonts w:hAnsi="宋体"/>
                <w:color w:val="auto"/>
                <w:sz w:val="24"/>
                <w:szCs w:val="24"/>
              </w:rPr>
              <w:t xml:space="preserve"> </w:t>
            </w:r>
            <w:r>
              <w:rPr>
                <w:rFonts w:hint="eastAsia" w:hAnsi="宋体" w:cs="宋体"/>
                <w:color w:val="auto"/>
                <w:sz w:val="24"/>
                <w:szCs w:val="24"/>
              </w:rPr>
              <w:t>规定</w:t>
            </w:r>
            <w:bookmarkEnd w:id="61"/>
            <w:bookmarkEnd w:id="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15" w:type="dxa"/>
            <w:vMerge w:val="continue"/>
            <w:vAlign w:val="center"/>
          </w:tcPr>
          <w:p>
            <w:pPr>
              <w:jc w:val="center"/>
              <w:rPr>
                <w:rFonts w:cs="Times New Roman"/>
                <w:color w:val="auto"/>
                <w:sz w:val="24"/>
                <w:szCs w:val="24"/>
              </w:rPr>
            </w:pPr>
          </w:p>
        </w:tc>
        <w:tc>
          <w:tcPr>
            <w:tcW w:w="3405" w:type="dxa"/>
            <w:vAlign w:val="center"/>
          </w:tcPr>
          <w:p>
            <w:pPr>
              <w:jc w:val="center"/>
              <w:outlineLvl w:val="0"/>
              <w:rPr>
                <w:rFonts w:hAnsi="宋体" w:cs="Times New Roman"/>
                <w:color w:val="auto"/>
                <w:sz w:val="24"/>
                <w:szCs w:val="24"/>
              </w:rPr>
            </w:pPr>
            <w:r>
              <w:rPr>
                <w:rFonts w:hint="eastAsia" w:hAnsi="宋体" w:cs="宋体"/>
                <w:color w:val="auto"/>
                <w:sz w:val="24"/>
                <w:szCs w:val="24"/>
                <w:lang w:eastAsia="zh-CN"/>
              </w:rPr>
              <w:t>供货</w:t>
            </w:r>
            <w:r>
              <w:rPr>
                <w:rFonts w:hint="eastAsia" w:hAnsi="宋体" w:cs="宋体"/>
                <w:color w:val="auto"/>
                <w:sz w:val="24"/>
                <w:szCs w:val="24"/>
              </w:rPr>
              <w:t>期限</w:t>
            </w:r>
          </w:p>
        </w:tc>
        <w:tc>
          <w:tcPr>
            <w:tcW w:w="5279" w:type="dxa"/>
            <w:vAlign w:val="center"/>
          </w:tcPr>
          <w:p>
            <w:pPr>
              <w:outlineLvl w:val="0"/>
              <w:rPr>
                <w:rFonts w:hAnsi="宋体" w:cs="Times New Roman"/>
                <w:color w:val="auto"/>
                <w:sz w:val="24"/>
                <w:szCs w:val="24"/>
              </w:rPr>
            </w:pPr>
            <w:bookmarkStart w:id="63" w:name="_Toc29944"/>
            <w:bookmarkStart w:id="64" w:name="_Toc1418"/>
            <w:r>
              <w:rPr>
                <w:rFonts w:hint="eastAsia" w:hAnsi="宋体" w:cs="宋体"/>
                <w:color w:val="auto"/>
                <w:sz w:val="24"/>
                <w:szCs w:val="24"/>
              </w:rPr>
              <w:t>符合“投标人须知前附表”</w:t>
            </w:r>
            <w:r>
              <w:rPr>
                <w:rFonts w:hAnsi="宋体"/>
                <w:color w:val="auto"/>
                <w:sz w:val="24"/>
                <w:szCs w:val="24"/>
              </w:rPr>
              <w:t xml:space="preserve"> </w:t>
            </w:r>
            <w:r>
              <w:rPr>
                <w:rFonts w:hint="eastAsia" w:hAnsi="宋体" w:cs="宋体"/>
                <w:color w:val="auto"/>
                <w:sz w:val="24"/>
                <w:szCs w:val="24"/>
              </w:rPr>
              <w:t>规定</w:t>
            </w:r>
            <w:bookmarkEnd w:id="63"/>
            <w:bookmarkEnd w:id="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15" w:type="dxa"/>
            <w:vMerge w:val="continue"/>
            <w:vAlign w:val="center"/>
          </w:tcPr>
          <w:p>
            <w:pPr>
              <w:jc w:val="center"/>
              <w:rPr>
                <w:rFonts w:cs="Times New Roman"/>
                <w:color w:val="auto"/>
                <w:sz w:val="24"/>
                <w:szCs w:val="24"/>
              </w:rPr>
            </w:pPr>
          </w:p>
        </w:tc>
        <w:tc>
          <w:tcPr>
            <w:tcW w:w="3405" w:type="dxa"/>
            <w:vAlign w:val="center"/>
          </w:tcPr>
          <w:p>
            <w:pPr>
              <w:jc w:val="center"/>
              <w:outlineLvl w:val="0"/>
              <w:rPr>
                <w:rFonts w:hAnsi="宋体" w:cs="Times New Roman"/>
                <w:color w:val="auto"/>
                <w:sz w:val="24"/>
                <w:szCs w:val="24"/>
              </w:rPr>
            </w:pPr>
            <w:bookmarkStart w:id="65" w:name="_Toc6084"/>
            <w:bookmarkStart w:id="66" w:name="_Toc13248"/>
            <w:r>
              <w:rPr>
                <w:rFonts w:hint="eastAsia" w:hAnsi="宋体" w:cs="宋体"/>
                <w:color w:val="auto"/>
                <w:sz w:val="24"/>
                <w:szCs w:val="24"/>
              </w:rPr>
              <w:t>投标有效期</w:t>
            </w:r>
            <w:bookmarkEnd w:id="65"/>
            <w:bookmarkEnd w:id="66"/>
          </w:p>
        </w:tc>
        <w:tc>
          <w:tcPr>
            <w:tcW w:w="5279" w:type="dxa"/>
            <w:vAlign w:val="center"/>
          </w:tcPr>
          <w:p>
            <w:pPr>
              <w:outlineLvl w:val="0"/>
              <w:rPr>
                <w:rFonts w:hAnsi="宋体" w:cs="Times New Roman"/>
                <w:color w:val="auto"/>
                <w:sz w:val="24"/>
                <w:szCs w:val="24"/>
              </w:rPr>
            </w:pPr>
            <w:bookmarkStart w:id="67" w:name="_Toc27339"/>
            <w:bookmarkStart w:id="68" w:name="_Toc5702"/>
            <w:r>
              <w:rPr>
                <w:rFonts w:hint="eastAsia" w:hAnsi="宋体" w:cs="宋体"/>
                <w:color w:val="auto"/>
                <w:sz w:val="24"/>
                <w:szCs w:val="24"/>
              </w:rPr>
              <w:t>符合“投标人须知前附表”</w:t>
            </w:r>
            <w:r>
              <w:rPr>
                <w:rFonts w:hAnsi="宋体"/>
                <w:color w:val="auto"/>
                <w:sz w:val="24"/>
                <w:szCs w:val="24"/>
              </w:rPr>
              <w:t xml:space="preserve"> </w:t>
            </w:r>
            <w:r>
              <w:rPr>
                <w:rFonts w:hint="eastAsia" w:hAnsi="宋体" w:cs="宋体"/>
                <w:color w:val="auto"/>
                <w:sz w:val="24"/>
                <w:szCs w:val="24"/>
              </w:rPr>
              <w:t>规定</w:t>
            </w:r>
            <w:bookmarkEnd w:id="67"/>
            <w:bookmarkEnd w:id="6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15" w:type="dxa"/>
            <w:vMerge w:val="continue"/>
            <w:vAlign w:val="center"/>
          </w:tcPr>
          <w:p>
            <w:pPr>
              <w:jc w:val="center"/>
              <w:rPr>
                <w:rFonts w:cs="Times New Roman"/>
                <w:color w:val="auto"/>
                <w:sz w:val="24"/>
                <w:szCs w:val="24"/>
              </w:rPr>
            </w:pPr>
          </w:p>
        </w:tc>
        <w:tc>
          <w:tcPr>
            <w:tcW w:w="3405" w:type="dxa"/>
            <w:vAlign w:val="center"/>
          </w:tcPr>
          <w:p>
            <w:pPr>
              <w:jc w:val="center"/>
              <w:outlineLvl w:val="0"/>
              <w:rPr>
                <w:rFonts w:hAnsi="宋体" w:cs="Times New Roman"/>
                <w:color w:val="auto"/>
                <w:sz w:val="24"/>
                <w:szCs w:val="24"/>
              </w:rPr>
            </w:pPr>
            <w:bookmarkStart w:id="69" w:name="_Toc30390"/>
            <w:bookmarkStart w:id="70" w:name="_Toc16267"/>
            <w:r>
              <w:rPr>
                <w:rFonts w:hint="eastAsia" w:hAnsi="宋体" w:cs="宋体"/>
                <w:color w:val="auto"/>
                <w:sz w:val="24"/>
                <w:szCs w:val="24"/>
              </w:rPr>
              <w:t>投标保证金</w:t>
            </w:r>
            <w:bookmarkEnd w:id="69"/>
            <w:bookmarkEnd w:id="70"/>
          </w:p>
        </w:tc>
        <w:tc>
          <w:tcPr>
            <w:tcW w:w="5279" w:type="dxa"/>
            <w:vAlign w:val="center"/>
          </w:tcPr>
          <w:p>
            <w:pPr>
              <w:outlineLvl w:val="0"/>
              <w:rPr>
                <w:rFonts w:hAnsi="宋体" w:cs="Times New Roman"/>
                <w:color w:val="auto"/>
                <w:sz w:val="24"/>
                <w:szCs w:val="24"/>
              </w:rPr>
            </w:pPr>
            <w:bookmarkStart w:id="71" w:name="_Toc11086"/>
            <w:bookmarkStart w:id="72" w:name="_Toc9533"/>
            <w:r>
              <w:rPr>
                <w:rFonts w:hint="eastAsia" w:hAnsi="宋体" w:cs="宋体"/>
                <w:color w:val="auto"/>
                <w:sz w:val="24"/>
                <w:szCs w:val="24"/>
              </w:rPr>
              <w:t>符合“投标人须知前附表”规定</w:t>
            </w:r>
            <w:bookmarkEnd w:id="71"/>
            <w:bookmarkEnd w:id="72"/>
          </w:p>
        </w:tc>
      </w:tr>
    </w:tbl>
    <w:p>
      <w:pPr>
        <w:spacing w:line="360" w:lineRule="auto"/>
        <w:ind w:firstLine="482" w:firstLineChars="200"/>
        <w:outlineLvl w:val="0"/>
        <w:rPr>
          <w:rFonts w:hAnsi="宋体" w:cs="Times New Roman"/>
          <w:b/>
          <w:bCs/>
          <w:color w:val="auto"/>
          <w:sz w:val="24"/>
          <w:szCs w:val="24"/>
        </w:rPr>
      </w:pPr>
      <w:r>
        <w:rPr>
          <w:rFonts w:hint="eastAsia" w:hAnsi="宋体" w:cs="宋体"/>
          <w:b/>
          <w:bCs/>
          <w:color w:val="auto"/>
          <w:sz w:val="24"/>
          <w:szCs w:val="24"/>
          <w:lang w:val="en-US" w:eastAsia="zh-CN"/>
        </w:rPr>
        <w:t>4</w:t>
      </w:r>
      <w:r>
        <w:rPr>
          <w:rFonts w:hint="eastAsia" w:hAnsi="宋体" w:cs="宋体"/>
          <w:b/>
          <w:bCs/>
          <w:color w:val="auto"/>
          <w:sz w:val="24"/>
          <w:szCs w:val="24"/>
        </w:rPr>
        <w:t>、详细评审</w:t>
      </w:r>
    </w:p>
    <w:p>
      <w:pPr>
        <w:spacing w:line="360" w:lineRule="auto"/>
        <w:ind w:firstLine="480" w:firstLineChars="200"/>
        <w:outlineLvl w:val="0"/>
        <w:rPr>
          <w:rFonts w:hAnsi="宋体" w:cs="Times New Roman"/>
          <w:color w:val="auto"/>
          <w:sz w:val="24"/>
          <w:szCs w:val="24"/>
        </w:rPr>
      </w:pPr>
      <w:bookmarkStart w:id="73" w:name="_Toc32244"/>
      <w:bookmarkStart w:id="74" w:name="_Toc25881"/>
      <w:r>
        <w:rPr>
          <w:rFonts w:hint="eastAsia" w:hAnsi="宋体" w:cs="宋体"/>
          <w:color w:val="auto"/>
          <w:sz w:val="24"/>
          <w:szCs w:val="24"/>
        </w:rPr>
        <w:t>对于通过初步审查的投标人，进行详细评审：</w:t>
      </w:r>
      <w:bookmarkEnd w:id="73"/>
      <w:bookmarkEnd w:id="74"/>
    </w:p>
    <w:bookmarkEnd w:id="37"/>
    <w:bookmarkEnd w:id="38"/>
    <w:tbl>
      <w:tblPr>
        <w:tblStyle w:val="14"/>
        <w:tblpPr w:leftFromText="180" w:rightFromText="180" w:vertAnchor="text" w:horzAnchor="page" w:tblpX="1795" w:tblpY="368"/>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2"/>
        <w:gridCol w:w="750"/>
        <w:gridCol w:w="6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462" w:type="dxa"/>
            <w:noWrap w:val="0"/>
            <w:vAlign w:val="center"/>
          </w:tcPr>
          <w:p>
            <w:pPr>
              <w:spacing w:line="360" w:lineRule="auto"/>
              <w:jc w:val="center"/>
              <w:rPr>
                <w:rFonts w:ascii="宋体" w:hAnsi="宋体"/>
                <w:b/>
                <w:sz w:val="24"/>
                <w:szCs w:val="24"/>
              </w:rPr>
            </w:pPr>
            <w:r>
              <w:rPr>
                <w:rFonts w:hint="eastAsia" w:ascii="宋体" w:hAnsi="宋体"/>
                <w:b/>
                <w:sz w:val="24"/>
                <w:szCs w:val="24"/>
              </w:rPr>
              <w:t>评审内容</w:t>
            </w:r>
          </w:p>
        </w:tc>
        <w:tc>
          <w:tcPr>
            <w:tcW w:w="750" w:type="dxa"/>
            <w:noWrap w:val="0"/>
            <w:vAlign w:val="center"/>
          </w:tcPr>
          <w:p>
            <w:pPr>
              <w:spacing w:line="360" w:lineRule="auto"/>
              <w:jc w:val="center"/>
              <w:rPr>
                <w:rFonts w:ascii="宋体" w:hAnsi="宋体"/>
                <w:b/>
                <w:sz w:val="24"/>
                <w:szCs w:val="24"/>
              </w:rPr>
            </w:pPr>
            <w:r>
              <w:rPr>
                <w:rFonts w:hint="eastAsia" w:ascii="宋体" w:hAnsi="宋体"/>
                <w:b/>
                <w:sz w:val="24"/>
                <w:szCs w:val="24"/>
              </w:rPr>
              <w:t>分数</w:t>
            </w:r>
          </w:p>
        </w:tc>
        <w:tc>
          <w:tcPr>
            <w:tcW w:w="6827" w:type="dxa"/>
            <w:noWrap w:val="0"/>
            <w:vAlign w:val="center"/>
          </w:tcPr>
          <w:p>
            <w:pPr>
              <w:spacing w:line="360" w:lineRule="auto"/>
              <w:jc w:val="center"/>
              <w:rPr>
                <w:rFonts w:ascii="宋体" w:hAnsi="宋体"/>
                <w:b/>
                <w:sz w:val="24"/>
                <w:szCs w:val="24"/>
              </w:rPr>
            </w:pPr>
            <w:r>
              <w:rPr>
                <w:rFonts w:hint="eastAsia" w:ascii="宋体" w:hAnsi="宋体"/>
                <w:b/>
                <w:sz w:val="24"/>
                <w:szCs w:val="24"/>
              </w:rPr>
              <w:t>评审原则与标准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2" w:hRule="atLeast"/>
        </w:trPr>
        <w:tc>
          <w:tcPr>
            <w:tcW w:w="1462" w:type="dxa"/>
            <w:noWrap w:val="0"/>
            <w:vAlign w:val="center"/>
          </w:tcPr>
          <w:p>
            <w:pPr>
              <w:spacing w:line="240" w:lineRule="auto"/>
              <w:jc w:val="center"/>
              <w:rPr>
                <w:rFonts w:ascii="宋体" w:hAnsi="宋体"/>
                <w:sz w:val="24"/>
                <w:szCs w:val="24"/>
              </w:rPr>
            </w:pPr>
            <w:r>
              <w:rPr>
                <w:rFonts w:hint="eastAsia" w:ascii="宋体" w:hAnsi="宋体"/>
                <w:sz w:val="24"/>
                <w:szCs w:val="24"/>
                <w:lang w:eastAsia="zh-CN"/>
              </w:rPr>
              <w:t>投标</w:t>
            </w:r>
            <w:r>
              <w:rPr>
                <w:rFonts w:hint="eastAsia" w:ascii="宋体" w:hAnsi="宋体"/>
                <w:sz w:val="24"/>
                <w:szCs w:val="24"/>
              </w:rPr>
              <w:t>报价</w:t>
            </w:r>
          </w:p>
        </w:tc>
        <w:tc>
          <w:tcPr>
            <w:tcW w:w="750" w:type="dxa"/>
            <w:noWrap w:val="0"/>
            <w:vAlign w:val="center"/>
          </w:tcPr>
          <w:p>
            <w:pPr>
              <w:spacing w:line="240" w:lineRule="auto"/>
              <w:jc w:val="center"/>
              <w:rPr>
                <w:rFonts w:ascii="宋体" w:hAnsi="宋体"/>
                <w:sz w:val="24"/>
                <w:szCs w:val="24"/>
              </w:rPr>
            </w:pPr>
            <w:r>
              <w:rPr>
                <w:rFonts w:hint="eastAsia" w:ascii="宋体" w:hAnsi="宋体"/>
                <w:sz w:val="24"/>
                <w:szCs w:val="24"/>
                <w:lang w:val="en-US" w:eastAsia="zh-CN"/>
              </w:rPr>
              <w:t>40</w:t>
            </w:r>
            <w:r>
              <w:rPr>
                <w:rFonts w:hint="eastAsia" w:ascii="宋体" w:hAnsi="宋体"/>
                <w:sz w:val="24"/>
                <w:szCs w:val="24"/>
              </w:rPr>
              <w:t>分</w:t>
            </w:r>
          </w:p>
        </w:tc>
        <w:tc>
          <w:tcPr>
            <w:tcW w:w="6827" w:type="dxa"/>
            <w:noWrap w:val="0"/>
            <w:vAlign w:val="center"/>
          </w:tcPr>
          <w:p>
            <w:pPr>
              <w:spacing w:line="240" w:lineRule="auto"/>
              <w:rPr>
                <w:rFonts w:hint="eastAsia" w:ascii="宋体" w:hAnsi="宋体"/>
                <w:sz w:val="24"/>
                <w:szCs w:val="24"/>
              </w:rPr>
            </w:pPr>
            <w:r>
              <w:rPr>
                <w:rFonts w:hint="eastAsia" w:ascii="宋体" w:hAnsi="宋体"/>
                <w:sz w:val="24"/>
                <w:szCs w:val="24"/>
              </w:rPr>
              <w:t>采用有效报价算数平均值法：即以所有有效报价的算数平均值作为</w:t>
            </w:r>
            <w:r>
              <w:rPr>
                <w:rFonts w:hint="eastAsia" w:ascii="宋体" w:hAnsi="宋体"/>
                <w:sz w:val="24"/>
                <w:szCs w:val="24"/>
                <w:lang w:eastAsia="zh-CN"/>
              </w:rPr>
              <w:t>报价</w:t>
            </w:r>
            <w:r>
              <w:rPr>
                <w:rFonts w:hint="eastAsia" w:ascii="宋体" w:hAnsi="宋体"/>
                <w:sz w:val="24"/>
                <w:szCs w:val="24"/>
              </w:rPr>
              <w:t>的基准价；</w:t>
            </w:r>
          </w:p>
          <w:p>
            <w:pPr>
              <w:spacing w:line="240" w:lineRule="auto"/>
              <w:rPr>
                <w:rFonts w:ascii="宋体" w:hAnsi="宋体" w:cs="宋体"/>
                <w:kern w:val="0"/>
                <w:sz w:val="24"/>
                <w:szCs w:val="24"/>
              </w:rPr>
            </w:pPr>
            <w:r>
              <w:rPr>
                <w:rFonts w:hint="eastAsia" w:ascii="宋体" w:hAnsi="宋体"/>
                <w:sz w:val="24"/>
                <w:szCs w:val="24"/>
              </w:rPr>
              <w:t>投标报价与</w:t>
            </w:r>
            <w:r>
              <w:rPr>
                <w:rFonts w:hint="eastAsia" w:ascii="宋体" w:hAnsi="宋体"/>
                <w:sz w:val="24"/>
                <w:szCs w:val="24"/>
                <w:lang w:eastAsia="zh-CN"/>
              </w:rPr>
              <w:t>报价</w:t>
            </w:r>
            <w:r>
              <w:rPr>
                <w:rFonts w:hint="eastAsia" w:ascii="宋体" w:hAnsi="宋体"/>
                <w:sz w:val="24"/>
                <w:szCs w:val="24"/>
              </w:rPr>
              <w:t>基准价相等得</w:t>
            </w:r>
            <w:r>
              <w:rPr>
                <w:rFonts w:hint="eastAsia" w:ascii="宋体" w:hAnsi="宋体"/>
                <w:sz w:val="24"/>
                <w:szCs w:val="24"/>
                <w:lang w:val="en-US" w:eastAsia="zh-CN"/>
              </w:rPr>
              <w:t>4</w:t>
            </w:r>
            <w:r>
              <w:rPr>
                <w:rFonts w:hint="eastAsia" w:ascii="宋体" w:hAnsi="宋体"/>
                <w:sz w:val="24"/>
                <w:szCs w:val="24"/>
              </w:rPr>
              <w:t>0分；报价每高于基准价1%时扣1分，低于基准价1%扣1分，扣完为止。按插入法计算。</w:t>
            </w:r>
            <w:r>
              <w:rPr>
                <w:rFonts w:ascii="宋体" w:hAnsi="宋体" w:cs="宋体"/>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trPr>
        <w:tc>
          <w:tcPr>
            <w:tcW w:w="1462" w:type="dxa"/>
            <w:noWrap w:val="0"/>
            <w:vAlign w:val="center"/>
          </w:tcPr>
          <w:p>
            <w:pPr>
              <w:spacing w:line="240" w:lineRule="auto"/>
              <w:jc w:val="center"/>
              <w:rPr>
                <w:rFonts w:ascii="宋体" w:hAnsi="宋体"/>
                <w:sz w:val="24"/>
                <w:szCs w:val="24"/>
              </w:rPr>
            </w:pPr>
            <w:r>
              <w:rPr>
                <w:rFonts w:hint="eastAsia" w:ascii="宋体" w:hAnsi="宋体"/>
                <w:sz w:val="24"/>
                <w:szCs w:val="24"/>
                <w:lang w:eastAsia="zh-CN"/>
              </w:rPr>
              <w:t>注册资金</w:t>
            </w:r>
          </w:p>
        </w:tc>
        <w:tc>
          <w:tcPr>
            <w:tcW w:w="750" w:type="dxa"/>
            <w:noWrap w:val="0"/>
            <w:vAlign w:val="center"/>
          </w:tcPr>
          <w:p>
            <w:pPr>
              <w:spacing w:line="240" w:lineRule="auto"/>
              <w:jc w:val="center"/>
              <w:rPr>
                <w:rFonts w:hint="eastAsia" w:ascii="宋体" w:hAnsi="宋体" w:eastAsia="宋体"/>
                <w:sz w:val="24"/>
                <w:szCs w:val="24"/>
                <w:lang w:eastAsia="zh-CN"/>
              </w:rPr>
            </w:pPr>
            <w:r>
              <w:rPr>
                <w:rFonts w:hint="eastAsia" w:ascii="宋体" w:hAnsi="宋体"/>
                <w:sz w:val="24"/>
                <w:szCs w:val="24"/>
                <w:lang w:val="en-US" w:eastAsia="zh-CN"/>
              </w:rPr>
              <w:t>5分</w:t>
            </w:r>
          </w:p>
        </w:tc>
        <w:tc>
          <w:tcPr>
            <w:tcW w:w="6827" w:type="dxa"/>
            <w:noWrap w:val="0"/>
            <w:vAlign w:val="center"/>
          </w:tcPr>
          <w:p>
            <w:pPr>
              <w:spacing w:line="240" w:lineRule="auto"/>
              <w:rPr>
                <w:rFonts w:hint="eastAsia" w:ascii="宋体" w:hAnsi="宋体"/>
                <w:sz w:val="24"/>
                <w:szCs w:val="24"/>
                <w:lang w:val="en-US" w:eastAsia="zh-CN"/>
              </w:rPr>
            </w:pPr>
            <w:r>
              <w:rPr>
                <w:rFonts w:hint="eastAsia" w:ascii="宋体" w:hAnsi="宋体"/>
                <w:sz w:val="24"/>
                <w:szCs w:val="24"/>
                <w:lang w:val="en-US" w:eastAsia="zh-CN"/>
              </w:rPr>
              <w:t>a.注册资金生产厂家不低于10000万元人民币，得5分；</w:t>
            </w:r>
          </w:p>
          <w:p>
            <w:pPr>
              <w:spacing w:line="240" w:lineRule="auto"/>
              <w:rPr>
                <w:rFonts w:hint="eastAsia" w:ascii="宋体" w:hAnsi="宋体"/>
                <w:sz w:val="24"/>
                <w:szCs w:val="24"/>
                <w:lang w:val="en-US" w:eastAsia="zh-CN"/>
              </w:rPr>
            </w:pPr>
            <w:r>
              <w:rPr>
                <w:rFonts w:hint="eastAsia" w:ascii="宋体" w:hAnsi="宋体"/>
                <w:sz w:val="24"/>
                <w:szCs w:val="24"/>
                <w:lang w:val="en-US" w:eastAsia="zh-CN"/>
              </w:rPr>
              <w:t>b.注册资金生产厂家在3000至10000万元人民币，得3分；</w:t>
            </w:r>
          </w:p>
          <w:p>
            <w:pPr>
              <w:spacing w:line="240" w:lineRule="auto"/>
              <w:rPr>
                <w:rFonts w:hint="eastAsia" w:ascii="宋体" w:hAnsi="宋体"/>
                <w:sz w:val="24"/>
                <w:szCs w:val="24"/>
                <w:lang w:val="en-US" w:eastAsia="zh-CN"/>
              </w:rPr>
            </w:pPr>
            <w:r>
              <w:rPr>
                <w:rFonts w:hint="eastAsia" w:ascii="宋体" w:hAnsi="宋体"/>
                <w:sz w:val="24"/>
                <w:szCs w:val="24"/>
                <w:lang w:val="en-US" w:eastAsia="zh-CN"/>
              </w:rPr>
              <w:t>c.注册资金生产厂家低于3000万元（不含3000万元）人民币，得1分。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trPr>
        <w:tc>
          <w:tcPr>
            <w:tcW w:w="1462" w:type="dxa"/>
            <w:noWrap w:val="0"/>
            <w:vAlign w:val="center"/>
          </w:tcPr>
          <w:p>
            <w:pPr>
              <w:spacing w:line="240" w:lineRule="auto"/>
              <w:jc w:val="center"/>
              <w:rPr>
                <w:rFonts w:ascii="宋体" w:hAnsi="宋体"/>
                <w:sz w:val="24"/>
                <w:szCs w:val="24"/>
              </w:rPr>
            </w:pPr>
            <w:r>
              <w:rPr>
                <w:rFonts w:hint="eastAsia" w:ascii="宋体" w:hAnsi="宋体"/>
                <w:sz w:val="24"/>
                <w:szCs w:val="24"/>
                <w:lang w:eastAsia="zh-CN"/>
              </w:rPr>
              <w:t>业绩</w:t>
            </w:r>
          </w:p>
        </w:tc>
        <w:tc>
          <w:tcPr>
            <w:tcW w:w="750" w:type="dxa"/>
            <w:noWrap w:val="0"/>
            <w:vAlign w:val="center"/>
          </w:tcPr>
          <w:p>
            <w:pPr>
              <w:spacing w:line="240" w:lineRule="auto"/>
              <w:jc w:val="center"/>
              <w:rPr>
                <w:rFonts w:hint="eastAsia" w:ascii="宋体" w:hAnsi="宋体" w:eastAsia="宋体"/>
                <w:sz w:val="24"/>
                <w:szCs w:val="24"/>
                <w:lang w:eastAsia="zh-CN"/>
              </w:rPr>
            </w:pPr>
            <w:r>
              <w:rPr>
                <w:rFonts w:hint="eastAsia" w:ascii="宋体" w:hAnsi="宋体"/>
                <w:sz w:val="24"/>
                <w:szCs w:val="24"/>
                <w:lang w:val="en-US" w:eastAsia="zh-CN"/>
              </w:rPr>
              <w:t>10分</w:t>
            </w:r>
          </w:p>
        </w:tc>
        <w:tc>
          <w:tcPr>
            <w:tcW w:w="6827" w:type="dxa"/>
            <w:noWrap w:val="0"/>
            <w:vAlign w:val="center"/>
          </w:tcPr>
          <w:p>
            <w:pPr>
              <w:spacing w:line="240" w:lineRule="auto"/>
              <w:rPr>
                <w:rFonts w:hint="eastAsia" w:ascii="宋体" w:hAnsi="宋体"/>
                <w:sz w:val="24"/>
                <w:szCs w:val="24"/>
                <w:lang w:val="en-US" w:eastAsia="zh-CN"/>
              </w:rPr>
            </w:pPr>
            <w:r>
              <w:rPr>
                <w:rFonts w:hint="eastAsia" w:ascii="宋体" w:hAnsi="宋体"/>
                <w:sz w:val="24"/>
                <w:szCs w:val="24"/>
                <w:lang w:val="en-US" w:eastAsia="zh-CN"/>
              </w:rPr>
              <w:t>投标企业近三年（2016、2017、2018年）污水处理设备采购供货的业绩，单项合同金额在50万元以上，每提供一项得2分，最多得10分。</w:t>
            </w:r>
          </w:p>
          <w:p>
            <w:pPr>
              <w:spacing w:line="240" w:lineRule="auto"/>
              <w:rPr>
                <w:rFonts w:hint="eastAsia" w:ascii="宋体" w:hAnsi="宋体"/>
                <w:sz w:val="24"/>
                <w:szCs w:val="24"/>
                <w:lang w:val="en-US" w:eastAsia="zh-CN"/>
              </w:rPr>
            </w:pPr>
            <w:r>
              <w:rPr>
                <w:rFonts w:hint="eastAsia" w:ascii="宋体" w:hAnsi="宋体"/>
                <w:sz w:val="24"/>
                <w:szCs w:val="24"/>
                <w:lang w:val="en-US" w:eastAsia="zh-CN"/>
              </w:rPr>
              <w:t>注：须提供合同原件。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trPr>
        <w:tc>
          <w:tcPr>
            <w:tcW w:w="1462" w:type="dxa"/>
            <w:noWrap w:val="0"/>
            <w:vAlign w:val="center"/>
          </w:tcPr>
          <w:p>
            <w:pPr>
              <w:spacing w:line="240" w:lineRule="auto"/>
              <w:jc w:val="center"/>
              <w:rPr>
                <w:rFonts w:ascii="宋体" w:hAnsi="宋体"/>
                <w:sz w:val="24"/>
                <w:szCs w:val="24"/>
              </w:rPr>
            </w:pPr>
            <w:r>
              <w:rPr>
                <w:rFonts w:hint="eastAsia" w:ascii="宋体" w:hAnsi="宋体"/>
                <w:sz w:val="24"/>
                <w:szCs w:val="24"/>
                <w:lang w:eastAsia="zh-CN"/>
              </w:rPr>
              <w:t>财务报表</w:t>
            </w:r>
          </w:p>
        </w:tc>
        <w:tc>
          <w:tcPr>
            <w:tcW w:w="750" w:type="dxa"/>
            <w:noWrap w:val="0"/>
            <w:vAlign w:val="center"/>
          </w:tcPr>
          <w:p>
            <w:pPr>
              <w:spacing w:line="240" w:lineRule="auto"/>
              <w:jc w:val="center"/>
              <w:rPr>
                <w:rFonts w:hint="eastAsia" w:ascii="宋体" w:hAnsi="宋体" w:eastAsia="宋体"/>
                <w:sz w:val="24"/>
                <w:szCs w:val="24"/>
                <w:lang w:eastAsia="zh-CN"/>
              </w:rPr>
            </w:pPr>
            <w:r>
              <w:rPr>
                <w:rFonts w:hint="eastAsia" w:ascii="宋体" w:hAnsi="宋体"/>
                <w:sz w:val="24"/>
                <w:szCs w:val="24"/>
                <w:lang w:val="en-US" w:eastAsia="zh-CN"/>
              </w:rPr>
              <w:t>9分</w:t>
            </w:r>
          </w:p>
        </w:tc>
        <w:tc>
          <w:tcPr>
            <w:tcW w:w="6827" w:type="dxa"/>
            <w:noWrap w:val="0"/>
            <w:vAlign w:val="center"/>
          </w:tcPr>
          <w:p>
            <w:pPr>
              <w:spacing w:line="240" w:lineRule="auto"/>
              <w:rPr>
                <w:rFonts w:hint="eastAsia" w:ascii="宋体" w:hAnsi="宋体"/>
                <w:sz w:val="24"/>
                <w:szCs w:val="24"/>
                <w:lang w:val="en-US" w:eastAsia="zh-CN"/>
              </w:rPr>
            </w:pPr>
            <w:r>
              <w:rPr>
                <w:rFonts w:hint="eastAsia" w:ascii="宋体" w:hAnsi="宋体"/>
                <w:sz w:val="24"/>
                <w:szCs w:val="24"/>
                <w:lang w:val="en-US" w:eastAsia="zh-CN"/>
              </w:rPr>
              <w:t>出具经有资质单位审计后的近三年（2016、2017、2018年）的年度财务报表（当年盈利3分，当年亏损不得分）。</w:t>
            </w:r>
          </w:p>
          <w:p>
            <w:pPr>
              <w:spacing w:line="240" w:lineRule="auto"/>
              <w:rPr>
                <w:rFonts w:hint="eastAsia" w:ascii="宋体" w:hAnsi="宋体"/>
                <w:sz w:val="24"/>
                <w:szCs w:val="24"/>
                <w:lang w:val="en-US" w:eastAsia="zh-CN"/>
              </w:rPr>
            </w:pPr>
            <w:r>
              <w:rPr>
                <w:rFonts w:hint="eastAsia" w:ascii="宋体" w:hAnsi="宋体"/>
                <w:sz w:val="24"/>
                <w:szCs w:val="24"/>
                <w:lang w:val="en-US" w:eastAsia="zh-CN"/>
              </w:rPr>
              <w:t>注：须提供经审计财务报表原件。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trPr>
        <w:tc>
          <w:tcPr>
            <w:tcW w:w="1462" w:type="dxa"/>
            <w:noWrap w:val="0"/>
            <w:vAlign w:val="center"/>
          </w:tcPr>
          <w:p>
            <w:pPr>
              <w:spacing w:line="240" w:lineRule="auto"/>
              <w:jc w:val="center"/>
              <w:rPr>
                <w:rFonts w:ascii="宋体" w:hAnsi="宋体"/>
                <w:sz w:val="24"/>
                <w:szCs w:val="24"/>
              </w:rPr>
            </w:pPr>
            <w:r>
              <w:rPr>
                <w:rFonts w:hint="eastAsia" w:ascii="宋体" w:hAnsi="宋体"/>
                <w:sz w:val="24"/>
                <w:szCs w:val="24"/>
                <w:lang w:eastAsia="zh-CN"/>
              </w:rPr>
              <w:t>产品合格证书</w:t>
            </w:r>
          </w:p>
        </w:tc>
        <w:tc>
          <w:tcPr>
            <w:tcW w:w="750" w:type="dxa"/>
            <w:noWrap w:val="0"/>
            <w:vAlign w:val="center"/>
          </w:tcPr>
          <w:p>
            <w:pPr>
              <w:spacing w:line="240" w:lineRule="auto"/>
              <w:jc w:val="center"/>
              <w:rPr>
                <w:rFonts w:hint="eastAsia" w:ascii="宋体" w:hAnsi="宋体" w:eastAsia="宋体"/>
                <w:sz w:val="24"/>
                <w:szCs w:val="24"/>
                <w:lang w:eastAsia="zh-CN"/>
              </w:rPr>
            </w:pPr>
            <w:r>
              <w:rPr>
                <w:rFonts w:hint="eastAsia" w:ascii="宋体" w:hAnsi="宋体"/>
                <w:sz w:val="24"/>
                <w:szCs w:val="24"/>
                <w:lang w:val="en-US" w:eastAsia="zh-CN"/>
              </w:rPr>
              <w:t>3分</w:t>
            </w:r>
          </w:p>
        </w:tc>
        <w:tc>
          <w:tcPr>
            <w:tcW w:w="6827" w:type="dxa"/>
            <w:noWrap w:val="0"/>
            <w:vAlign w:val="center"/>
          </w:tcPr>
          <w:p>
            <w:pPr>
              <w:spacing w:line="240" w:lineRule="auto"/>
              <w:rPr>
                <w:rFonts w:hint="eastAsia" w:ascii="宋体" w:hAnsi="宋体"/>
                <w:sz w:val="24"/>
                <w:szCs w:val="24"/>
                <w:lang w:val="en-US" w:eastAsia="zh-CN"/>
              </w:rPr>
            </w:pPr>
            <w:r>
              <w:rPr>
                <w:rFonts w:hint="eastAsia" w:ascii="宋体" w:hAnsi="宋体"/>
                <w:sz w:val="24"/>
                <w:szCs w:val="24"/>
                <w:lang w:val="en-US" w:eastAsia="zh-CN"/>
              </w:rPr>
              <w:t>生产企业或产品代理商能提供满足要求的污水处理设备的产品合格书得3分。</w:t>
            </w:r>
          </w:p>
          <w:p>
            <w:pPr>
              <w:spacing w:line="240" w:lineRule="auto"/>
              <w:rPr>
                <w:rFonts w:hint="eastAsia" w:ascii="宋体" w:hAnsi="宋体"/>
                <w:sz w:val="24"/>
                <w:szCs w:val="24"/>
                <w:lang w:val="en-US" w:eastAsia="zh-CN"/>
              </w:rPr>
            </w:pPr>
            <w:r>
              <w:rPr>
                <w:rFonts w:hint="eastAsia" w:ascii="宋体" w:hAnsi="宋体"/>
                <w:sz w:val="24"/>
                <w:szCs w:val="24"/>
                <w:lang w:val="en-US" w:eastAsia="zh-CN"/>
              </w:rPr>
              <w:t>注：须提供原件。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trPr>
        <w:tc>
          <w:tcPr>
            <w:tcW w:w="1462" w:type="dxa"/>
            <w:noWrap w:val="0"/>
            <w:vAlign w:val="center"/>
          </w:tcPr>
          <w:p>
            <w:pPr>
              <w:spacing w:line="240" w:lineRule="auto"/>
              <w:jc w:val="center"/>
              <w:rPr>
                <w:rFonts w:ascii="宋体" w:hAnsi="宋体"/>
                <w:sz w:val="24"/>
                <w:szCs w:val="24"/>
              </w:rPr>
            </w:pPr>
            <w:r>
              <w:rPr>
                <w:rFonts w:hint="eastAsia" w:ascii="宋体" w:hAnsi="宋体"/>
                <w:sz w:val="24"/>
                <w:szCs w:val="24"/>
              </w:rPr>
              <w:t>产品质量、设备</w:t>
            </w:r>
            <w:r>
              <w:rPr>
                <w:rFonts w:hint="eastAsia" w:ascii="宋体" w:hAnsi="宋体"/>
                <w:sz w:val="24"/>
                <w:szCs w:val="24"/>
                <w:lang w:eastAsia="zh-CN"/>
              </w:rPr>
              <w:t>及技术服务</w:t>
            </w:r>
          </w:p>
        </w:tc>
        <w:tc>
          <w:tcPr>
            <w:tcW w:w="750" w:type="dxa"/>
            <w:noWrap w:val="0"/>
            <w:vAlign w:val="center"/>
          </w:tcPr>
          <w:p>
            <w:pPr>
              <w:spacing w:line="240" w:lineRule="auto"/>
              <w:jc w:val="center"/>
              <w:rPr>
                <w:rFonts w:hint="eastAsia" w:ascii="宋体" w:hAnsi="宋体" w:eastAsia="宋体"/>
                <w:sz w:val="24"/>
                <w:szCs w:val="24"/>
                <w:lang w:val="en-US" w:eastAsia="zh-CN"/>
              </w:rPr>
            </w:pPr>
            <w:r>
              <w:rPr>
                <w:rFonts w:hint="eastAsia" w:ascii="宋体" w:hAnsi="宋体"/>
                <w:sz w:val="24"/>
                <w:szCs w:val="24"/>
                <w:lang w:val="en-US" w:eastAsia="zh-CN"/>
              </w:rPr>
              <w:t>9分</w:t>
            </w:r>
          </w:p>
        </w:tc>
        <w:tc>
          <w:tcPr>
            <w:tcW w:w="6827" w:type="dxa"/>
            <w:noWrap w:val="0"/>
            <w:vAlign w:val="center"/>
          </w:tcPr>
          <w:p>
            <w:pPr>
              <w:spacing w:line="240" w:lineRule="auto"/>
              <w:rPr>
                <w:rFonts w:hint="eastAsia" w:ascii="宋体" w:hAnsi="宋体"/>
                <w:sz w:val="24"/>
                <w:szCs w:val="24"/>
                <w:lang w:val="en-US" w:eastAsia="zh-CN"/>
              </w:rPr>
            </w:pPr>
            <w:r>
              <w:rPr>
                <w:rFonts w:hint="eastAsia" w:ascii="宋体" w:hAnsi="宋体"/>
                <w:sz w:val="24"/>
                <w:szCs w:val="24"/>
                <w:lang w:val="en-US" w:eastAsia="zh-CN"/>
              </w:rPr>
              <w:t>a.优于招标人要求得6－9分；</w:t>
            </w:r>
          </w:p>
          <w:p>
            <w:pPr>
              <w:spacing w:line="240" w:lineRule="auto"/>
              <w:rPr>
                <w:rFonts w:hint="eastAsia" w:ascii="宋体" w:hAnsi="宋体"/>
                <w:sz w:val="24"/>
                <w:szCs w:val="24"/>
                <w:lang w:val="en-US" w:eastAsia="zh-CN"/>
              </w:rPr>
            </w:pPr>
            <w:r>
              <w:rPr>
                <w:rFonts w:hint="eastAsia" w:ascii="宋体" w:hAnsi="宋体"/>
                <w:sz w:val="24"/>
                <w:szCs w:val="24"/>
                <w:lang w:val="en-US" w:eastAsia="zh-CN"/>
              </w:rPr>
              <w:t>b.满足招标人要求得3－6分；</w:t>
            </w:r>
          </w:p>
          <w:p>
            <w:pPr>
              <w:spacing w:line="240" w:lineRule="auto"/>
              <w:rPr>
                <w:rFonts w:hint="eastAsia" w:ascii="宋体" w:hAnsi="宋体"/>
                <w:sz w:val="24"/>
                <w:szCs w:val="24"/>
                <w:lang w:val="en-US" w:eastAsia="zh-CN"/>
              </w:rPr>
            </w:pPr>
            <w:r>
              <w:rPr>
                <w:rFonts w:hint="eastAsia" w:ascii="宋体" w:hAnsi="宋体"/>
                <w:sz w:val="24"/>
                <w:szCs w:val="24"/>
                <w:lang w:val="en-US" w:eastAsia="zh-CN"/>
              </w:rPr>
              <w:t>c.与招标人要求有偏差的得0-3分。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trPr>
        <w:tc>
          <w:tcPr>
            <w:tcW w:w="1462" w:type="dxa"/>
            <w:noWrap w:val="0"/>
            <w:vAlign w:val="center"/>
          </w:tcPr>
          <w:p>
            <w:pPr>
              <w:spacing w:line="240" w:lineRule="auto"/>
              <w:jc w:val="center"/>
              <w:rPr>
                <w:rFonts w:ascii="宋体" w:hAnsi="宋体"/>
                <w:sz w:val="24"/>
                <w:szCs w:val="24"/>
              </w:rPr>
            </w:pPr>
            <w:r>
              <w:rPr>
                <w:rFonts w:hint="eastAsia" w:ascii="宋体" w:hAnsi="宋体"/>
                <w:sz w:val="24"/>
                <w:szCs w:val="24"/>
              </w:rPr>
              <w:t>同类货物用户评价</w:t>
            </w:r>
          </w:p>
        </w:tc>
        <w:tc>
          <w:tcPr>
            <w:tcW w:w="750" w:type="dxa"/>
            <w:noWrap w:val="0"/>
            <w:vAlign w:val="center"/>
          </w:tcPr>
          <w:p>
            <w:pPr>
              <w:spacing w:line="240" w:lineRule="auto"/>
              <w:jc w:val="center"/>
              <w:rPr>
                <w:rFonts w:hint="eastAsia" w:ascii="宋体" w:hAnsi="宋体" w:eastAsia="宋体"/>
                <w:sz w:val="24"/>
                <w:szCs w:val="24"/>
                <w:lang w:val="en-US" w:eastAsia="zh-CN"/>
              </w:rPr>
            </w:pPr>
            <w:r>
              <w:rPr>
                <w:rFonts w:hint="eastAsia" w:ascii="宋体" w:hAnsi="宋体"/>
                <w:sz w:val="24"/>
                <w:szCs w:val="24"/>
                <w:lang w:val="en-US" w:eastAsia="zh-CN"/>
              </w:rPr>
              <w:t>5分</w:t>
            </w:r>
          </w:p>
        </w:tc>
        <w:tc>
          <w:tcPr>
            <w:tcW w:w="6827" w:type="dxa"/>
            <w:noWrap w:val="0"/>
            <w:vAlign w:val="center"/>
          </w:tcPr>
          <w:p>
            <w:pPr>
              <w:spacing w:line="240" w:lineRule="auto"/>
              <w:rPr>
                <w:rFonts w:hint="eastAsia" w:ascii="宋体" w:hAnsi="宋体"/>
                <w:sz w:val="24"/>
                <w:szCs w:val="24"/>
                <w:lang w:val="en-US" w:eastAsia="zh-CN"/>
              </w:rPr>
            </w:pPr>
            <w:r>
              <w:rPr>
                <w:rFonts w:hint="eastAsia" w:ascii="宋体" w:hAnsi="宋体"/>
                <w:sz w:val="24"/>
                <w:szCs w:val="24"/>
                <w:lang w:val="en-US" w:eastAsia="zh-CN"/>
              </w:rPr>
              <w:t>a.评价表填写完整，评价良好，每提供1项得1分，最多得5分；</w:t>
            </w:r>
          </w:p>
          <w:p>
            <w:pPr>
              <w:spacing w:line="240" w:lineRule="auto"/>
              <w:rPr>
                <w:rFonts w:hint="eastAsia" w:ascii="宋体" w:hAnsi="宋体"/>
                <w:sz w:val="24"/>
                <w:szCs w:val="24"/>
                <w:lang w:val="en-US" w:eastAsia="zh-CN"/>
              </w:rPr>
            </w:pPr>
            <w:r>
              <w:rPr>
                <w:rFonts w:hint="eastAsia" w:ascii="宋体" w:hAnsi="宋体"/>
                <w:sz w:val="24"/>
                <w:szCs w:val="24"/>
                <w:lang w:val="en-US" w:eastAsia="zh-CN"/>
              </w:rPr>
              <w:t>b.评价表填写不完整，评价一般，得0分。</w:t>
            </w:r>
          </w:p>
          <w:p>
            <w:pPr>
              <w:spacing w:line="240" w:lineRule="auto"/>
              <w:rPr>
                <w:rFonts w:hint="eastAsia" w:ascii="宋体" w:hAnsi="宋体"/>
                <w:sz w:val="24"/>
                <w:szCs w:val="24"/>
                <w:lang w:val="en-US" w:eastAsia="zh-CN"/>
              </w:rPr>
            </w:pPr>
            <w:r>
              <w:rPr>
                <w:rFonts w:hint="eastAsia" w:ascii="宋体" w:hAnsi="宋体"/>
                <w:sz w:val="24"/>
                <w:szCs w:val="24"/>
                <w:lang w:val="en-US" w:eastAsia="zh-CN"/>
              </w:rPr>
              <w:t>（注：须提供</w:t>
            </w:r>
            <w:r>
              <w:rPr>
                <w:rFonts w:hint="eastAsia" w:ascii="宋体" w:hAnsi="宋体"/>
                <w:sz w:val="24"/>
                <w:szCs w:val="24"/>
              </w:rPr>
              <w:t>同类货物用户评价</w:t>
            </w:r>
            <w:r>
              <w:rPr>
                <w:rFonts w:hint="eastAsia" w:ascii="宋体" w:hAnsi="宋体"/>
                <w:sz w:val="24"/>
                <w:szCs w:val="24"/>
                <w:lang w:eastAsia="zh-CN"/>
              </w:rPr>
              <w:t>表</w:t>
            </w:r>
            <w:r>
              <w:rPr>
                <w:rFonts w:hint="eastAsia" w:ascii="宋体" w:hAnsi="宋体"/>
                <w:sz w:val="24"/>
                <w:szCs w:val="24"/>
                <w:lang w:val="en-US" w:eastAsia="zh-CN"/>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trPr>
        <w:tc>
          <w:tcPr>
            <w:tcW w:w="1462" w:type="dxa"/>
            <w:noWrap w:val="0"/>
            <w:vAlign w:val="center"/>
          </w:tcPr>
          <w:p>
            <w:pPr>
              <w:spacing w:line="240" w:lineRule="auto"/>
              <w:jc w:val="center"/>
              <w:rPr>
                <w:rFonts w:hint="eastAsia" w:ascii="宋体" w:hAnsi="宋体" w:eastAsia="宋体"/>
                <w:sz w:val="24"/>
                <w:szCs w:val="24"/>
                <w:lang w:val="en-US" w:eastAsia="zh-CN"/>
              </w:rPr>
            </w:pPr>
            <w:r>
              <w:rPr>
                <w:rFonts w:hint="eastAsia" w:ascii="宋体" w:hAnsi="宋体"/>
                <w:sz w:val="24"/>
                <w:szCs w:val="24"/>
                <w:lang w:eastAsia="zh-CN"/>
              </w:rPr>
              <w:t>交货期</w:t>
            </w:r>
          </w:p>
        </w:tc>
        <w:tc>
          <w:tcPr>
            <w:tcW w:w="750" w:type="dxa"/>
            <w:noWrap w:val="0"/>
            <w:vAlign w:val="center"/>
          </w:tcPr>
          <w:p>
            <w:pPr>
              <w:spacing w:line="240" w:lineRule="auto"/>
              <w:jc w:val="center"/>
              <w:rPr>
                <w:rFonts w:hint="eastAsia" w:ascii="宋体" w:hAnsi="宋体" w:eastAsia="宋体"/>
                <w:sz w:val="24"/>
                <w:szCs w:val="24"/>
                <w:lang w:val="en-US" w:eastAsia="zh-CN"/>
              </w:rPr>
            </w:pPr>
            <w:r>
              <w:rPr>
                <w:rFonts w:hint="eastAsia" w:ascii="宋体" w:hAnsi="宋体"/>
                <w:sz w:val="24"/>
                <w:szCs w:val="24"/>
                <w:lang w:val="en-US" w:eastAsia="zh-CN"/>
              </w:rPr>
              <w:t>4分</w:t>
            </w:r>
          </w:p>
        </w:tc>
        <w:tc>
          <w:tcPr>
            <w:tcW w:w="6827" w:type="dxa"/>
            <w:noWrap w:val="0"/>
            <w:vAlign w:val="center"/>
          </w:tcPr>
          <w:p>
            <w:pPr>
              <w:spacing w:line="240" w:lineRule="auto"/>
              <w:rPr>
                <w:rFonts w:hint="eastAsia" w:ascii="宋体" w:hAnsi="宋体"/>
                <w:sz w:val="24"/>
                <w:szCs w:val="24"/>
                <w:lang w:val="en-US" w:eastAsia="zh-CN"/>
              </w:rPr>
            </w:pPr>
            <w:r>
              <w:rPr>
                <w:rFonts w:hint="eastAsia" w:ascii="宋体" w:hAnsi="宋体"/>
                <w:sz w:val="24"/>
                <w:szCs w:val="24"/>
                <w:lang w:val="en-US" w:eastAsia="zh-CN"/>
              </w:rPr>
              <w:t>a.满足招标人交货期要求得4分；</w:t>
            </w:r>
          </w:p>
          <w:p>
            <w:pPr>
              <w:spacing w:line="240" w:lineRule="auto"/>
              <w:rPr>
                <w:rFonts w:hint="eastAsia" w:ascii="宋体" w:hAnsi="宋体"/>
                <w:sz w:val="24"/>
                <w:szCs w:val="24"/>
                <w:lang w:val="en-US" w:eastAsia="zh-CN"/>
              </w:rPr>
            </w:pPr>
            <w:r>
              <w:rPr>
                <w:rFonts w:hint="eastAsia" w:ascii="宋体" w:hAnsi="宋体"/>
                <w:sz w:val="24"/>
                <w:szCs w:val="24"/>
                <w:lang w:val="en-US" w:eastAsia="zh-CN"/>
              </w:rPr>
              <w:t>b.不满足招标人要求得0分。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trPr>
        <w:tc>
          <w:tcPr>
            <w:tcW w:w="1462" w:type="dxa"/>
            <w:noWrap w:val="0"/>
            <w:vAlign w:val="center"/>
          </w:tcPr>
          <w:p>
            <w:pPr>
              <w:spacing w:line="240" w:lineRule="auto"/>
              <w:jc w:val="center"/>
              <w:rPr>
                <w:rFonts w:hint="eastAsia" w:ascii="宋体" w:hAnsi="宋体"/>
                <w:sz w:val="24"/>
                <w:szCs w:val="24"/>
                <w:lang w:eastAsia="zh-CN"/>
              </w:rPr>
            </w:pPr>
            <w:r>
              <w:rPr>
                <w:rFonts w:hint="eastAsia" w:ascii="宋体" w:hAnsi="宋体"/>
                <w:sz w:val="24"/>
                <w:szCs w:val="24"/>
                <w:lang w:eastAsia="zh-CN"/>
              </w:rPr>
              <w:t>售后服务、承诺及保证措施</w:t>
            </w:r>
          </w:p>
        </w:tc>
        <w:tc>
          <w:tcPr>
            <w:tcW w:w="750" w:type="dxa"/>
            <w:noWrap w:val="0"/>
            <w:vAlign w:val="center"/>
          </w:tcPr>
          <w:p>
            <w:pPr>
              <w:spacing w:line="240" w:lineRule="auto"/>
              <w:jc w:val="center"/>
              <w:rPr>
                <w:rFonts w:hint="eastAsia" w:ascii="宋体" w:hAnsi="宋体"/>
                <w:sz w:val="24"/>
                <w:szCs w:val="24"/>
                <w:lang w:val="en-US" w:eastAsia="zh-CN"/>
              </w:rPr>
            </w:pPr>
            <w:r>
              <w:rPr>
                <w:rFonts w:hint="eastAsia" w:ascii="宋体" w:hAnsi="宋体"/>
                <w:sz w:val="24"/>
                <w:szCs w:val="24"/>
                <w:lang w:val="en-US" w:eastAsia="zh-CN"/>
              </w:rPr>
              <w:t>10分</w:t>
            </w:r>
          </w:p>
        </w:tc>
        <w:tc>
          <w:tcPr>
            <w:tcW w:w="6827" w:type="dxa"/>
            <w:noWrap w:val="0"/>
            <w:vAlign w:val="center"/>
          </w:tcPr>
          <w:p>
            <w:pPr>
              <w:spacing w:line="240" w:lineRule="auto"/>
              <w:rPr>
                <w:rFonts w:hint="eastAsia" w:ascii="宋体" w:hAnsi="宋体"/>
                <w:sz w:val="24"/>
                <w:szCs w:val="24"/>
                <w:lang w:val="en-US" w:eastAsia="zh-CN"/>
              </w:rPr>
            </w:pPr>
            <w:r>
              <w:rPr>
                <w:rFonts w:hint="eastAsia" w:ascii="宋体" w:hAnsi="宋体"/>
                <w:sz w:val="24"/>
                <w:szCs w:val="24"/>
                <w:lang w:val="en-US" w:eastAsia="zh-CN"/>
              </w:rPr>
              <w:t>评标委员会根据投标人的售后服务、承诺及保证措施的优劣自主打分，分值为0-10分.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trPr>
        <w:tc>
          <w:tcPr>
            <w:tcW w:w="1462" w:type="dxa"/>
            <w:noWrap w:val="0"/>
            <w:vAlign w:val="center"/>
          </w:tcPr>
          <w:p>
            <w:pPr>
              <w:spacing w:line="240" w:lineRule="auto"/>
              <w:jc w:val="center"/>
              <w:rPr>
                <w:rFonts w:hint="eastAsia" w:ascii="宋体" w:hAnsi="宋体"/>
                <w:sz w:val="24"/>
                <w:szCs w:val="24"/>
                <w:lang w:eastAsia="zh-CN"/>
              </w:rPr>
            </w:pPr>
            <w:r>
              <w:rPr>
                <w:rFonts w:hint="eastAsia" w:ascii="宋体" w:hAnsi="宋体"/>
                <w:sz w:val="24"/>
                <w:szCs w:val="24"/>
                <w:lang w:eastAsia="zh-CN"/>
              </w:rPr>
              <w:t>其他</w:t>
            </w:r>
          </w:p>
        </w:tc>
        <w:tc>
          <w:tcPr>
            <w:tcW w:w="750" w:type="dxa"/>
            <w:noWrap w:val="0"/>
            <w:vAlign w:val="center"/>
          </w:tcPr>
          <w:p>
            <w:pPr>
              <w:spacing w:line="240" w:lineRule="auto"/>
              <w:jc w:val="center"/>
              <w:rPr>
                <w:rFonts w:hint="eastAsia" w:ascii="宋体" w:hAnsi="宋体"/>
                <w:sz w:val="24"/>
                <w:szCs w:val="24"/>
                <w:lang w:val="en-US" w:eastAsia="zh-CN"/>
              </w:rPr>
            </w:pPr>
            <w:r>
              <w:rPr>
                <w:rFonts w:hint="eastAsia" w:ascii="宋体" w:hAnsi="宋体"/>
                <w:sz w:val="24"/>
                <w:szCs w:val="24"/>
                <w:lang w:val="en-US" w:eastAsia="zh-CN"/>
              </w:rPr>
              <w:t>5分</w:t>
            </w:r>
          </w:p>
        </w:tc>
        <w:tc>
          <w:tcPr>
            <w:tcW w:w="6827" w:type="dxa"/>
            <w:noWrap w:val="0"/>
            <w:vAlign w:val="center"/>
          </w:tcPr>
          <w:p>
            <w:pPr>
              <w:spacing w:line="240" w:lineRule="auto"/>
              <w:rPr>
                <w:rFonts w:hint="eastAsia" w:ascii="宋体" w:hAnsi="宋体"/>
                <w:sz w:val="24"/>
                <w:szCs w:val="24"/>
                <w:lang w:val="en-US" w:eastAsia="zh-CN"/>
              </w:rPr>
            </w:pPr>
            <w:r>
              <w:rPr>
                <w:rFonts w:hint="eastAsia" w:ascii="宋体" w:hAnsi="宋体"/>
                <w:sz w:val="24"/>
                <w:szCs w:val="24"/>
                <w:lang w:val="en-US" w:eastAsia="zh-CN"/>
              </w:rPr>
              <w:t>投标人认为对投标有利的其他说明和资料，分值为0-5分。</w:t>
            </w:r>
          </w:p>
        </w:tc>
      </w:tr>
    </w:tbl>
    <w:p>
      <w:pPr>
        <w:spacing w:line="360" w:lineRule="auto"/>
        <w:ind w:firstLine="480" w:firstLineChars="200"/>
        <w:outlineLvl w:val="0"/>
        <w:rPr>
          <w:rFonts w:hAnsi="宋体" w:cs="Times New Roman"/>
          <w:color w:val="auto"/>
          <w:sz w:val="24"/>
          <w:szCs w:val="24"/>
        </w:rPr>
      </w:pPr>
    </w:p>
    <w:p>
      <w:pPr>
        <w:spacing w:line="480" w:lineRule="auto"/>
        <w:rPr>
          <w:rFonts w:ascii="宋体" w:cs="Times New Roman"/>
          <w:b/>
          <w:bCs/>
          <w:color w:val="auto"/>
          <w:sz w:val="24"/>
          <w:szCs w:val="24"/>
        </w:rPr>
      </w:pPr>
      <w:r>
        <w:rPr>
          <w:rFonts w:hint="eastAsia" w:ascii="宋体" w:hAnsi="宋体" w:cs="宋体"/>
          <w:b/>
          <w:bCs/>
          <w:color w:val="auto"/>
          <w:sz w:val="24"/>
          <w:szCs w:val="24"/>
        </w:rPr>
        <w:t>特殊情况的处理及评标规则：</w:t>
      </w:r>
    </w:p>
    <w:p>
      <w:pPr>
        <w:spacing w:line="360" w:lineRule="auto"/>
        <w:ind w:firstLine="600" w:firstLineChars="250"/>
        <w:rPr>
          <w:rFonts w:ascii="宋体" w:cs="Times New Roman"/>
          <w:color w:val="auto"/>
          <w:sz w:val="24"/>
          <w:szCs w:val="24"/>
        </w:rPr>
      </w:pPr>
      <w:r>
        <w:rPr>
          <w:rFonts w:ascii="宋体" w:hAnsi="宋体" w:cs="宋体"/>
          <w:color w:val="auto"/>
          <w:sz w:val="24"/>
          <w:szCs w:val="24"/>
        </w:rPr>
        <w:t>1</w:t>
      </w:r>
      <w:r>
        <w:rPr>
          <w:rFonts w:hint="eastAsia" w:ascii="宋体" w:hAnsi="宋体" w:cs="宋体"/>
          <w:color w:val="auto"/>
          <w:sz w:val="24"/>
          <w:szCs w:val="24"/>
          <w:lang w:val="en-US" w:eastAsia="zh-CN"/>
        </w:rPr>
        <w:t>报价分、服务方案</w:t>
      </w:r>
      <w:r>
        <w:rPr>
          <w:rFonts w:hint="eastAsia" w:ascii="宋体" w:hAnsi="宋体" w:cs="宋体"/>
          <w:color w:val="auto"/>
          <w:sz w:val="24"/>
          <w:szCs w:val="24"/>
        </w:rPr>
        <w:t>的得分之和为该投标人的投标得分，按照综合得分高低推荐中标候选人。</w:t>
      </w:r>
    </w:p>
    <w:p>
      <w:pPr>
        <w:spacing w:line="360" w:lineRule="auto"/>
        <w:ind w:firstLine="600" w:firstLineChars="250"/>
        <w:rPr>
          <w:rFonts w:ascii="宋体" w:cs="Times New Roman"/>
          <w:color w:val="auto"/>
          <w:sz w:val="24"/>
          <w:szCs w:val="24"/>
        </w:rPr>
      </w:pPr>
      <w:r>
        <w:rPr>
          <w:rFonts w:ascii="宋体" w:hAnsi="宋体" w:cs="宋体"/>
          <w:color w:val="auto"/>
          <w:sz w:val="24"/>
          <w:szCs w:val="24"/>
        </w:rPr>
        <w:t>2</w:t>
      </w:r>
      <w:r>
        <w:rPr>
          <w:rFonts w:hint="eastAsia" w:ascii="宋体" w:hAnsi="宋体" w:cs="宋体"/>
          <w:color w:val="auto"/>
          <w:sz w:val="24"/>
          <w:szCs w:val="24"/>
        </w:rPr>
        <w:t>．若出现综合得分并列时，比较投标报价，此分项得分高者排名列前，若投标报价得分相同，依次比较其他分项。</w:t>
      </w:r>
    </w:p>
    <w:p>
      <w:pPr>
        <w:spacing w:line="360" w:lineRule="auto"/>
        <w:ind w:firstLine="600" w:firstLineChars="250"/>
        <w:rPr>
          <w:rFonts w:ascii="宋体" w:cs="Times New Roman"/>
          <w:color w:val="auto"/>
          <w:sz w:val="24"/>
          <w:szCs w:val="24"/>
        </w:rPr>
      </w:pPr>
      <w:r>
        <w:rPr>
          <w:rFonts w:ascii="宋体" w:hAnsi="宋体" w:cs="宋体"/>
          <w:color w:val="auto"/>
          <w:sz w:val="24"/>
          <w:szCs w:val="24"/>
        </w:rPr>
        <w:t>3</w:t>
      </w:r>
      <w:r>
        <w:rPr>
          <w:rFonts w:hint="eastAsia" w:ascii="宋体" w:hAnsi="宋体" w:cs="宋体"/>
          <w:color w:val="auto"/>
          <w:sz w:val="24"/>
          <w:szCs w:val="24"/>
        </w:rPr>
        <w:t>．投标文件中缺少某分项时，该分项为</w:t>
      </w:r>
      <w:r>
        <w:rPr>
          <w:rFonts w:ascii="宋体" w:cs="宋体"/>
          <w:color w:val="auto"/>
          <w:sz w:val="24"/>
          <w:szCs w:val="24"/>
        </w:rPr>
        <w:t>0</w:t>
      </w:r>
      <w:r>
        <w:rPr>
          <w:rFonts w:hint="eastAsia" w:ascii="宋体" w:hAnsi="宋体" w:cs="宋体"/>
          <w:color w:val="auto"/>
          <w:sz w:val="24"/>
          <w:szCs w:val="24"/>
        </w:rPr>
        <w:t>分。</w:t>
      </w:r>
    </w:p>
    <w:p>
      <w:pPr>
        <w:spacing w:line="360" w:lineRule="auto"/>
        <w:ind w:firstLine="600" w:firstLineChars="250"/>
        <w:rPr>
          <w:rFonts w:ascii="宋体" w:cs="Times New Roman"/>
          <w:color w:val="auto"/>
          <w:sz w:val="24"/>
          <w:szCs w:val="24"/>
        </w:rPr>
      </w:pPr>
      <w:r>
        <w:rPr>
          <w:rFonts w:ascii="宋体" w:hAnsi="宋体" w:cs="宋体"/>
          <w:color w:val="auto"/>
          <w:sz w:val="24"/>
          <w:szCs w:val="24"/>
        </w:rPr>
        <w:t>4</w:t>
      </w:r>
      <w:r>
        <w:rPr>
          <w:rFonts w:hint="eastAsia" w:ascii="宋体" w:hAnsi="宋体" w:cs="宋体"/>
          <w:color w:val="auto"/>
          <w:sz w:val="24"/>
          <w:szCs w:val="24"/>
        </w:rPr>
        <w:t>．评标过程中，各种数字计算均精确至小数点后二位。</w:t>
      </w:r>
    </w:p>
    <w:p>
      <w:pPr>
        <w:spacing w:line="360" w:lineRule="auto"/>
        <w:rPr>
          <w:rFonts w:cs="Times New Roman"/>
          <w:b/>
          <w:bCs/>
          <w:color w:val="auto"/>
          <w:sz w:val="18"/>
          <w:szCs w:val="18"/>
        </w:rPr>
      </w:pPr>
    </w:p>
    <w:p>
      <w:pPr>
        <w:spacing w:line="360" w:lineRule="auto"/>
        <w:rPr>
          <w:rFonts w:cs="Times New Roman"/>
          <w:b/>
          <w:bCs/>
          <w:color w:val="auto"/>
          <w:sz w:val="18"/>
          <w:szCs w:val="18"/>
        </w:rPr>
      </w:pPr>
    </w:p>
    <w:p>
      <w:pPr>
        <w:spacing w:line="360" w:lineRule="auto"/>
        <w:rPr>
          <w:rFonts w:cs="Times New Roman"/>
          <w:b/>
          <w:bCs/>
          <w:color w:val="auto"/>
          <w:sz w:val="18"/>
          <w:szCs w:val="18"/>
        </w:rPr>
      </w:pPr>
    </w:p>
    <w:p>
      <w:pPr>
        <w:spacing w:line="360" w:lineRule="auto"/>
        <w:rPr>
          <w:rFonts w:cs="Times New Roman"/>
          <w:b/>
          <w:bCs/>
          <w:color w:val="auto"/>
          <w:sz w:val="18"/>
          <w:szCs w:val="18"/>
        </w:rPr>
      </w:pPr>
    </w:p>
    <w:p>
      <w:pPr>
        <w:spacing w:line="360" w:lineRule="auto"/>
        <w:rPr>
          <w:rFonts w:cs="Times New Roman"/>
          <w:b/>
          <w:bCs/>
          <w:color w:val="auto"/>
          <w:sz w:val="18"/>
          <w:szCs w:val="18"/>
        </w:rPr>
      </w:pPr>
    </w:p>
    <w:p>
      <w:pPr>
        <w:spacing w:line="360" w:lineRule="auto"/>
        <w:rPr>
          <w:rFonts w:cs="Times New Roman"/>
          <w:b/>
          <w:bCs/>
          <w:color w:val="auto"/>
          <w:sz w:val="18"/>
          <w:szCs w:val="18"/>
        </w:rPr>
      </w:pPr>
    </w:p>
    <w:p>
      <w:pPr>
        <w:spacing w:line="360" w:lineRule="auto"/>
        <w:rPr>
          <w:rFonts w:cs="Times New Roman"/>
          <w:b/>
          <w:bCs/>
          <w:color w:val="auto"/>
          <w:sz w:val="18"/>
          <w:szCs w:val="18"/>
        </w:rPr>
      </w:pPr>
    </w:p>
    <w:p>
      <w:pPr>
        <w:spacing w:line="360" w:lineRule="auto"/>
        <w:rPr>
          <w:rFonts w:cs="Times New Roman"/>
          <w:b/>
          <w:bCs/>
          <w:color w:val="auto"/>
          <w:sz w:val="18"/>
          <w:szCs w:val="18"/>
        </w:rPr>
      </w:pPr>
    </w:p>
    <w:p>
      <w:pPr>
        <w:spacing w:line="360" w:lineRule="auto"/>
        <w:rPr>
          <w:rFonts w:cs="Times New Roman"/>
          <w:b/>
          <w:bCs/>
          <w:color w:val="auto"/>
          <w:sz w:val="18"/>
          <w:szCs w:val="18"/>
        </w:rPr>
      </w:pPr>
    </w:p>
    <w:p>
      <w:pPr>
        <w:spacing w:line="360" w:lineRule="auto"/>
        <w:rPr>
          <w:rFonts w:cs="Times New Roman"/>
          <w:b/>
          <w:bCs/>
          <w:color w:val="auto"/>
          <w:sz w:val="18"/>
          <w:szCs w:val="18"/>
        </w:rPr>
      </w:pPr>
    </w:p>
    <w:p>
      <w:pPr>
        <w:spacing w:line="360" w:lineRule="auto"/>
        <w:rPr>
          <w:rFonts w:cs="Times New Roman"/>
          <w:b/>
          <w:bCs/>
          <w:color w:val="auto"/>
          <w:sz w:val="18"/>
          <w:szCs w:val="18"/>
        </w:rPr>
      </w:pPr>
    </w:p>
    <w:p>
      <w:pPr>
        <w:pStyle w:val="7"/>
        <w:numPr>
          <w:ilvl w:val="0"/>
          <w:numId w:val="6"/>
        </w:numPr>
        <w:spacing w:line="600" w:lineRule="auto"/>
        <w:jc w:val="center"/>
        <w:rPr>
          <w:rFonts w:cs="Times New Roman"/>
          <w:b/>
          <w:bCs/>
          <w:color w:val="auto"/>
          <w:sz w:val="36"/>
          <w:szCs w:val="36"/>
        </w:rPr>
      </w:pPr>
      <w:r>
        <w:rPr>
          <w:b/>
          <w:bCs/>
          <w:color w:val="auto"/>
          <w:sz w:val="36"/>
          <w:szCs w:val="36"/>
        </w:rPr>
        <w:t xml:space="preserve"> </w:t>
      </w:r>
      <w:r>
        <w:rPr>
          <w:rFonts w:hint="eastAsia"/>
          <w:b/>
          <w:bCs/>
          <w:color w:val="auto"/>
          <w:sz w:val="36"/>
          <w:szCs w:val="36"/>
        </w:rPr>
        <w:t>采购内容及技术要求</w:t>
      </w:r>
    </w:p>
    <w:p>
      <w:pPr>
        <w:spacing w:line="360" w:lineRule="auto"/>
        <w:rPr>
          <w:rFonts w:ascii="宋体" w:cs="Times New Roman"/>
          <w:color w:val="auto"/>
          <w:sz w:val="24"/>
          <w:szCs w:val="24"/>
        </w:rPr>
      </w:pPr>
    </w:p>
    <w:p>
      <w:pPr>
        <w:pStyle w:val="7"/>
        <w:spacing w:line="360" w:lineRule="auto"/>
        <w:ind w:firstLine="480" w:firstLineChars="200"/>
        <w:rPr>
          <w:rFonts w:hint="eastAsia" w:hAnsi="宋体"/>
          <w:color w:val="auto"/>
          <w:sz w:val="24"/>
          <w:szCs w:val="24"/>
        </w:rPr>
      </w:pPr>
      <w:r>
        <w:rPr>
          <w:rFonts w:hint="eastAsia" w:hAnsi="宋体"/>
          <w:color w:val="auto"/>
          <w:sz w:val="24"/>
          <w:szCs w:val="24"/>
        </w:rPr>
        <w:t>一、项目概况</w:t>
      </w:r>
    </w:p>
    <w:p>
      <w:pPr>
        <w:pStyle w:val="7"/>
        <w:spacing w:line="360" w:lineRule="auto"/>
        <w:ind w:firstLine="480" w:firstLineChars="200"/>
        <w:rPr>
          <w:rFonts w:hint="eastAsia" w:hAnsi="宋体"/>
          <w:color w:val="auto"/>
          <w:sz w:val="24"/>
          <w:szCs w:val="24"/>
        </w:rPr>
      </w:pPr>
      <w:r>
        <w:rPr>
          <w:rFonts w:hint="eastAsia" w:hAnsi="宋体"/>
          <w:color w:val="auto"/>
          <w:sz w:val="24"/>
          <w:szCs w:val="24"/>
          <w:lang w:val="en-US" w:eastAsia="zh-CN"/>
        </w:rPr>
        <w:t>宜川县工业园区污水处理站主要收集并处理园区内污水，设计一体化污水处理设备处理能力为50吨/天</w:t>
      </w:r>
      <w:r>
        <w:rPr>
          <w:rFonts w:hint="eastAsia" w:hAnsi="宋体"/>
          <w:color w:val="auto"/>
          <w:sz w:val="24"/>
          <w:szCs w:val="24"/>
        </w:rPr>
        <w:t>。</w:t>
      </w:r>
    </w:p>
    <w:p>
      <w:pPr>
        <w:pStyle w:val="7"/>
        <w:spacing w:line="360" w:lineRule="auto"/>
        <w:ind w:firstLine="480" w:firstLineChars="200"/>
        <w:rPr>
          <w:rFonts w:hint="eastAsia" w:hAnsi="宋体"/>
          <w:color w:val="auto"/>
          <w:sz w:val="24"/>
          <w:szCs w:val="24"/>
        </w:rPr>
      </w:pPr>
      <w:r>
        <w:rPr>
          <w:rFonts w:hint="eastAsia" w:hAnsi="宋体"/>
          <w:color w:val="auto"/>
          <w:sz w:val="24"/>
          <w:szCs w:val="24"/>
        </w:rPr>
        <w:t xml:space="preserve"> 二、</w:t>
      </w:r>
      <w:r>
        <w:rPr>
          <w:rFonts w:hint="eastAsia" w:hAnsi="宋体"/>
          <w:color w:val="auto"/>
          <w:sz w:val="24"/>
          <w:szCs w:val="24"/>
          <w:lang w:eastAsia="zh-CN"/>
        </w:rPr>
        <w:t>采购</w:t>
      </w:r>
      <w:r>
        <w:rPr>
          <w:rFonts w:hint="eastAsia" w:hAnsi="宋体"/>
          <w:color w:val="auto"/>
          <w:sz w:val="24"/>
          <w:szCs w:val="24"/>
        </w:rPr>
        <w:t>目标</w:t>
      </w:r>
    </w:p>
    <w:p>
      <w:pPr>
        <w:pStyle w:val="7"/>
        <w:spacing w:line="360" w:lineRule="auto"/>
        <w:ind w:firstLine="480" w:firstLineChars="200"/>
        <w:rPr>
          <w:rFonts w:hint="eastAsia" w:hAnsi="宋体"/>
          <w:color w:val="auto"/>
          <w:sz w:val="24"/>
          <w:szCs w:val="24"/>
          <w:lang w:val="en-US" w:eastAsia="zh-CN"/>
        </w:rPr>
      </w:pPr>
      <w:r>
        <w:rPr>
          <w:rFonts w:hint="eastAsia" w:hAnsi="宋体"/>
          <w:color w:val="auto"/>
          <w:sz w:val="24"/>
          <w:szCs w:val="24"/>
          <w:lang w:val="en-US" w:eastAsia="zh-CN"/>
        </w:rPr>
        <w:t>1、投标人在签订合同后须在15内调试设备达标排放。</w:t>
      </w:r>
    </w:p>
    <w:p>
      <w:pPr>
        <w:pStyle w:val="7"/>
        <w:spacing w:line="360" w:lineRule="auto"/>
        <w:ind w:firstLine="480" w:firstLineChars="200"/>
        <w:rPr>
          <w:rFonts w:hint="eastAsia" w:hAnsi="宋体"/>
          <w:color w:val="auto"/>
          <w:sz w:val="24"/>
          <w:szCs w:val="24"/>
          <w:lang w:eastAsia="zh-CN"/>
        </w:rPr>
      </w:pPr>
      <w:r>
        <w:rPr>
          <w:rFonts w:hint="eastAsia" w:hAnsi="宋体"/>
          <w:color w:val="auto"/>
          <w:sz w:val="24"/>
          <w:szCs w:val="24"/>
          <w:lang w:val="en-US" w:eastAsia="zh-CN"/>
        </w:rPr>
        <w:t>2、</w:t>
      </w:r>
      <w:r>
        <w:rPr>
          <w:rFonts w:hint="eastAsia" w:hAnsi="宋体"/>
          <w:color w:val="auto"/>
          <w:sz w:val="24"/>
          <w:szCs w:val="24"/>
          <w:lang w:eastAsia="zh-CN"/>
        </w:rPr>
        <w:t>投标人所提供的一体化污水处理设备必须达到正常运行；</w:t>
      </w:r>
    </w:p>
    <w:p>
      <w:pPr>
        <w:pStyle w:val="7"/>
        <w:spacing w:line="360" w:lineRule="auto"/>
        <w:ind w:firstLine="480" w:firstLineChars="200"/>
        <w:rPr>
          <w:rFonts w:hint="eastAsia" w:hAnsi="宋体"/>
          <w:color w:val="auto"/>
          <w:sz w:val="24"/>
          <w:szCs w:val="24"/>
          <w:lang w:eastAsia="zh-CN"/>
        </w:rPr>
      </w:pPr>
      <w:r>
        <w:rPr>
          <w:rFonts w:hint="eastAsia" w:hAnsi="宋体"/>
          <w:color w:val="auto"/>
          <w:sz w:val="24"/>
          <w:szCs w:val="24"/>
          <w:lang w:val="en-US" w:eastAsia="zh-CN"/>
        </w:rPr>
        <w:t>3、</w:t>
      </w:r>
      <w:r>
        <w:rPr>
          <w:rFonts w:hint="eastAsia" w:hAnsi="宋体"/>
          <w:color w:val="auto"/>
          <w:sz w:val="24"/>
          <w:szCs w:val="24"/>
        </w:rPr>
        <w:t>经一体化污水处理设备处理过的出水达到GB一级A标准后排放</w:t>
      </w:r>
      <w:r>
        <w:rPr>
          <w:rFonts w:hint="eastAsia" w:hAnsi="宋体"/>
          <w:color w:val="auto"/>
          <w:sz w:val="24"/>
          <w:szCs w:val="24"/>
          <w:lang w:eastAsia="zh-CN"/>
        </w:rPr>
        <w:t>；</w:t>
      </w:r>
    </w:p>
    <w:p>
      <w:pPr>
        <w:pStyle w:val="7"/>
        <w:spacing w:line="360" w:lineRule="auto"/>
        <w:ind w:firstLine="480" w:firstLineChars="200"/>
        <w:rPr>
          <w:rFonts w:hint="eastAsia" w:hAnsi="宋体"/>
          <w:color w:val="auto"/>
          <w:sz w:val="24"/>
          <w:szCs w:val="24"/>
          <w:lang w:val="en-US" w:eastAsia="zh-CN"/>
        </w:rPr>
      </w:pPr>
      <w:r>
        <w:rPr>
          <w:rFonts w:hint="eastAsia" w:hAnsi="宋体"/>
          <w:color w:val="auto"/>
          <w:sz w:val="24"/>
          <w:szCs w:val="24"/>
          <w:lang w:val="en-US" w:eastAsia="zh-CN"/>
        </w:rPr>
        <w:t>4、投标企业需提供为期一年的配套技术服务及售后服务。</w:t>
      </w:r>
    </w:p>
    <w:p>
      <w:pPr>
        <w:pStyle w:val="7"/>
        <w:spacing w:line="360" w:lineRule="auto"/>
        <w:ind w:firstLine="480" w:firstLineChars="200"/>
        <w:rPr>
          <w:rFonts w:hint="eastAsia" w:hAnsi="宋体"/>
          <w:color w:val="auto"/>
          <w:sz w:val="24"/>
          <w:szCs w:val="24"/>
        </w:rPr>
      </w:pPr>
      <w:r>
        <w:rPr>
          <w:rFonts w:hint="eastAsia" w:hAnsi="宋体"/>
          <w:color w:val="auto"/>
          <w:sz w:val="24"/>
          <w:szCs w:val="24"/>
        </w:rPr>
        <w:t>三、评价方法及标准</w:t>
      </w:r>
    </w:p>
    <w:p>
      <w:pPr>
        <w:pStyle w:val="7"/>
        <w:spacing w:line="360" w:lineRule="auto"/>
        <w:ind w:firstLine="480" w:firstLineChars="200"/>
        <w:rPr>
          <w:rFonts w:hint="eastAsia" w:hAnsi="宋体"/>
          <w:color w:val="auto"/>
          <w:sz w:val="24"/>
          <w:szCs w:val="24"/>
        </w:rPr>
      </w:pPr>
      <w:r>
        <w:rPr>
          <w:rFonts w:hint="eastAsia" w:hAnsi="宋体"/>
          <w:color w:val="auto"/>
          <w:sz w:val="24"/>
          <w:szCs w:val="24"/>
        </w:rPr>
        <w:t>按照城镇污水处理厂出水排放标准要求，经该一体化处理设备处理的污水出水时要达到GB一级A标准，采购单位成立专门的验收小组，并委托第三方监测机构进行出水水质化验，化验结果均在一级A标准范围之内的，此次采购视为合格。</w:t>
      </w:r>
    </w:p>
    <w:p>
      <w:pPr>
        <w:spacing w:line="360" w:lineRule="auto"/>
        <w:rPr>
          <w:rFonts w:hAnsi="宋体" w:cs="Times New Roman"/>
          <w:color w:val="auto"/>
          <w:spacing w:val="4"/>
          <w:sz w:val="24"/>
          <w:szCs w:val="24"/>
        </w:rPr>
        <w:sectPr>
          <w:headerReference r:id="rId4" w:type="first"/>
          <w:footerReference r:id="rId6" w:type="first"/>
          <w:headerReference r:id="rId3" w:type="default"/>
          <w:footerReference r:id="rId5" w:type="default"/>
          <w:pgSz w:w="11906" w:h="16838"/>
          <w:pgMar w:top="1134" w:right="1304" w:bottom="1134" w:left="1304" w:header="851" w:footer="850" w:gutter="0"/>
          <w:pgNumType w:start="1"/>
          <w:cols w:space="720" w:num="1"/>
          <w:titlePg/>
          <w:docGrid w:type="lines" w:linePitch="312" w:charSpace="0"/>
        </w:sectPr>
      </w:pPr>
      <w:r>
        <w:rPr>
          <w:rFonts w:hint="eastAsia" w:ascii="宋体" w:cs="Times New Roman"/>
          <w:color w:val="auto"/>
          <w:sz w:val="24"/>
          <w:szCs w:val="24"/>
          <w:lang w:val="en-US" w:eastAsia="zh-CN"/>
        </w:rPr>
        <w:t xml:space="preserve">    </w:t>
      </w:r>
    </w:p>
    <w:p>
      <w:pPr>
        <w:pStyle w:val="7"/>
        <w:numPr>
          <w:ilvl w:val="0"/>
          <w:numId w:val="6"/>
        </w:numPr>
        <w:spacing w:line="600" w:lineRule="auto"/>
        <w:jc w:val="center"/>
        <w:rPr>
          <w:rFonts w:cs="Times New Roman"/>
          <w:b/>
          <w:bCs/>
          <w:color w:val="auto"/>
          <w:sz w:val="36"/>
          <w:szCs w:val="36"/>
        </w:rPr>
      </w:pPr>
      <w:r>
        <w:rPr>
          <w:b/>
          <w:bCs/>
          <w:color w:val="auto"/>
          <w:sz w:val="36"/>
          <w:szCs w:val="36"/>
        </w:rPr>
        <w:t xml:space="preserve"> </w:t>
      </w:r>
      <w:r>
        <w:rPr>
          <w:rFonts w:hint="eastAsia"/>
          <w:b/>
          <w:bCs/>
          <w:color w:val="auto"/>
          <w:sz w:val="36"/>
          <w:szCs w:val="36"/>
        </w:rPr>
        <w:t>合同条款</w:t>
      </w:r>
    </w:p>
    <w:p>
      <w:pPr>
        <w:rPr>
          <w:rFonts w:cs="Times New Roman"/>
          <w:b/>
          <w:bCs/>
          <w:color w:val="auto"/>
          <w:sz w:val="30"/>
          <w:szCs w:val="30"/>
          <w:u w:val="single"/>
        </w:rPr>
      </w:pPr>
    </w:p>
    <w:p>
      <w:pPr>
        <w:rPr>
          <w:rFonts w:cs="Times New Roman"/>
          <w:b/>
          <w:bCs/>
          <w:color w:val="auto"/>
          <w:sz w:val="30"/>
          <w:szCs w:val="30"/>
          <w:u w:val="single"/>
        </w:rPr>
      </w:pPr>
    </w:p>
    <w:p>
      <w:pPr>
        <w:rPr>
          <w:rFonts w:cs="Times New Roman"/>
          <w:b/>
          <w:bCs/>
          <w:color w:val="auto"/>
          <w:sz w:val="30"/>
          <w:szCs w:val="30"/>
          <w:u w:val="single"/>
        </w:rPr>
      </w:pPr>
    </w:p>
    <w:p>
      <w:pPr>
        <w:rPr>
          <w:rFonts w:cs="Times New Roman"/>
          <w:b/>
          <w:bCs/>
          <w:color w:val="auto"/>
          <w:sz w:val="30"/>
          <w:szCs w:val="30"/>
          <w:u w:val="single"/>
        </w:rPr>
      </w:pPr>
    </w:p>
    <w:p>
      <w:pPr>
        <w:rPr>
          <w:rFonts w:cs="Times New Roman"/>
          <w:b/>
          <w:bCs/>
          <w:color w:val="auto"/>
          <w:sz w:val="30"/>
          <w:szCs w:val="30"/>
          <w:u w:val="single"/>
        </w:rPr>
      </w:pPr>
    </w:p>
    <w:p>
      <w:pPr>
        <w:rPr>
          <w:rFonts w:cs="Times New Roman"/>
          <w:b/>
          <w:bCs/>
          <w:color w:val="auto"/>
          <w:sz w:val="30"/>
          <w:szCs w:val="30"/>
          <w:u w:val="single"/>
        </w:rPr>
      </w:pPr>
    </w:p>
    <w:p>
      <w:pPr>
        <w:rPr>
          <w:rFonts w:cs="Times New Roman"/>
          <w:b/>
          <w:bCs/>
          <w:color w:val="auto"/>
          <w:sz w:val="30"/>
          <w:szCs w:val="30"/>
          <w:u w:val="single"/>
        </w:rPr>
      </w:pPr>
    </w:p>
    <w:p>
      <w:pPr>
        <w:rPr>
          <w:rFonts w:cs="Times New Roman"/>
          <w:b/>
          <w:bCs/>
          <w:color w:val="auto"/>
          <w:sz w:val="30"/>
          <w:szCs w:val="30"/>
          <w:u w:val="single"/>
        </w:rPr>
      </w:pPr>
    </w:p>
    <w:p>
      <w:pPr>
        <w:rPr>
          <w:rFonts w:cs="Times New Roman"/>
          <w:b/>
          <w:bCs/>
          <w:color w:val="auto"/>
          <w:sz w:val="30"/>
          <w:szCs w:val="30"/>
          <w:u w:val="single"/>
        </w:rPr>
      </w:pPr>
    </w:p>
    <w:p>
      <w:pPr>
        <w:rPr>
          <w:rFonts w:cs="Times New Roman"/>
          <w:b/>
          <w:bCs/>
          <w:color w:val="auto"/>
          <w:sz w:val="30"/>
          <w:szCs w:val="30"/>
          <w:u w:val="single"/>
        </w:rPr>
      </w:pPr>
    </w:p>
    <w:p>
      <w:pPr>
        <w:rPr>
          <w:rFonts w:cs="Times New Roman"/>
          <w:b/>
          <w:bCs/>
          <w:color w:val="auto"/>
          <w:sz w:val="30"/>
          <w:szCs w:val="30"/>
          <w:u w:val="single"/>
        </w:rPr>
      </w:pPr>
    </w:p>
    <w:p>
      <w:pPr>
        <w:rPr>
          <w:rFonts w:cs="Times New Roman"/>
          <w:b/>
          <w:bCs/>
          <w:color w:val="auto"/>
          <w:sz w:val="30"/>
          <w:szCs w:val="30"/>
          <w:u w:val="single"/>
        </w:rPr>
      </w:pPr>
    </w:p>
    <w:p>
      <w:pPr>
        <w:rPr>
          <w:rFonts w:cs="Times New Roman"/>
          <w:b/>
          <w:bCs/>
          <w:color w:val="auto"/>
          <w:sz w:val="30"/>
          <w:szCs w:val="30"/>
          <w:u w:val="single"/>
        </w:rPr>
      </w:pPr>
    </w:p>
    <w:p>
      <w:pPr>
        <w:rPr>
          <w:rFonts w:cs="Times New Roman"/>
          <w:b/>
          <w:bCs/>
          <w:color w:val="auto"/>
          <w:sz w:val="30"/>
          <w:szCs w:val="30"/>
          <w:u w:val="single"/>
        </w:rPr>
      </w:pPr>
    </w:p>
    <w:p>
      <w:pPr>
        <w:rPr>
          <w:rFonts w:cs="Times New Roman"/>
          <w:b/>
          <w:bCs/>
          <w:color w:val="auto"/>
          <w:sz w:val="30"/>
          <w:szCs w:val="30"/>
          <w:u w:val="single"/>
        </w:rPr>
      </w:pPr>
    </w:p>
    <w:p>
      <w:pPr>
        <w:rPr>
          <w:rFonts w:cs="Times New Roman"/>
          <w:b/>
          <w:bCs/>
          <w:color w:val="auto"/>
          <w:sz w:val="30"/>
          <w:szCs w:val="30"/>
          <w:u w:val="single"/>
        </w:rPr>
      </w:pPr>
    </w:p>
    <w:p>
      <w:pPr>
        <w:rPr>
          <w:rFonts w:cs="Times New Roman"/>
          <w:b/>
          <w:bCs/>
          <w:color w:val="auto"/>
          <w:sz w:val="30"/>
          <w:szCs w:val="30"/>
          <w:u w:val="single"/>
        </w:rPr>
      </w:pPr>
    </w:p>
    <w:p>
      <w:pPr>
        <w:rPr>
          <w:rFonts w:cs="Times New Roman"/>
          <w:b/>
          <w:bCs/>
          <w:color w:val="auto"/>
          <w:sz w:val="30"/>
          <w:szCs w:val="30"/>
          <w:u w:val="single"/>
        </w:rPr>
      </w:pPr>
    </w:p>
    <w:p>
      <w:pPr>
        <w:rPr>
          <w:rFonts w:cs="Times New Roman"/>
          <w:b/>
          <w:bCs/>
          <w:color w:val="auto"/>
          <w:sz w:val="30"/>
          <w:szCs w:val="30"/>
          <w:u w:val="single"/>
        </w:rPr>
      </w:pPr>
    </w:p>
    <w:p>
      <w:pPr>
        <w:rPr>
          <w:rFonts w:cs="Times New Roman"/>
          <w:b/>
          <w:bCs/>
          <w:color w:val="auto"/>
          <w:sz w:val="30"/>
          <w:szCs w:val="30"/>
          <w:u w:val="single"/>
        </w:rPr>
      </w:pPr>
    </w:p>
    <w:p>
      <w:pPr>
        <w:rPr>
          <w:rFonts w:cs="Times New Roman"/>
          <w:b/>
          <w:bCs/>
          <w:color w:val="auto"/>
          <w:sz w:val="30"/>
          <w:szCs w:val="30"/>
          <w:u w:val="single"/>
        </w:rPr>
      </w:pPr>
    </w:p>
    <w:p>
      <w:pPr>
        <w:rPr>
          <w:rFonts w:cs="Times New Roman"/>
          <w:b/>
          <w:bCs/>
          <w:color w:val="auto"/>
          <w:sz w:val="30"/>
          <w:szCs w:val="30"/>
          <w:u w:val="single"/>
        </w:rPr>
      </w:pPr>
    </w:p>
    <w:p>
      <w:pPr>
        <w:pStyle w:val="7"/>
        <w:autoSpaceDE/>
        <w:autoSpaceDN/>
        <w:spacing w:before="0" w:after="0" w:line="360" w:lineRule="auto"/>
        <w:ind w:left="0" w:right="0" w:firstLine="640" w:firstLineChars="200"/>
        <w:jc w:val="center"/>
        <w:rPr>
          <w:rFonts w:hint="eastAsia" w:hAnsi="宋体" w:eastAsia="宋体"/>
          <w:b/>
          <w:bCs/>
          <w:color w:val="auto"/>
          <w:kern w:val="2"/>
          <w:sz w:val="32"/>
          <w:szCs w:val="32"/>
          <w:lang w:val="en-US" w:eastAsia="zh-CN"/>
        </w:rPr>
      </w:pPr>
      <w:r>
        <w:rPr>
          <w:rFonts w:hint="eastAsia" w:hAnsi="宋体"/>
          <w:b/>
          <w:bCs/>
          <w:color w:val="auto"/>
          <w:kern w:val="2"/>
          <w:sz w:val="32"/>
          <w:szCs w:val="32"/>
          <w:lang w:val="en-US" w:eastAsia="zh-CN"/>
        </w:rPr>
        <w:t xml:space="preserve">                    </w:t>
      </w:r>
      <w:r>
        <w:rPr>
          <w:rFonts w:hint="eastAsia" w:hAnsi="宋体"/>
          <w:b/>
          <w:bCs/>
          <w:color w:val="auto"/>
          <w:kern w:val="2"/>
          <w:sz w:val="22"/>
          <w:szCs w:val="22"/>
          <w:lang w:val="en-US" w:eastAsia="zh-CN"/>
        </w:rPr>
        <w:t xml:space="preserve"> 合同编号：</w:t>
      </w:r>
    </w:p>
    <w:p>
      <w:pPr>
        <w:pStyle w:val="7"/>
        <w:autoSpaceDE/>
        <w:autoSpaceDN/>
        <w:spacing w:before="0" w:after="0" w:line="360" w:lineRule="auto"/>
        <w:ind w:left="0" w:right="0" w:firstLine="640" w:firstLineChars="200"/>
        <w:jc w:val="center"/>
        <w:rPr>
          <w:rFonts w:hint="eastAsia" w:hAnsi="宋体"/>
          <w:b/>
          <w:bCs/>
          <w:color w:val="auto"/>
          <w:kern w:val="2"/>
          <w:sz w:val="32"/>
          <w:szCs w:val="32"/>
          <w:lang w:eastAsia="zh-CN"/>
        </w:rPr>
      </w:pPr>
      <w:r>
        <w:rPr>
          <w:rFonts w:hint="eastAsia" w:hAnsi="宋体" w:eastAsia="宋体"/>
          <w:b/>
          <w:bCs/>
          <w:color w:val="auto"/>
          <w:kern w:val="2"/>
          <w:sz w:val="32"/>
          <w:szCs w:val="32"/>
          <w:lang w:eastAsia="zh-CN"/>
        </w:rPr>
        <w:t>工业园区污水处理站一体化污水处理设备采购</w:t>
      </w:r>
      <w:r>
        <w:rPr>
          <w:rFonts w:hint="eastAsia" w:hAnsi="宋体"/>
          <w:b/>
          <w:bCs/>
          <w:color w:val="auto"/>
          <w:kern w:val="2"/>
          <w:sz w:val="32"/>
          <w:szCs w:val="32"/>
          <w:lang w:eastAsia="zh-CN"/>
        </w:rPr>
        <w:t>项目</w:t>
      </w:r>
    </w:p>
    <w:p>
      <w:pPr>
        <w:pStyle w:val="7"/>
        <w:autoSpaceDE/>
        <w:autoSpaceDN/>
        <w:spacing w:before="0" w:after="0" w:line="360" w:lineRule="auto"/>
        <w:ind w:left="0" w:right="0" w:firstLine="640" w:firstLineChars="200"/>
        <w:jc w:val="center"/>
        <w:rPr>
          <w:rFonts w:hint="eastAsia" w:hAnsi="宋体"/>
          <w:b/>
          <w:bCs/>
          <w:color w:val="auto"/>
          <w:kern w:val="2"/>
          <w:sz w:val="32"/>
          <w:szCs w:val="32"/>
          <w:lang w:eastAsia="zh-CN"/>
        </w:rPr>
      </w:pPr>
    </w:p>
    <w:p>
      <w:pPr>
        <w:pStyle w:val="7"/>
        <w:autoSpaceDE/>
        <w:autoSpaceDN/>
        <w:spacing w:before="0" w:after="0" w:line="360" w:lineRule="auto"/>
        <w:ind w:left="0" w:right="0" w:firstLine="640" w:firstLineChars="200"/>
        <w:jc w:val="center"/>
        <w:rPr>
          <w:rFonts w:hint="eastAsia" w:hAnsi="宋体"/>
          <w:b/>
          <w:bCs/>
          <w:color w:val="auto"/>
          <w:kern w:val="2"/>
          <w:sz w:val="32"/>
          <w:szCs w:val="32"/>
          <w:lang w:eastAsia="zh-CN"/>
        </w:rPr>
      </w:pPr>
    </w:p>
    <w:p>
      <w:pPr>
        <w:pStyle w:val="7"/>
        <w:autoSpaceDE/>
        <w:autoSpaceDN/>
        <w:spacing w:before="0" w:after="0" w:line="360" w:lineRule="auto"/>
        <w:ind w:left="0" w:right="0" w:firstLine="640" w:firstLineChars="200"/>
        <w:jc w:val="center"/>
        <w:rPr>
          <w:rFonts w:hint="eastAsia" w:hAnsi="宋体"/>
          <w:b/>
          <w:bCs/>
          <w:color w:val="auto"/>
          <w:kern w:val="2"/>
          <w:sz w:val="32"/>
          <w:szCs w:val="32"/>
          <w:lang w:eastAsia="zh-CN"/>
        </w:rPr>
      </w:pPr>
    </w:p>
    <w:p>
      <w:pPr>
        <w:pStyle w:val="7"/>
        <w:autoSpaceDE/>
        <w:autoSpaceDN/>
        <w:spacing w:before="0" w:after="0" w:line="360" w:lineRule="auto"/>
        <w:ind w:left="0" w:right="0" w:firstLine="640" w:firstLineChars="200"/>
        <w:jc w:val="center"/>
        <w:rPr>
          <w:rFonts w:hint="eastAsia" w:hAnsi="宋体"/>
          <w:b/>
          <w:bCs/>
          <w:color w:val="auto"/>
          <w:kern w:val="2"/>
          <w:sz w:val="32"/>
          <w:szCs w:val="32"/>
          <w:lang w:eastAsia="zh-CN"/>
        </w:rPr>
      </w:pPr>
    </w:p>
    <w:p>
      <w:pPr>
        <w:pStyle w:val="7"/>
        <w:autoSpaceDE/>
        <w:autoSpaceDN/>
        <w:spacing w:before="0" w:after="0" w:line="360" w:lineRule="auto"/>
        <w:ind w:left="0" w:right="0" w:firstLine="640" w:firstLineChars="200"/>
        <w:jc w:val="center"/>
        <w:rPr>
          <w:rFonts w:hint="eastAsia" w:hAnsi="宋体"/>
          <w:b/>
          <w:bCs/>
          <w:color w:val="auto"/>
          <w:kern w:val="2"/>
          <w:sz w:val="32"/>
          <w:szCs w:val="32"/>
          <w:lang w:eastAsia="zh-CN"/>
        </w:rPr>
      </w:pPr>
    </w:p>
    <w:p>
      <w:pPr>
        <w:pStyle w:val="7"/>
        <w:autoSpaceDE/>
        <w:autoSpaceDN/>
        <w:spacing w:before="0" w:after="0" w:line="360" w:lineRule="auto"/>
        <w:ind w:left="0" w:right="0" w:firstLine="1120" w:firstLineChars="200"/>
        <w:jc w:val="center"/>
        <w:rPr>
          <w:rFonts w:hint="eastAsia" w:hAnsi="宋体"/>
          <w:b/>
          <w:bCs/>
          <w:color w:val="auto"/>
          <w:kern w:val="2"/>
          <w:sz w:val="56"/>
          <w:szCs w:val="56"/>
          <w:lang w:eastAsia="zh-CN"/>
        </w:rPr>
      </w:pPr>
      <w:r>
        <w:rPr>
          <w:rFonts w:hint="eastAsia" w:hAnsi="宋体"/>
          <w:b/>
          <w:bCs/>
          <w:color w:val="auto"/>
          <w:kern w:val="2"/>
          <w:sz w:val="56"/>
          <w:szCs w:val="56"/>
          <w:lang w:eastAsia="zh-CN"/>
        </w:rPr>
        <w:t>采</w:t>
      </w:r>
    </w:p>
    <w:p>
      <w:pPr>
        <w:pStyle w:val="7"/>
        <w:autoSpaceDE/>
        <w:autoSpaceDN/>
        <w:spacing w:before="0" w:after="0" w:line="360" w:lineRule="auto"/>
        <w:ind w:left="0" w:right="0" w:firstLine="1120" w:firstLineChars="200"/>
        <w:jc w:val="center"/>
        <w:rPr>
          <w:rFonts w:hint="eastAsia" w:hAnsi="宋体"/>
          <w:b/>
          <w:bCs/>
          <w:color w:val="auto"/>
          <w:kern w:val="2"/>
          <w:sz w:val="56"/>
          <w:szCs w:val="56"/>
          <w:lang w:eastAsia="zh-CN"/>
        </w:rPr>
      </w:pPr>
      <w:r>
        <w:rPr>
          <w:rFonts w:hint="eastAsia" w:hAnsi="宋体"/>
          <w:b/>
          <w:bCs/>
          <w:color w:val="auto"/>
          <w:kern w:val="2"/>
          <w:sz w:val="56"/>
          <w:szCs w:val="56"/>
          <w:lang w:eastAsia="zh-CN"/>
        </w:rPr>
        <w:t>购</w:t>
      </w:r>
    </w:p>
    <w:p>
      <w:pPr>
        <w:pStyle w:val="7"/>
        <w:autoSpaceDE/>
        <w:autoSpaceDN/>
        <w:spacing w:before="0" w:after="0" w:line="360" w:lineRule="auto"/>
        <w:ind w:left="0" w:right="0" w:firstLine="1120" w:firstLineChars="200"/>
        <w:jc w:val="center"/>
        <w:rPr>
          <w:rFonts w:hint="eastAsia" w:hAnsi="宋体" w:eastAsia="宋体"/>
          <w:b/>
          <w:bCs/>
          <w:color w:val="auto"/>
          <w:kern w:val="2"/>
          <w:sz w:val="56"/>
          <w:szCs w:val="56"/>
          <w:lang w:eastAsia="zh-CN"/>
        </w:rPr>
      </w:pPr>
      <w:r>
        <w:rPr>
          <w:rFonts w:hint="eastAsia" w:hAnsi="宋体" w:eastAsia="宋体"/>
          <w:b/>
          <w:bCs/>
          <w:color w:val="auto"/>
          <w:kern w:val="2"/>
          <w:sz w:val="56"/>
          <w:szCs w:val="56"/>
          <w:lang w:eastAsia="zh-CN"/>
        </w:rPr>
        <w:t>合</w:t>
      </w:r>
    </w:p>
    <w:p>
      <w:pPr>
        <w:pStyle w:val="7"/>
        <w:autoSpaceDE/>
        <w:autoSpaceDN/>
        <w:spacing w:before="0" w:after="0" w:line="360" w:lineRule="auto"/>
        <w:ind w:left="0" w:right="0" w:firstLine="1120" w:firstLineChars="200"/>
        <w:jc w:val="center"/>
        <w:rPr>
          <w:rFonts w:hint="eastAsia" w:hAnsi="宋体" w:eastAsia="宋体"/>
          <w:b/>
          <w:bCs/>
          <w:color w:val="auto"/>
          <w:kern w:val="2"/>
          <w:sz w:val="56"/>
          <w:szCs w:val="56"/>
          <w:lang w:eastAsia="zh-CN"/>
        </w:rPr>
      </w:pPr>
      <w:r>
        <w:rPr>
          <w:rFonts w:hint="eastAsia" w:hAnsi="宋体" w:eastAsia="宋体"/>
          <w:b/>
          <w:bCs/>
          <w:color w:val="auto"/>
          <w:kern w:val="2"/>
          <w:sz w:val="56"/>
          <w:szCs w:val="56"/>
          <w:lang w:eastAsia="zh-CN"/>
        </w:rPr>
        <w:t>同</w:t>
      </w:r>
    </w:p>
    <w:p>
      <w:pPr>
        <w:rPr>
          <w:rFonts w:cs="Times New Roman"/>
          <w:b/>
          <w:bCs/>
          <w:color w:val="auto"/>
          <w:sz w:val="30"/>
          <w:szCs w:val="30"/>
          <w:u w:val="single"/>
        </w:rPr>
      </w:pPr>
    </w:p>
    <w:p>
      <w:pPr>
        <w:rPr>
          <w:rFonts w:cs="Times New Roman"/>
          <w:b/>
          <w:bCs/>
          <w:color w:val="auto"/>
          <w:sz w:val="30"/>
          <w:szCs w:val="30"/>
          <w:u w:val="single"/>
        </w:rPr>
      </w:pPr>
    </w:p>
    <w:p>
      <w:pPr>
        <w:spacing w:line="720" w:lineRule="auto"/>
        <w:ind w:firstLine="1500" w:firstLineChars="500"/>
        <w:rPr>
          <w:rFonts w:hint="eastAsia" w:cs="Times New Roman"/>
          <w:b/>
          <w:bCs/>
          <w:color w:val="auto"/>
          <w:sz w:val="30"/>
          <w:szCs w:val="30"/>
          <w:u w:val="single"/>
          <w:lang w:val="en-US" w:eastAsia="zh-CN"/>
        </w:rPr>
      </w:pPr>
      <w:r>
        <w:rPr>
          <w:rFonts w:hint="eastAsia" w:cs="Times New Roman"/>
          <w:b/>
          <w:bCs/>
          <w:color w:val="auto"/>
          <w:sz w:val="30"/>
          <w:szCs w:val="30"/>
          <w:u w:val="none"/>
          <w:lang w:eastAsia="zh-CN"/>
        </w:rPr>
        <w:t>供</w:t>
      </w:r>
      <w:r>
        <w:rPr>
          <w:rFonts w:hint="eastAsia" w:cs="Times New Roman"/>
          <w:b/>
          <w:bCs/>
          <w:color w:val="auto"/>
          <w:sz w:val="30"/>
          <w:szCs w:val="30"/>
          <w:u w:val="none"/>
          <w:lang w:val="en-US" w:eastAsia="zh-CN"/>
        </w:rPr>
        <w:t xml:space="preserve">    </w:t>
      </w:r>
      <w:r>
        <w:rPr>
          <w:rFonts w:hint="eastAsia" w:cs="Times New Roman"/>
          <w:b/>
          <w:bCs/>
          <w:color w:val="auto"/>
          <w:sz w:val="30"/>
          <w:szCs w:val="30"/>
          <w:u w:val="none"/>
          <w:lang w:eastAsia="zh-CN"/>
        </w:rPr>
        <w:t>方：</w:t>
      </w:r>
      <w:r>
        <w:rPr>
          <w:rFonts w:hint="eastAsia" w:cs="Times New Roman"/>
          <w:b/>
          <w:bCs/>
          <w:color w:val="auto"/>
          <w:sz w:val="30"/>
          <w:szCs w:val="30"/>
          <w:u w:val="single"/>
          <w:lang w:val="en-US" w:eastAsia="zh-CN"/>
        </w:rPr>
        <w:t xml:space="preserve">                              </w:t>
      </w:r>
    </w:p>
    <w:p>
      <w:pPr>
        <w:spacing w:line="720" w:lineRule="auto"/>
        <w:ind w:firstLine="1500" w:firstLineChars="500"/>
        <w:rPr>
          <w:rFonts w:hint="eastAsia" w:cs="Times New Roman"/>
          <w:b/>
          <w:bCs/>
          <w:color w:val="auto"/>
          <w:sz w:val="30"/>
          <w:szCs w:val="30"/>
          <w:u w:val="none"/>
          <w:lang w:val="en-US" w:eastAsia="zh-CN"/>
        </w:rPr>
      </w:pPr>
      <w:r>
        <w:rPr>
          <w:rFonts w:hint="eastAsia" w:cs="Times New Roman"/>
          <w:b/>
          <w:bCs/>
          <w:color w:val="auto"/>
          <w:sz w:val="30"/>
          <w:szCs w:val="30"/>
          <w:u w:val="none"/>
          <w:lang w:eastAsia="zh-CN"/>
        </w:rPr>
        <w:t>需</w:t>
      </w:r>
      <w:r>
        <w:rPr>
          <w:rFonts w:hint="eastAsia" w:cs="Times New Roman"/>
          <w:b/>
          <w:bCs/>
          <w:color w:val="auto"/>
          <w:sz w:val="30"/>
          <w:szCs w:val="30"/>
          <w:u w:val="none"/>
          <w:lang w:val="en-US" w:eastAsia="zh-CN"/>
        </w:rPr>
        <w:t xml:space="preserve">    </w:t>
      </w:r>
      <w:r>
        <w:rPr>
          <w:rFonts w:hint="eastAsia" w:cs="Times New Roman"/>
          <w:b/>
          <w:bCs/>
          <w:color w:val="auto"/>
          <w:sz w:val="30"/>
          <w:szCs w:val="30"/>
          <w:u w:val="none"/>
          <w:lang w:eastAsia="zh-CN"/>
        </w:rPr>
        <w:t>方：</w:t>
      </w:r>
      <w:r>
        <w:rPr>
          <w:rFonts w:hint="eastAsia" w:cs="Times New Roman"/>
          <w:b/>
          <w:bCs/>
          <w:color w:val="auto"/>
          <w:sz w:val="30"/>
          <w:szCs w:val="30"/>
          <w:u w:val="single"/>
          <w:lang w:val="en-US" w:eastAsia="zh-CN"/>
        </w:rPr>
        <w:t xml:space="preserve">                              </w:t>
      </w:r>
      <w:r>
        <w:rPr>
          <w:rFonts w:hint="eastAsia" w:cs="Times New Roman"/>
          <w:b/>
          <w:bCs/>
          <w:color w:val="auto"/>
          <w:sz w:val="30"/>
          <w:szCs w:val="30"/>
          <w:u w:val="none"/>
          <w:lang w:val="en-US" w:eastAsia="zh-CN"/>
        </w:rPr>
        <w:t xml:space="preserve">        </w:t>
      </w:r>
    </w:p>
    <w:p>
      <w:pPr>
        <w:spacing w:line="720" w:lineRule="auto"/>
        <w:ind w:firstLine="1500" w:firstLineChars="500"/>
        <w:rPr>
          <w:rFonts w:hint="eastAsia" w:cs="Times New Roman"/>
          <w:b/>
          <w:bCs/>
          <w:color w:val="auto"/>
          <w:sz w:val="30"/>
          <w:szCs w:val="30"/>
          <w:u w:val="single"/>
          <w:lang w:val="en-US" w:eastAsia="zh-CN"/>
        </w:rPr>
      </w:pPr>
      <w:r>
        <w:rPr>
          <w:rFonts w:hint="eastAsia" w:cs="Times New Roman"/>
          <w:b/>
          <w:bCs/>
          <w:color w:val="auto"/>
          <w:sz w:val="30"/>
          <w:szCs w:val="30"/>
          <w:u w:val="none"/>
          <w:lang w:eastAsia="zh-CN"/>
        </w:rPr>
        <w:t>签订日期：</w:t>
      </w:r>
      <w:r>
        <w:rPr>
          <w:rFonts w:hint="eastAsia" w:cs="Times New Roman"/>
          <w:b/>
          <w:bCs/>
          <w:color w:val="auto"/>
          <w:sz w:val="30"/>
          <w:szCs w:val="30"/>
          <w:u w:val="single"/>
          <w:lang w:val="en-US" w:eastAsia="zh-CN"/>
        </w:rPr>
        <w:t xml:space="preserve">                              </w:t>
      </w:r>
    </w:p>
    <w:p>
      <w:pPr>
        <w:rPr>
          <w:rFonts w:cs="Times New Roman"/>
          <w:b/>
          <w:bCs/>
          <w:color w:val="auto"/>
          <w:sz w:val="30"/>
          <w:szCs w:val="30"/>
          <w:u w:val="single"/>
        </w:rPr>
      </w:pPr>
    </w:p>
    <w:p>
      <w:pPr>
        <w:rPr>
          <w:rFonts w:cs="Times New Roman"/>
          <w:b/>
          <w:bCs/>
          <w:color w:val="auto"/>
          <w:sz w:val="30"/>
          <w:szCs w:val="30"/>
          <w:u w:val="single"/>
        </w:rPr>
      </w:pPr>
    </w:p>
    <w:p>
      <w:pPr>
        <w:pStyle w:val="7"/>
        <w:autoSpaceDE/>
        <w:autoSpaceDN/>
        <w:spacing w:before="0" w:after="0" w:line="360" w:lineRule="auto"/>
        <w:ind w:left="0" w:right="0" w:firstLine="640" w:firstLineChars="200"/>
        <w:jc w:val="center"/>
        <w:rPr>
          <w:rFonts w:hint="eastAsia" w:hAnsi="宋体" w:eastAsia="宋体"/>
          <w:b/>
          <w:bCs/>
          <w:color w:val="auto"/>
          <w:kern w:val="2"/>
          <w:sz w:val="32"/>
          <w:szCs w:val="32"/>
          <w:lang w:eastAsia="zh-CN"/>
        </w:rPr>
      </w:pPr>
      <w:r>
        <w:rPr>
          <w:rFonts w:hint="eastAsia" w:hAnsi="宋体" w:eastAsia="宋体"/>
          <w:b/>
          <w:bCs/>
          <w:color w:val="auto"/>
          <w:kern w:val="2"/>
          <w:sz w:val="32"/>
          <w:szCs w:val="32"/>
          <w:lang w:eastAsia="zh-CN"/>
        </w:rPr>
        <w:t>工业园区污水处理站一体化污水处理设备采购合同</w:t>
      </w:r>
    </w:p>
    <w:p>
      <w:pPr>
        <w:pStyle w:val="7"/>
        <w:autoSpaceDE/>
        <w:autoSpaceDN/>
        <w:spacing w:before="0" w:after="0" w:line="360" w:lineRule="auto"/>
        <w:ind w:right="0"/>
        <w:jc w:val="both"/>
        <w:rPr>
          <w:rFonts w:hint="eastAsia" w:hAnsi="宋体" w:eastAsia="宋体"/>
          <w:color w:val="auto"/>
          <w:kern w:val="2"/>
          <w:sz w:val="24"/>
          <w:szCs w:val="24"/>
          <w:u w:val="single"/>
          <w:lang w:val="en-US" w:eastAsia="zh-CN"/>
        </w:rPr>
      </w:pPr>
      <w:r>
        <w:rPr>
          <w:rFonts w:hint="eastAsia" w:hAnsi="宋体" w:eastAsia="宋体"/>
          <w:color w:val="auto"/>
          <w:kern w:val="2"/>
          <w:sz w:val="24"/>
          <w:szCs w:val="24"/>
          <w:lang w:eastAsia="zh-CN"/>
        </w:rPr>
        <w:t>供方：</w:t>
      </w:r>
      <w:r>
        <w:rPr>
          <w:rFonts w:hint="eastAsia" w:hAnsi="宋体" w:eastAsia="宋体"/>
          <w:color w:val="auto"/>
          <w:kern w:val="2"/>
          <w:sz w:val="24"/>
          <w:szCs w:val="24"/>
          <w:u w:val="single"/>
          <w:lang w:val="en-US" w:eastAsia="zh-CN"/>
        </w:rPr>
        <w:t xml:space="preserve">                        </w:t>
      </w:r>
    </w:p>
    <w:p>
      <w:pPr>
        <w:pStyle w:val="7"/>
        <w:autoSpaceDE/>
        <w:autoSpaceDN/>
        <w:spacing w:before="0" w:after="0" w:line="360" w:lineRule="auto"/>
        <w:ind w:right="0"/>
        <w:jc w:val="both"/>
        <w:rPr>
          <w:rFonts w:hint="eastAsia" w:hAnsi="宋体" w:eastAsia="宋体"/>
          <w:color w:val="auto"/>
          <w:kern w:val="2"/>
          <w:sz w:val="24"/>
          <w:szCs w:val="24"/>
          <w:lang w:eastAsia="zh-CN"/>
        </w:rPr>
      </w:pPr>
      <w:r>
        <w:rPr>
          <w:rFonts w:hint="eastAsia" w:hAnsi="宋体" w:eastAsia="宋体"/>
          <w:color w:val="auto"/>
          <w:kern w:val="2"/>
          <w:sz w:val="24"/>
          <w:szCs w:val="24"/>
          <w:lang w:eastAsia="zh-CN"/>
        </w:rPr>
        <w:t>需方：</w:t>
      </w:r>
      <w:r>
        <w:rPr>
          <w:rFonts w:hint="eastAsia" w:hAnsi="宋体"/>
          <w:color w:val="auto"/>
          <w:kern w:val="2"/>
          <w:sz w:val="24"/>
          <w:szCs w:val="24"/>
          <w:u w:val="single"/>
          <w:lang w:val="en-US" w:eastAsia="zh-CN"/>
        </w:rPr>
        <w:t xml:space="preserve">                        </w:t>
      </w:r>
      <w:r>
        <w:rPr>
          <w:rFonts w:hint="eastAsia" w:hAnsi="宋体" w:eastAsia="宋体"/>
          <w:color w:val="auto"/>
          <w:kern w:val="2"/>
          <w:sz w:val="24"/>
          <w:szCs w:val="24"/>
          <w:lang w:eastAsia="zh-CN"/>
        </w:rPr>
        <w:t xml:space="preserve"> </w:t>
      </w:r>
      <w:r>
        <w:rPr>
          <w:rFonts w:hint="eastAsia" w:hAnsi="宋体" w:eastAsia="宋体"/>
          <w:color w:val="auto"/>
          <w:kern w:val="2"/>
          <w:sz w:val="24"/>
          <w:szCs w:val="24"/>
          <w:lang w:eastAsia="zh-CN"/>
        </w:rPr>
        <w:tab/>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eastAsia="zh-CN"/>
        </w:rPr>
      </w:pPr>
      <w:r>
        <w:rPr>
          <w:rFonts w:hint="eastAsia" w:hAnsi="宋体" w:eastAsia="宋体"/>
          <w:color w:val="auto"/>
          <w:kern w:val="2"/>
          <w:sz w:val="24"/>
          <w:szCs w:val="24"/>
          <w:lang w:eastAsia="zh-CN"/>
        </w:rPr>
        <w:t>为明确供需双方的权利和义务，依照中华人民共和国《合同法》 ，本着平等互利的原则，就供需双方采购设备、材料等相关事宜，经友好协商，双方达成以下协议。</w:t>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eastAsia="zh-CN"/>
        </w:rPr>
      </w:pPr>
      <w:r>
        <w:rPr>
          <w:rFonts w:hint="eastAsia" w:hAnsi="宋体" w:eastAsia="宋体"/>
          <w:color w:val="auto"/>
          <w:kern w:val="2"/>
          <w:sz w:val="24"/>
          <w:szCs w:val="24"/>
          <w:lang w:eastAsia="zh-CN"/>
        </w:rPr>
        <w:t>第一条：项目概况</w:t>
      </w:r>
    </w:p>
    <w:p>
      <w:pPr>
        <w:pStyle w:val="7"/>
        <w:numPr>
          <w:ilvl w:val="0"/>
          <w:numId w:val="7"/>
        </w:numPr>
        <w:autoSpaceDE/>
        <w:autoSpaceDN/>
        <w:spacing w:before="0" w:after="0" w:line="360" w:lineRule="auto"/>
        <w:ind w:left="0" w:right="0" w:firstLine="480" w:firstLineChars="200"/>
        <w:jc w:val="both"/>
        <w:rPr>
          <w:rFonts w:hint="eastAsia" w:hAnsi="宋体" w:eastAsia="宋体"/>
          <w:color w:val="auto"/>
          <w:kern w:val="2"/>
          <w:sz w:val="24"/>
          <w:szCs w:val="24"/>
          <w:u w:val="none"/>
          <w:lang w:val="en-US" w:eastAsia="zh-CN"/>
        </w:rPr>
      </w:pPr>
      <w:r>
        <w:rPr>
          <w:rFonts w:hint="eastAsia" w:hAnsi="宋体" w:eastAsia="宋体"/>
          <w:color w:val="auto"/>
          <w:kern w:val="2"/>
          <w:sz w:val="24"/>
          <w:szCs w:val="24"/>
          <w:lang w:eastAsia="zh-CN"/>
        </w:rPr>
        <w:t>项目名称：</w:t>
      </w:r>
      <w:r>
        <w:rPr>
          <w:rFonts w:hint="eastAsia" w:hAnsi="宋体" w:eastAsia="宋体"/>
          <w:color w:val="auto"/>
          <w:kern w:val="2"/>
          <w:sz w:val="24"/>
          <w:szCs w:val="24"/>
          <w:u w:val="single"/>
          <w:lang w:val="en-US" w:eastAsia="zh-CN"/>
        </w:rPr>
        <w:t xml:space="preserve">                                                    </w:t>
      </w:r>
      <w:r>
        <w:rPr>
          <w:rFonts w:hint="eastAsia" w:hAnsi="宋体" w:eastAsia="宋体"/>
          <w:color w:val="auto"/>
          <w:kern w:val="2"/>
          <w:sz w:val="24"/>
          <w:szCs w:val="24"/>
          <w:u w:val="none"/>
          <w:lang w:val="en-US" w:eastAsia="zh-CN"/>
        </w:rPr>
        <w:t xml:space="preserve"> ；</w:t>
      </w:r>
    </w:p>
    <w:p>
      <w:pPr>
        <w:pStyle w:val="7"/>
        <w:numPr>
          <w:ilvl w:val="0"/>
          <w:numId w:val="7"/>
        </w:numPr>
        <w:autoSpaceDE/>
        <w:autoSpaceDN/>
        <w:spacing w:before="0" w:after="0" w:line="360" w:lineRule="auto"/>
        <w:ind w:left="0" w:right="0" w:firstLine="480" w:firstLineChars="200"/>
        <w:jc w:val="both"/>
        <w:rPr>
          <w:rFonts w:hint="eastAsia" w:hAnsi="宋体" w:eastAsia="宋体"/>
          <w:color w:val="auto"/>
          <w:kern w:val="2"/>
          <w:sz w:val="24"/>
          <w:szCs w:val="24"/>
          <w:lang w:eastAsia="zh-CN"/>
        </w:rPr>
      </w:pPr>
      <w:r>
        <w:rPr>
          <w:rFonts w:hint="eastAsia" w:hAnsi="宋体" w:eastAsia="宋体"/>
          <w:color w:val="auto"/>
          <w:kern w:val="2"/>
          <w:sz w:val="24"/>
          <w:szCs w:val="24"/>
          <w:lang w:eastAsia="zh-CN"/>
        </w:rPr>
        <w:t>收货地址：</w:t>
      </w:r>
      <w:r>
        <w:rPr>
          <w:rFonts w:hint="eastAsia" w:hAnsi="宋体" w:eastAsia="宋体"/>
          <w:color w:val="auto"/>
          <w:kern w:val="2"/>
          <w:sz w:val="24"/>
          <w:szCs w:val="24"/>
          <w:u w:val="single"/>
          <w:lang w:val="en-US" w:eastAsia="zh-CN"/>
        </w:rPr>
        <w:t xml:space="preserve">                                                    </w:t>
      </w:r>
      <w:r>
        <w:rPr>
          <w:rFonts w:hint="eastAsia" w:hAnsi="宋体" w:eastAsia="宋体"/>
          <w:color w:val="auto"/>
          <w:kern w:val="2"/>
          <w:sz w:val="24"/>
          <w:szCs w:val="24"/>
          <w:u w:val="none"/>
          <w:lang w:val="en-US" w:eastAsia="zh-CN"/>
        </w:rPr>
        <w:t xml:space="preserve"> ；</w:t>
      </w:r>
    </w:p>
    <w:p>
      <w:pPr>
        <w:pStyle w:val="7"/>
        <w:numPr>
          <w:ilvl w:val="0"/>
          <w:numId w:val="7"/>
        </w:numPr>
        <w:autoSpaceDE/>
        <w:autoSpaceDN/>
        <w:spacing w:before="0" w:after="0" w:line="360" w:lineRule="auto"/>
        <w:ind w:left="0" w:right="0" w:firstLine="480" w:firstLineChars="200"/>
        <w:jc w:val="both"/>
        <w:rPr>
          <w:rFonts w:hint="eastAsia" w:hAnsi="宋体" w:eastAsia="宋体"/>
          <w:color w:val="auto"/>
          <w:kern w:val="2"/>
          <w:sz w:val="24"/>
          <w:szCs w:val="24"/>
          <w:lang w:eastAsia="zh-CN"/>
        </w:rPr>
      </w:pPr>
      <w:r>
        <w:rPr>
          <w:rFonts w:hint="eastAsia" w:hAnsi="宋体" w:eastAsia="宋体"/>
          <w:color w:val="auto"/>
          <w:kern w:val="2"/>
          <w:sz w:val="24"/>
          <w:szCs w:val="24"/>
          <w:lang w:eastAsia="zh-CN"/>
        </w:rPr>
        <w:t>产品型号：</w:t>
      </w:r>
      <w:r>
        <w:rPr>
          <w:rFonts w:hint="eastAsia" w:hAnsi="宋体" w:eastAsia="宋体"/>
          <w:color w:val="auto"/>
          <w:kern w:val="2"/>
          <w:sz w:val="24"/>
          <w:szCs w:val="24"/>
          <w:u w:val="single"/>
          <w:lang w:val="en-US" w:eastAsia="zh-CN"/>
        </w:rPr>
        <w:t xml:space="preserve">                                                    </w:t>
      </w:r>
      <w:r>
        <w:rPr>
          <w:rFonts w:hint="eastAsia" w:hAnsi="宋体" w:eastAsia="宋体"/>
          <w:color w:val="auto"/>
          <w:kern w:val="2"/>
          <w:sz w:val="24"/>
          <w:szCs w:val="24"/>
          <w:u w:val="none"/>
          <w:lang w:val="en-US" w:eastAsia="zh-CN"/>
        </w:rPr>
        <w:t xml:space="preserve"> ；</w:t>
      </w:r>
    </w:p>
    <w:p>
      <w:pPr>
        <w:pStyle w:val="7"/>
        <w:numPr>
          <w:ilvl w:val="0"/>
          <w:numId w:val="7"/>
        </w:numPr>
        <w:autoSpaceDE/>
        <w:autoSpaceDN/>
        <w:spacing w:before="0" w:after="0" w:line="360" w:lineRule="auto"/>
        <w:ind w:left="0" w:right="0" w:firstLine="480" w:firstLineChars="200"/>
        <w:jc w:val="both"/>
        <w:rPr>
          <w:rFonts w:hint="eastAsia" w:hAnsi="宋体" w:eastAsia="宋体"/>
          <w:color w:val="auto"/>
          <w:kern w:val="2"/>
          <w:sz w:val="24"/>
          <w:szCs w:val="24"/>
          <w:lang w:eastAsia="zh-CN"/>
        </w:rPr>
      </w:pPr>
      <w:r>
        <w:rPr>
          <w:rFonts w:hint="eastAsia" w:hAnsi="宋体" w:eastAsia="宋体"/>
          <w:color w:val="auto"/>
          <w:kern w:val="2"/>
          <w:sz w:val="24"/>
          <w:szCs w:val="24"/>
          <w:lang w:eastAsia="zh-CN"/>
        </w:rPr>
        <w:t>产品价格（包含设备、售后技术服务等一切费用）：</w:t>
      </w:r>
      <w:r>
        <w:rPr>
          <w:rFonts w:hint="eastAsia" w:hAnsi="宋体" w:eastAsia="宋体"/>
          <w:color w:val="auto"/>
          <w:kern w:val="2"/>
          <w:sz w:val="24"/>
          <w:szCs w:val="24"/>
          <w:u w:val="single"/>
          <w:lang w:val="en-US" w:eastAsia="zh-CN"/>
        </w:rPr>
        <w:t xml:space="preserve">                  </w:t>
      </w:r>
      <w:r>
        <w:rPr>
          <w:rFonts w:hint="eastAsia" w:hAnsi="宋体" w:eastAsia="宋体"/>
          <w:color w:val="auto"/>
          <w:kern w:val="2"/>
          <w:sz w:val="24"/>
          <w:szCs w:val="24"/>
          <w:u w:val="none"/>
          <w:lang w:val="en-US" w:eastAsia="zh-CN"/>
        </w:rPr>
        <w:t xml:space="preserve"> ；</w:t>
      </w:r>
    </w:p>
    <w:p>
      <w:pPr>
        <w:pStyle w:val="7"/>
        <w:numPr>
          <w:ilvl w:val="0"/>
          <w:numId w:val="7"/>
        </w:numPr>
        <w:autoSpaceDE/>
        <w:autoSpaceDN/>
        <w:spacing w:before="0" w:after="0" w:line="360" w:lineRule="auto"/>
        <w:ind w:left="0" w:right="0" w:firstLine="480" w:firstLineChars="200"/>
        <w:jc w:val="both"/>
        <w:rPr>
          <w:rFonts w:hint="eastAsia" w:hAnsi="宋体" w:eastAsia="宋体"/>
          <w:color w:val="auto"/>
          <w:kern w:val="2"/>
          <w:sz w:val="24"/>
          <w:szCs w:val="24"/>
          <w:lang w:eastAsia="zh-CN"/>
        </w:rPr>
      </w:pPr>
      <w:r>
        <w:rPr>
          <w:rFonts w:hint="eastAsia" w:hAnsi="宋体" w:eastAsia="宋体"/>
          <w:color w:val="auto"/>
          <w:kern w:val="2"/>
          <w:sz w:val="24"/>
          <w:szCs w:val="24"/>
          <w:lang w:eastAsia="zh-CN"/>
        </w:rPr>
        <w:t>数量：</w:t>
      </w:r>
      <w:r>
        <w:rPr>
          <w:rFonts w:hint="eastAsia" w:hAnsi="宋体" w:eastAsia="宋体"/>
          <w:color w:val="auto"/>
          <w:kern w:val="2"/>
          <w:sz w:val="24"/>
          <w:szCs w:val="24"/>
          <w:u w:val="single"/>
          <w:lang w:val="en-US" w:eastAsia="zh-CN"/>
        </w:rPr>
        <w:t xml:space="preserve">                                                        </w:t>
      </w:r>
      <w:r>
        <w:rPr>
          <w:rFonts w:hint="eastAsia" w:hAnsi="宋体" w:eastAsia="宋体"/>
          <w:color w:val="auto"/>
          <w:kern w:val="2"/>
          <w:sz w:val="24"/>
          <w:szCs w:val="24"/>
          <w:u w:val="none"/>
          <w:lang w:val="en-US" w:eastAsia="zh-CN"/>
        </w:rPr>
        <w:t xml:space="preserve"> ；</w:t>
      </w:r>
    </w:p>
    <w:p>
      <w:pPr>
        <w:pStyle w:val="7"/>
        <w:numPr>
          <w:ilvl w:val="0"/>
          <w:numId w:val="7"/>
        </w:numPr>
        <w:autoSpaceDE/>
        <w:autoSpaceDN/>
        <w:spacing w:before="0" w:after="0" w:line="360" w:lineRule="auto"/>
        <w:ind w:left="0" w:right="0" w:firstLine="480" w:firstLineChars="200"/>
        <w:jc w:val="both"/>
        <w:rPr>
          <w:rFonts w:hint="eastAsia" w:hAnsi="宋体" w:eastAsia="宋体"/>
          <w:color w:val="auto"/>
          <w:kern w:val="2"/>
          <w:sz w:val="24"/>
          <w:szCs w:val="24"/>
          <w:lang w:eastAsia="zh-CN"/>
        </w:rPr>
      </w:pPr>
      <w:r>
        <w:rPr>
          <w:rFonts w:hint="eastAsia" w:hAnsi="宋体" w:eastAsia="宋体"/>
          <w:color w:val="auto"/>
          <w:kern w:val="2"/>
          <w:sz w:val="24"/>
          <w:szCs w:val="24"/>
          <w:lang w:eastAsia="zh-CN"/>
        </w:rPr>
        <w:t>供货时间：</w:t>
      </w:r>
      <w:r>
        <w:rPr>
          <w:rFonts w:hint="eastAsia" w:hAnsi="宋体" w:eastAsia="宋体"/>
          <w:color w:val="auto"/>
          <w:kern w:val="2"/>
          <w:sz w:val="24"/>
          <w:szCs w:val="24"/>
          <w:u w:val="single"/>
          <w:lang w:val="en-US" w:eastAsia="zh-CN"/>
        </w:rPr>
        <w:t xml:space="preserve">                                                     </w:t>
      </w:r>
      <w:r>
        <w:rPr>
          <w:rFonts w:hint="eastAsia" w:hAnsi="宋体" w:eastAsia="宋体"/>
          <w:color w:val="auto"/>
          <w:kern w:val="2"/>
          <w:sz w:val="24"/>
          <w:szCs w:val="24"/>
          <w:u w:val="none"/>
          <w:lang w:val="en-US" w:eastAsia="zh-CN"/>
        </w:rPr>
        <w:t xml:space="preserve"> 。</w:t>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eastAsia="zh-CN"/>
        </w:rPr>
      </w:pPr>
      <w:r>
        <w:rPr>
          <w:rFonts w:hint="eastAsia" w:hAnsi="宋体" w:eastAsia="宋体"/>
          <w:color w:val="auto"/>
          <w:kern w:val="2"/>
          <w:sz w:val="24"/>
          <w:szCs w:val="24"/>
          <w:lang w:eastAsia="zh-CN"/>
        </w:rPr>
        <w:t>第二条：质量要求、技术标准、保修标准</w:t>
      </w:r>
    </w:p>
    <w:p>
      <w:pPr>
        <w:pStyle w:val="7"/>
        <w:spacing w:line="360" w:lineRule="auto"/>
        <w:ind w:firstLine="480" w:firstLineChars="200"/>
        <w:rPr>
          <w:rFonts w:hint="eastAsia" w:hAnsi="宋体"/>
          <w:color w:val="auto"/>
          <w:sz w:val="24"/>
          <w:szCs w:val="24"/>
          <w:lang w:eastAsia="zh-CN"/>
        </w:rPr>
      </w:pPr>
      <w:r>
        <w:rPr>
          <w:rFonts w:hint="eastAsia" w:hAnsi="宋体"/>
          <w:color w:val="auto"/>
          <w:sz w:val="24"/>
          <w:szCs w:val="24"/>
          <w:lang w:val="en-US" w:eastAsia="zh-CN"/>
        </w:rPr>
        <w:t>1、</w:t>
      </w:r>
      <w:r>
        <w:rPr>
          <w:rFonts w:hint="eastAsia" w:hAnsi="宋体"/>
          <w:color w:val="auto"/>
          <w:sz w:val="24"/>
          <w:szCs w:val="24"/>
          <w:lang w:eastAsia="zh-CN"/>
        </w:rPr>
        <w:t>供方需提供产品合格证、检测报告等证明材料，证明材料提供给需方存档使用。</w:t>
      </w:r>
    </w:p>
    <w:p>
      <w:pPr>
        <w:pStyle w:val="7"/>
        <w:spacing w:line="360" w:lineRule="auto"/>
        <w:ind w:firstLine="480" w:firstLineChars="200"/>
        <w:rPr>
          <w:rFonts w:hint="eastAsia" w:hAnsi="宋体"/>
          <w:color w:val="auto"/>
          <w:sz w:val="24"/>
          <w:szCs w:val="24"/>
          <w:lang w:eastAsia="zh-CN"/>
        </w:rPr>
      </w:pPr>
      <w:r>
        <w:rPr>
          <w:rFonts w:hint="eastAsia" w:hAnsi="宋体"/>
          <w:color w:val="auto"/>
          <w:sz w:val="24"/>
          <w:szCs w:val="24"/>
          <w:lang w:val="en-US" w:eastAsia="zh-CN"/>
        </w:rPr>
        <w:t>2、</w:t>
      </w:r>
      <w:r>
        <w:rPr>
          <w:rFonts w:hint="eastAsia" w:hAnsi="宋体"/>
          <w:color w:val="auto"/>
          <w:sz w:val="24"/>
          <w:szCs w:val="24"/>
          <w:lang w:eastAsia="zh-CN"/>
        </w:rPr>
        <w:t>供方所提供污水处理一体化设备包装标准按国家标准执行，即符合运输要求， 确保设备不受损坏；有毒有害的包装物或必须由厂家回收的或国家规定必须由有关专业部门回收的包装物由供方负责回收处理。</w:t>
      </w:r>
    </w:p>
    <w:p>
      <w:pPr>
        <w:pStyle w:val="7"/>
        <w:spacing w:line="360" w:lineRule="auto"/>
        <w:ind w:firstLine="480" w:firstLineChars="200"/>
        <w:rPr>
          <w:rFonts w:hint="eastAsia" w:hAnsi="宋体"/>
          <w:color w:val="auto"/>
          <w:sz w:val="24"/>
          <w:szCs w:val="24"/>
          <w:lang w:eastAsia="zh-CN"/>
        </w:rPr>
      </w:pPr>
      <w:r>
        <w:rPr>
          <w:rFonts w:hint="eastAsia" w:hAnsi="宋体"/>
          <w:color w:val="auto"/>
          <w:sz w:val="24"/>
          <w:szCs w:val="24"/>
          <w:lang w:val="en-US" w:eastAsia="zh-CN"/>
        </w:rPr>
        <w:t>3、</w:t>
      </w:r>
      <w:r>
        <w:rPr>
          <w:rFonts w:hint="eastAsia" w:hAnsi="宋体"/>
          <w:color w:val="auto"/>
          <w:sz w:val="24"/>
          <w:szCs w:val="24"/>
          <w:lang w:eastAsia="zh-CN"/>
        </w:rPr>
        <w:t>供方所提供的设备材料必须全部符合招标及现场要求，经检验的合格材料产品。</w:t>
      </w:r>
    </w:p>
    <w:p>
      <w:pPr>
        <w:pStyle w:val="7"/>
        <w:spacing w:line="360" w:lineRule="auto"/>
        <w:ind w:firstLine="480" w:firstLineChars="200"/>
        <w:rPr>
          <w:rFonts w:hint="eastAsia" w:hAnsi="宋体" w:eastAsia="宋体"/>
          <w:color w:val="auto"/>
          <w:sz w:val="24"/>
          <w:szCs w:val="24"/>
          <w:lang w:val="en-US" w:eastAsia="zh-CN"/>
        </w:rPr>
      </w:pPr>
      <w:r>
        <w:rPr>
          <w:rFonts w:hint="eastAsia" w:hAnsi="宋体"/>
          <w:color w:val="auto"/>
          <w:sz w:val="24"/>
          <w:szCs w:val="24"/>
          <w:lang w:val="en-US" w:eastAsia="zh-CN"/>
        </w:rPr>
        <w:t>4、供方所提供的</w:t>
      </w:r>
      <w:r>
        <w:rPr>
          <w:rFonts w:hint="eastAsia" w:hAnsi="宋体"/>
          <w:color w:val="auto"/>
          <w:sz w:val="24"/>
          <w:szCs w:val="24"/>
        </w:rPr>
        <w:t>一体化污水处理设备处理过的出水达到GB一级A标准后排放</w:t>
      </w:r>
      <w:r>
        <w:rPr>
          <w:rFonts w:hint="eastAsia" w:hAnsi="宋体"/>
          <w:color w:val="auto"/>
          <w:sz w:val="24"/>
          <w:szCs w:val="24"/>
          <w:lang w:eastAsia="zh-CN"/>
        </w:rPr>
        <w:t>。</w:t>
      </w:r>
    </w:p>
    <w:p>
      <w:pPr>
        <w:pStyle w:val="7"/>
        <w:spacing w:line="360" w:lineRule="auto"/>
        <w:ind w:firstLine="480" w:firstLineChars="200"/>
        <w:rPr>
          <w:rFonts w:hint="eastAsia" w:hAnsi="宋体"/>
          <w:color w:val="auto"/>
          <w:sz w:val="24"/>
          <w:szCs w:val="24"/>
          <w:lang w:eastAsia="zh-CN"/>
        </w:rPr>
      </w:pPr>
      <w:r>
        <w:rPr>
          <w:rFonts w:hint="eastAsia" w:hAnsi="宋体"/>
          <w:color w:val="auto"/>
          <w:sz w:val="24"/>
          <w:szCs w:val="24"/>
          <w:lang w:val="en-US" w:eastAsia="zh-CN"/>
        </w:rPr>
        <w:t>5、</w:t>
      </w:r>
      <w:r>
        <w:rPr>
          <w:rFonts w:hint="eastAsia" w:hAnsi="宋体"/>
          <w:color w:val="auto"/>
          <w:sz w:val="24"/>
          <w:szCs w:val="24"/>
          <w:lang w:eastAsia="zh-CN"/>
        </w:rPr>
        <w:t>保修期及售后服务：一年。</w:t>
      </w:r>
    </w:p>
    <w:p>
      <w:pPr>
        <w:pStyle w:val="7"/>
        <w:spacing w:line="360" w:lineRule="auto"/>
        <w:ind w:firstLine="480" w:firstLineChars="200"/>
        <w:rPr>
          <w:rFonts w:hint="eastAsia" w:hAnsi="宋体"/>
          <w:color w:val="auto"/>
          <w:sz w:val="24"/>
          <w:szCs w:val="24"/>
          <w:lang w:eastAsia="zh-CN"/>
        </w:rPr>
      </w:pPr>
      <w:r>
        <w:rPr>
          <w:rFonts w:hint="eastAsia" w:hAnsi="宋体"/>
          <w:color w:val="auto"/>
          <w:sz w:val="24"/>
          <w:szCs w:val="24"/>
          <w:lang w:eastAsia="zh-CN"/>
        </w:rPr>
        <w:t>第三条：收货</w:t>
      </w:r>
    </w:p>
    <w:p>
      <w:pPr>
        <w:pStyle w:val="7"/>
        <w:spacing w:line="360" w:lineRule="auto"/>
        <w:ind w:firstLine="480" w:firstLineChars="200"/>
        <w:rPr>
          <w:rFonts w:hint="eastAsia" w:hAnsi="宋体"/>
          <w:color w:val="auto"/>
          <w:sz w:val="24"/>
          <w:szCs w:val="24"/>
          <w:lang w:eastAsia="zh-CN"/>
        </w:rPr>
      </w:pPr>
      <w:r>
        <w:rPr>
          <w:rFonts w:hint="eastAsia" w:hAnsi="宋体"/>
          <w:color w:val="auto"/>
          <w:sz w:val="24"/>
          <w:szCs w:val="24"/>
          <w:lang w:eastAsia="zh-CN"/>
        </w:rPr>
        <w:t>供方货物到达后，需方须立即安排相关人员签收。并做好适当的储存措施，运输导致货物受损等 问题由供方负责。</w:t>
      </w:r>
    </w:p>
    <w:p>
      <w:pPr>
        <w:pStyle w:val="7"/>
        <w:spacing w:line="360" w:lineRule="auto"/>
        <w:ind w:firstLine="480" w:firstLineChars="200"/>
        <w:rPr>
          <w:rFonts w:hint="eastAsia" w:hAnsi="宋体"/>
          <w:color w:val="auto"/>
          <w:sz w:val="24"/>
          <w:szCs w:val="24"/>
          <w:lang w:eastAsia="zh-CN"/>
        </w:rPr>
      </w:pPr>
      <w:r>
        <w:rPr>
          <w:rFonts w:hint="eastAsia" w:hAnsi="宋体"/>
          <w:color w:val="auto"/>
          <w:sz w:val="24"/>
          <w:szCs w:val="24"/>
          <w:lang w:eastAsia="zh-CN"/>
        </w:rPr>
        <w:t>第四条  付款方式</w:t>
      </w:r>
    </w:p>
    <w:p>
      <w:pPr>
        <w:pStyle w:val="7"/>
        <w:spacing w:line="360" w:lineRule="auto"/>
        <w:ind w:firstLine="480" w:firstLineChars="200"/>
        <w:rPr>
          <w:rFonts w:hint="eastAsia" w:hAnsi="宋体"/>
          <w:color w:val="auto"/>
          <w:sz w:val="24"/>
          <w:szCs w:val="24"/>
          <w:lang w:val="en-US" w:eastAsia="zh-CN"/>
        </w:rPr>
      </w:pPr>
      <w:r>
        <w:rPr>
          <w:rFonts w:hint="eastAsia" w:hAnsi="宋体"/>
          <w:color w:val="auto"/>
          <w:sz w:val="24"/>
          <w:szCs w:val="24"/>
          <w:lang w:val="en-US" w:eastAsia="zh-CN"/>
        </w:rPr>
        <w:t xml:space="preserve"> </w:t>
      </w:r>
      <w:r>
        <w:rPr>
          <w:rFonts w:hint="eastAsia" w:hAnsi="宋体"/>
          <w:color w:val="auto"/>
          <w:sz w:val="24"/>
          <w:szCs w:val="24"/>
          <w:u w:val="single"/>
          <w:lang w:val="en-US" w:eastAsia="zh-CN"/>
        </w:rPr>
        <w:t xml:space="preserve"> 供货成功后付合同金额的80%，安装调试合格，经一体化污水处理设备处理过的出水达到GB一级A的排放标准后付15%，剩余5%待质保期满后一次性付清。 </w:t>
      </w:r>
      <w:r>
        <w:rPr>
          <w:rFonts w:hint="eastAsia" w:hAnsi="宋体"/>
          <w:color w:val="auto"/>
          <w:sz w:val="24"/>
          <w:szCs w:val="24"/>
          <w:lang w:val="en-US" w:eastAsia="zh-CN"/>
        </w:rPr>
        <w:t xml:space="preserve">                                                 </w:t>
      </w:r>
    </w:p>
    <w:p>
      <w:pPr>
        <w:pStyle w:val="7"/>
        <w:spacing w:line="360" w:lineRule="auto"/>
        <w:ind w:firstLine="480" w:firstLineChars="200"/>
        <w:rPr>
          <w:rFonts w:hint="eastAsia" w:hAnsi="宋体"/>
          <w:color w:val="auto"/>
          <w:sz w:val="24"/>
          <w:szCs w:val="24"/>
          <w:lang w:eastAsia="zh-CN"/>
        </w:rPr>
      </w:pPr>
      <w:r>
        <w:rPr>
          <w:rFonts w:hint="eastAsia" w:hAnsi="宋体"/>
          <w:color w:val="auto"/>
          <w:sz w:val="24"/>
          <w:szCs w:val="24"/>
          <w:lang w:eastAsia="zh-CN"/>
        </w:rPr>
        <w:t>第五条  违约责任</w:t>
      </w:r>
    </w:p>
    <w:p>
      <w:pPr>
        <w:pStyle w:val="7"/>
        <w:spacing w:line="360" w:lineRule="auto"/>
        <w:ind w:firstLine="480" w:firstLineChars="200"/>
        <w:rPr>
          <w:rFonts w:hint="eastAsia" w:hAnsi="宋体"/>
          <w:color w:val="auto"/>
          <w:sz w:val="24"/>
          <w:szCs w:val="24"/>
          <w:lang w:val="en-US" w:eastAsia="zh-CN"/>
        </w:rPr>
      </w:pPr>
      <w:r>
        <w:rPr>
          <w:rFonts w:hint="eastAsia" w:hAnsi="宋体"/>
          <w:color w:val="auto"/>
          <w:sz w:val="24"/>
          <w:szCs w:val="24"/>
          <w:lang w:val="en-US" w:eastAsia="zh-CN"/>
        </w:rPr>
        <w:t>1、在本合同约定的供货完成前，供方单方面解除合同或中止供货，视为供方违约，应赔偿本合同总金额10%给需方作为违约金。</w:t>
      </w:r>
    </w:p>
    <w:p>
      <w:pPr>
        <w:pStyle w:val="7"/>
        <w:spacing w:line="360" w:lineRule="auto"/>
        <w:ind w:firstLine="480" w:firstLineChars="200"/>
        <w:rPr>
          <w:rFonts w:hint="eastAsia" w:hAnsi="宋体"/>
          <w:color w:val="auto"/>
          <w:sz w:val="24"/>
          <w:szCs w:val="24"/>
          <w:lang w:val="en-US" w:eastAsia="zh-CN"/>
        </w:rPr>
      </w:pPr>
      <w:r>
        <w:rPr>
          <w:rFonts w:hint="eastAsia" w:hAnsi="宋体"/>
          <w:color w:val="auto"/>
          <w:sz w:val="24"/>
          <w:szCs w:val="24"/>
          <w:lang w:val="en-US" w:eastAsia="zh-CN"/>
        </w:rPr>
        <w:t>2、供方应按本合同约定的时间及时将货物运送到现场，如不能按时交货，则视为供方违约，供方应承担因此产生的直接损失。</w:t>
      </w:r>
    </w:p>
    <w:p>
      <w:pPr>
        <w:pStyle w:val="7"/>
        <w:spacing w:line="360" w:lineRule="auto"/>
        <w:ind w:firstLine="480" w:firstLineChars="200"/>
        <w:rPr>
          <w:rFonts w:hint="eastAsia" w:hAnsi="宋体"/>
          <w:color w:val="auto"/>
          <w:sz w:val="24"/>
          <w:szCs w:val="24"/>
          <w:lang w:val="en-US" w:eastAsia="zh-CN"/>
        </w:rPr>
      </w:pPr>
      <w:r>
        <w:rPr>
          <w:rFonts w:hint="eastAsia" w:hAnsi="宋体"/>
          <w:color w:val="auto"/>
          <w:sz w:val="24"/>
          <w:szCs w:val="24"/>
          <w:lang w:val="en-US" w:eastAsia="zh-CN"/>
        </w:rPr>
        <w:t>3、如发现产品型号、规格、质量等不符合本合同规定时，由供方负责包退、包换，并承担该不合格产品的退货费用。由于上述原因延误交货时间，</w:t>
      </w:r>
      <w:r>
        <w:rPr>
          <w:rFonts w:hint="eastAsia" w:hAnsi="宋体"/>
          <w:color w:val="auto"/>
          <w:sz w:val="24"/>
          <w:szCs w:val="24"/>
          <w:lang w:val="en-US" w:eastAsia="zh-CN"/>
        </w:rPr>
        <w:pict>
          <v:group id="_x0000_s1026" o:spid="_x0000_s1026" o:spt="203" style="position:absolute;left:0pt;margin-left:305.85pt;margin-top:18.35pt;height:1.2pt;width:52pt;mso-position-horizontal-relative:page;z-index:-6144;mso-width-relative:page;mso-height-relative:page;" coordorigin="6117,368" coordsize="1040,24">
            <o:lock v:ext="edit"/>
            <v:line id="_x0000_s1027" o:spid="_x0000_s1027" o:spt="20" style="position:absolute;left:6117;top:385;height:0;width:192;" stroked="t" coordsize="21600,21600">
              <v:path arrowok="t"/>
              <v:fill focussize="0,0"/>
              <v:stroke weight="0.6pt" color="#000000"/>
              <v:imagedata o:title=""/>
              <o:lock v:ext="edit"/>
            </v:line>
            <v:line id="_x0000_s1028" o:spid="_x0000_s1028" o:spt="20" style="position:absolute;left:6309;top:385;height:0;width:739;" stroked="t" coordsize="21600,21600">
              <v:path arrowok="t"/>
              <v:fill focussize="0,0"/>
              <v:stroke weight="0.6pt" color="#FF0000"/>
              <v:imagedata o:title=""/>
              <o:lock v:ext="edit"/>
            </v:line>
            <v:line id="_x0000_s1029" o:spid="_x0000_s1029" o:spt="20" style="position:absolute;left:6117;top:377;height:0;width:300;" stroked="t" coordsize="21600,21600">
              <v:path arrowok="t"/>
              <v:fill focussize="0,0"/>
              <v:stroke weight="0.890629921259843pt" color="#000000"/>
              <v:imagedata o:title=""/>
              <o:lock v:ext="edit"/>
            </v:line>
            <v:line id="_x0000_s1030" o:spid="_x0000_s1030" o:spt="20" style="position:absolute;left:6856;top:377;height:0;width:300;" stroked="t" coordsize="21600,21600">
              <v:path arrowok="t"/>
              <v:fill focussize="0,0"/>
              <v:stroke weight="0.890629921259843pt" color="#FE0000"/>
              <v:imagedata o:title=""/>
              <o:lock v:ext="edit"/>
            </v:line>
          </v:group>
        </w:pict>
      </w:r>
      <w:r>
        <w:rPr>
          <w:rFonts w:hint="eastAsia" w:hAnsi="宋体"/>
          <w:color w:val="auto"/>
          <w:sz w:val="24"/>
          <w:szCs w:val="24"/>
          <w:lang w:val="en-US" w:eastAsia="zh-CN"/>
        </w:rPr>
        <w:t>每逾期一日，供方应按合同总金额3%给需方作为违约金。</w:t>
      </w:r>
    </w:p>
    <w:p>
      <w:pPr>
        <w:pStyle w:val="7"/>
        <w:spacing w:line="360" w:lineRule="auto"/>
        <w:ind w:firstLine="480" w:firstLineChars="200"/>
        <w:rPr>
          <w:rFonts w:hint="eastAsia" w:hAnsi="宋体"/>
          <w:color w:val="auto"/>
          <w:sz w:val="24"/>
          <w:szCs w:val="24"/>
          <w:lang w:val="en-US" w:eastAsia="zh-CN"/>
        </w:rPr>
      </w:pPr>
      <w:r>
        <w:rPr>
          <w:rFonts w:hint="eastAsia" w:hAnsi="宋体"/>
          <w:color w:val="auto"/>
          <w:sz w:val="24"/>
          <w:szCs w:val="24"/>
          <w:lang w:val="en-US" w:eastAsia="zh-CN"/>
        </w:rPr>
        <w:t>4、供方提供的产品必须符合满足需方和现场要求。如不符合，需方有权追究供方相应责任。</w:t>
      </w:r>
    </w:p>
    <w:p>
      <w:pPr>
        <w:pStyle w:val="7"/>
        <w:spacing w:line="360" w:lineRule="auto"/>
        <w:ind w:firstLine="480" w:firstLineChars="200"/>
        <w:rPr>
          <w:rFonts w:hint="eastAsia" w:hAnsi="宋体"/>
          <w:color w:val="auto"/>
          <w:sz w:val="24"/>
          <w:szCs w:val="24"/>
          <w:lang w:val="en-US" w:eastAsia="zh-CN"/>
        </w:rPr>
      </w:pPr>
      <w:r>
        <w:rPr>
          <w:rFonts w:hint="eastAsia" w:hAnsi="宋体"/>
          <w:color w:val="auto"/>
          <w:sz w:val="24"/>
          <w:szCs w:val="24"/>
          <w:lang w:val="en-US" w:eastAsia="zh-CN"/>
        </w:rPr>
        <w:t>5、在需方具备现场条件下，供方保证质量。</w:t>
      </w:r>
    </w:p>
    <w:p>
      <w:pPr>
        <w:pStyle w:val="7"/>
        <w:spacing w:line="360" w:lineRule="auto"/>
        <w:ind w:firstLine="480" w:firstLineChars="200"/>
        <w:rPr>
          <w:rFonts w:hint="eastAsia" w:hAnsi="宋体"/>
          <w:color w:val="auto"/>
          <w:sz w:val="24"/>
          <w:szCs w:val="24"/>
          <w:lang w:val="en-US" w:eastAsia="zh-CN"/>
        </w:rPr>
      </w:pPr>
      <w:r>
        <w:rPr>
          <w:rFonts w:hint="eastAsia" w:hAnsi="宋体"/>
          <w:color w:val="auto"/>
          <w:sz w:val="24"/>
          <w:szCs w:val="24"/>
          <w:lang w:val="en-US" w:eastAsia="zh-CN"/>
        </w:rPr>
        <w:t>6、双方执行合同时，产生不可抗力情况下产生的违约，不承担违约责任，不可抗力指地震、战争、 极端天气等。</w:t>
      </w:r>
    </w:p>
    <w:p>
      <w:pPr>
        <w:pStyle w:val="7"/>
        <w:spacing w:line="360" w:lineRule="auto"/>
        <w:ind w:firstLine="480" w:firstLineChars="200"/>
        <w:rPr>
          <w:rFonts w:hint="eastAsia" w:hAnsi="宋体"/>
          <w:color w:val="auto"/>
          <w:sz w:val="24"/>
          <w:szCs w:val="24"/>
          <w:lang w:val="en-US" w:eastAsia="zh-CN"/>
        </w:rPr>
      </w:pPr>
      <w:r>
        <w:rPr>
          <w:rFonts w:hint="eastAsia" w:hAnsi="宋体"/>
          <w:color w:val="auto"/>
          <w:sz w:val="24"/>
          <w:szCs w:val="24"/>
          <w:lang w:val="en-US" w:eastAsia="zh-CN"/>
        </w:rPr>
        <w:t>第六条：违约终止合同</w:t>
      </w:r>
    </w:p>
    <w:p>
      <w:pPr>
        <w:pStyle w:val="7"/>
        <w:spacing w:line="360" w:lineRule="auto"/>
        <w:ind w:firstLine="480" w:firstLineChars="200"/>
        <w:rPr>
          <w:rFonts w:hint="eastAsia" w:hAnsi="宋体"/>
          <w:color w:val="auto"/>
          <w:sz w:val="24"/>
          <w:szCs w:val="24"/>
          <w:lang w:val="en-US" w:eastAsia="zh-CN"/>
        </w:rPr>
      </w:pPr>
      <w:r>
        <w:rPr>
          <w:rFonts w:hint="eastAsia" w:hAnsi="宋体"/>
          <w:color w:val="auto"/>
          <w:sz w:val="24"/>
          <w:szCs w:val="24"/>
          <w:lang w:val="en-US" w:eastAsia="zh-CN"/>
        </w:rPr>
        <w:t>在需方对供方发生下述违约而采取的任何补救措施不受响应的情况下，需方可向供方发出书面通知书，提出终止部分或全部合同，并可依法要求需方承担相应的赔偿。</w:t>
      </w:r>
    </w:p>
    <w:p>
      <w:pPr>
        <w:pStyle w:val="7"/>
        <w:spacing w:line="360" w:lineRule="auto"/>
        <w:ind w:firstLine="480" w:firstLineChars="200"/>
        <w:rPr>
          <w:rFonts w:hint="eastAsia" w:hAnsi="宋体"/>
          <w:color w:val="auto"/>
          <w:sz w:val="24"/>
          <w:szCs w:val="24"/>
          <w:lang w:val="en-US" w:eastAsia="zh-CN"/>
        </w:rPr>
      </w:pPr>
      <w:r>
        <w:rPr>
          <w:rFonts w:hint="eastAsia" w:hAnsi="宋体"/>
          <w:color w:val="auto"/>
          <w:sz w:val="24"/>
          <w:szCs w:val="24"/>
          <w:lang w:val="en-US" w:eastAsia="zh-CN"/>
        </w:rPr>
        <w:t>A.如果供方未能在合同规定的期限或需方同意延长的限期内提供部分或全部货物；</w:t>
      </w:r>
    </w:p>
    <w:p>
      <w:pPr>
        <w:pStyle w:val="7"/>
        <w:spacing w:line="360" w:lineRule="auto"/>
        <w:ind w:firstLine="480" w:firstLineChars="200"/>
        <w:rPr>
          <w:rFonts w:hint="eastAsia" w:hAnsi="宋体"/>
          <w:color w:val="auto"/>
          <w:sz w:val="24"/>
          <w:szCs w:val="24"/>
          <w:lang w:val="en-US" w:eastAsia="zh-CN"/>
        </w:rPr>
      </w:pPr>
      <w:r>
        <w:rPr>
          <w:rFonts w:hint="eastAsia" w:hAnsi="宋体"/>
          <w:color w:val="auto"/>
          <w:sz w:val="24"/>
          <w:szCs w:val="24"/>
          <w:lang w:val="en-US" w:eastAsia="zh-CN"/>
        </w:rPr>
        <w:t>B.供方所供货物有重大质量问题（如产品不合格，排放不达标）；</w:t>
      </w:r>
    </w:p>
    <w:p>
      <w:pPr>
        <w:pStyle w:val="7"/>
        <w:spacing w:line="360" w:lineRule="auto"/>
        <w:ind w:firstLine="480" w:firstLineChars="200"/>
        <w:rPr>
          <w:rFonts w:hint="eastAsia" w:hAnsi="宋体"/>
          <w:color w:val="auto"/>
          <w:sz w:val="24"/>
          <w:szCs w:val="24"/>
          <w:lang w:val="en-US" w:eastAsia="zh-CN"/>
        </w:rPr>
      </w:pPr>
      <w:r>
        <w:rPr>
          <w:rFonts w:hint="eastAsia" w:hAnsi="宋体"/>
          <w:color w:val="auto"/>
          <w:sz w:val="24"/>
          <w:szCs w:val="24"/>
          <w:lang w:val="en-US" w:eastAsia="zh-CN"/>
        </w:rPr>
        <w:t>C.如果供方未能履行合同规定的其它任何义务；</w:t>
      </w:r>
    </w:p>
    <w:p>
      <w:pPr>
        <w:pStyle w:val="7"/>
        <w:spacing w:line="360" w:lineRule="auto"/>
        <w:ind w:firstLine="480" w:firstLineChars="200"/>
        <w:rPr>
          <w:rFonts w:hint="eastAsia" w:hAnsi="宋体"/>
          <w:color w:val="auto"/>
          <w:sz w:val="24"/>
          <w:szCs w:val="24"/>
          <w:lang w:val="en-US" w:eastAsia="zh-CN"/>
        </w:rPr>
      </w:pPr>
      <w:r>
        <w:rPr>
          <w:rFonts w:hint="eastAsia" w:hAnsi="宋体"/>
          <w:color w:val="auto"/>
          <w:sz w:val="24"/>
          <w:szCs w:val="24"/>
          <w:lang w:val="en-US" w:eastAsia="zh-CN"/>
        </w:rPr>
        <w:t>D.如果需方认为供方在本合同的竞争或实施中有欺诈行为。</w:t>
      </w:r>
    </w:p>
    <w:p>
      <w:pPr>
        <w:pStyle w:val="7"/>
        <w:spacing w:line="360" w:lineRule="auto"/>
        <w:ind w:firstLine="480" w:firstLineChars="200"/>
        <w:rPr>
          <w:rFonts w:hint="eastAsia" w:hAnsi="宋体"/>
          <w:color w:val="auto"/>
          <w:sz w:val="24"/>
          <w:szCs w:val="24"/>
          <w:lang w:val="en-US" w:eastAsia="zh-CN"/>
        </w:rPr>
      </w:pPr>
      <w:r>
        <w:rPr>
          <w:rFonts w:hint="eastAsia" w:hAnsi="宋体"/>
          <w:color w:val="auto"/>
          <w:sz w:val="24"/>
          <w:szCs w:val="24"/>
          <w:lang w:val="en-US" w:eastAsia="zh-CN"/>
        </w:rPr>
        <w:t>“ 欺诈行为” 指为了影响采购过程或合同实施过程而谎报事实，损害需方的利益，包括投标人之间串通投标（递交投标书之前和之后），人为地使投标丧失竞争性，剥夺需方从自由的公开竞争所能获得的权益。</w:t>
      </w:r>
    </w:p>
    <w:p>
      <w:pPr>
        <w:pStyle w:val="7"/>
        <w:spacing w:line="360" w:lineRule="auto"/>
        <w:ind w:firstLine="480" w:firstLineChars="200"/>
        <w:rPr>
          <w:rFonts w:hint="eastAsia" w:hAnsi="宋体"/>
          <w:color w:val="auto"/>
          <w:sz w:val="24"/>
          <w:szCs w:val="24"/>
          <w:lang w:eastAsia="zh-CN"/>
        </w:rPr>
      </w:pPr>
      <w:r>
        <w:rPr>
          <w:rFonts w:hint="eastAsia" w:hAnsi="宋体"/>
          <w:color w:val="auto"/>
          <w:sz w:val="24"/>
          <w:szCs w:val="24"/>
          <w:lang w:eastAsia="zh-CN"/>
        </w:rPr>
        <w:t>第七条：争议的解决方式</w:t>
      </w:r>
    </w:p>
    <w:p>
      <w:pPr>
        <w:pStyle w:val="7"/>
        <w:spacing w:line="360" w:lineRule="auto"/>
        <w:ind w:firstLine="480" w:firstLineChars="200"/>
        <w:rPr>
          <w:rFonts w:hint="eastAsia" w:hAnsi="宋体"/>
          <w:color w:val="auto"/>
          <w:sz w:val="24"/>
          <w:szCs w:val="24"/>
          <w:lang w:eastAsia="zh-CN"/>
        </w:rPr>
      </w:pPr>
      <w:r>
        <w:rPr>
          <w:rFonts w:hint="eastAsia" w:hAnsi="宋体"/>
          <w:color w:val="auto"/>
          <w:sz w:val="24"/>
          <w:szCs w:val="24"/>
          <w:lang w:eastAsia="zh-CN"/>
        </w:rPr>
        <w:t>因本同引起纠纷或争议，双方应友好协商解决，协商解决不成的，提交需方项目所在地人民法院。</w:t>
      </w:r>
    </w:p>
    <w:p>
      <w:pPr>
        <w:pStyle w:val="7"/>
        <w:spacing w:line="360" w:lineRule="auto"/>
        <w:ind w:firstLine="480" w:firstLineChars="200"/>
        <w:rPr>
          <w:rFonts w:hint="eastAsia" w:hAnsi="宋体"/>
          <w:color w:val="auto"/>
          <w:sz w:val="24"/>
          <w:szCs w:val="24"/>
          <w:lang w:eastAsia="zh-CN"/>
        </w:rPr>
      </w:pPr>
      <w:r>
        <w:rPr>
          <w:rFonts w:hint="eastAsia" w:hAnsi="宋体"/>
          <w:color w:val="auto"/>
          <w:sz w:val="24"/>
          <w:szCs w:val="24"/>
          <w:lang w:eastAsia="zh-CN"/>
        </w:rPr>
        <w:t>第八条：补充条款</w:t>
      </w:r>
    </w:p>
    <w:p>
      <w:pPr>
        <w:pStyle w:val="7"/>
        <w:spacing w:line="360" w:lineRule="auto"/>
        <w:ind w:firstLine="480" w:firstLineChars="200"/>
        <w:rPr>
          <w:rFonts w:hint="eastAsia" w:hAnsi="宋体"/>
          <w:color w:val="auto"/>
          <w:sz w:val="24"/>
          <w:szCs w:val="24"/>
          <w:lang w:eastAsia="zh-CN"/>
        </w:rPr>
      </w:pPr>
      <w:r>
        <w:rPr>
          <w:rFonts w:hint="eastAsia" w:hAnsi="宋体"/>
          <w:color w:val="auto"/>
          <w:sz w:val="24"/>
          <w:szCs w:val="24"/>
          <w:lang w:val="en-US" w:eastAsia="zh-CN"/>
        </w:rPr>
        <w:t>1、</w:t>
      </w:r>
      <w:r>
        <w:rPr>
          <w:rFonts w:hint="eastAsia" w:hAnsi="宋体"/>
          <w:color w:val="auto"/>
          <w:sz w:val="24"/>
          <w:szCs w:val="24"/>
          <w:lang w:eastAsia="zh-CN"/>
        </w:rPr>
        <w:t>供方所有材料必须满足现场需求。</w:t>
      </w:r>
      <w:r>
        <w:rPr>
          <w:rFonts w:hint="eastAsia" w:hAnsi="宋体"/>
          <w:color w:val="auto"/>
          <w:sz w:val="24"/>
          <w:szCs w:val="24"/>
          <w:lang w:eastAsia="zh-CN"/>
        </w:rPr>
        <w:tab/>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eastAsia="zh-CN"/>
        </w:rPr>
      </w:pPr>
      <w:r>
        <w:rPr>
          <w:rFonts w:hint="eastAsia" w:hAnsi="宋体" w:eastAsia="宋体"/>
          <w:color w:val="auto"/>
          <w:kern w:val="2"/>
          <w:sz w:val="24"/>
          <w:szCs w:val="24"/>
          <w:lang w:val="en-US" w:eastAsia="zh-CN"/>
        </w:rPr>
        <w:t>2、</w:t>
      </w:r>
      <w:r>
        <w:rPr>
          <w:rFonts w:hint="eastAsia" w:hAnsi="宋体" w:eastAsia="宋体"/>
          <w:color w:val="auto"/>
          <w:kern w:val="2"/>
          <w:sz w:val="24"/>
          <w:szCs w:val="24"/>
          <w:lang w:eastAsia="zh-CN"/>
        </w:rPr>
        <w:t>供方与需求方全方面沟通，达到验收标准。</w:t>
      </w:r>
      <w:r>
        <w:rPr>
          <w:rFonts w:hint="eastAsia" w:hAnsi="宋体" w:eastAsia="宋体"/>
          <w:color w:val="auto"/>
          <w:kern w:val="2"/>
          <w:sz w:val="24"/>
          <w:szCs w:val="24"/>
          <w:lang w:eastAsia="zh-CN"/>
        </w:rPr>
        <w:tab/>
      </w:r>
    </w:p>
    <w:p>
      <w:pPr>
        <w:pStyle w:val="7"/>
        <w:autoSpaceDE/>
        <w:autoSpaceDN/>
        <w:spacing w:before="0" w:after="0" w:line="360" w:lineRule="auto"/>
        <w:ind w:left="0" w:right="0" w:firstLine="480" w:firstLineChars="200"/>
        <w:jc w:val="both"/>
        <w:rPr>
          <w:rFonts w:hint="eastAsia" w:hAnsi="宋体" w:eastAsia="宋体"/>
          <w:color w:val="auto"/>
          <w:kern w:val="2"/>
          <w:sz w:val="24"/>
          <w:szCs w:val="24"/>
          <w:u w:val="single"/>
          <w:lang w:val="en-US" w:eastAsia="zh-CN"/>
        </w:rPr>
      </w:pPr>
      <w:r>
        <w:rPr>
          <w:rFonts w:hint="eastAsia" w:hAnsi="宋体" w:eastAsia="宋体"/>
          <w:color w:val="auto"/>
          <w:kern w:val="2"/>
          <w:sz w:val="24"/>
          <w:szCs w:val="24"/>
          <w:lang w:val="en-US" w:eastAsia="zh-CN"/>
        </w:rPr>
        <w:t>3、</w:t>
      </w:r>
      <w:r>
        <w:rPr>
          <w:rFonts w:hint="eastAsia" w:hAnsi="宋体" w:eastAsia="宋体"/>
          <w:color w:val="auto"/>
          <w:kern w:val="2"/>
          <w:sz w:val="24"/>
          <w:szCs w:val="24"/>
          <w:u w:val="single"/>
          <w:lang w:val="en-US" w:eastAsia="zh-CN"/>
        </w:rPr>
        <w:t xml:space="preserve">                                                         </w:t>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eastAsia="zh-CN"/>
        </w:rPr>
      </w:pPr>
      <w:r>
        <w:rPr>
          <w:rFonts w:hint="eastAsia" w:hAnsi="宋体" w:eastAsia="宋体"/>
          <w:color w:val="auto"/>
          <w:kern w:val="2"/>
          <w:sz w:val="24"/>
          <w:szCs w:val="24"/>
          <w:lang w:eastAsia="zh-CN"/>
        </w:rPr>
        <w:t>第</w:t>
      </w:r>
      <w:r>
        <w:rPr>
          <w:rFonts w:hint="eastAsia" w:hAnsi="宋体"/>
          <w:color w:val="auto"/>
          <w:kern w:val="2"/>
          <w:sz w:val="24"/>
          <w:szCs w:val="24"/>
          <w:lang w:eastAsia="zh-CN"/>
        </w:rPr>
        <w:t>九</w:t>
      </w:r>
      <w:r>
        <w:rPr>
          <w:rFonts w:hint="eastAsia" w:hAnsi="宋体" w:eastAsia="宋体"/>
          <w:color w:val="auto"/>
          <w:kern w:val="2"/>
          <w:sz w:val="24"/>
          <w:szCs w:val="24"/>
          <w:lang w:eastAsia="zh-CN"/>
        </w:rPr>
        <w:t>条：其他约定事项</w:t>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eastAsia="zh-CN"/>
        </w:rPr>
      </w:pPr>
      <w:r>
        <w:rPr>
          <w:rFonts w:hint="eastAsia" w:hAnsi="宋体" w:eastAsia="宋体"/>
          <w:color w:val="auto"/>
          <w:kern w:val="2"/>
          <w:sz w:val="24"/>
          <w:szCs w:val="24"/>
          <w:lang w:eastAsia="zh-CN"/>
        </w:rPr>
        <w:t>合同履行期内，双方均不得随意更改或解除合同，若需签订补充协议，补充协议与本合同具有同等法律效力。</w:t>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eastAsia="zh-CN"/>
        </w:rPr>
      </w:pPr>
      <w:r>
        <w:rPr>
          <w:rFonts w:hint="eastAsia" w:hAnsi="宋体" w:eastAsia="宋体"/>
          <w:color w:val="auto"/>
          <w:kern w:val="2"/>
          <w:sz w:val="24"/>
          <w:szCs w:val="24"/>
          <w:lang w:eastAsia="zh-CN"/>
        </w:rPr>
        <w:t>本合同一式伍份，双方签字（盖章）后，再由代理机构盖章后合同方可生效。</w:t>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eastAsia="zh-CN"/>
        </w:rPr>
      </w:pP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eastAsia="zh-CN"/>
        </w:rPr>
      </w:pPr>
      <w:r>
        <w:rPr>
          <w:rFonts w:hint="eastAsia" w:hAnsi="宋体" w:eastAsia="宋体"/>
          <w:color w:val="auto"/>
          <w:kern w:val="2"/>
          <w:sz w:val="24"/>
          <w:szCs w:val="24"/>
          <w:lang w:eastAsia="zh-CN"/>
        </w:rPr>
        <w:t xml:space="preserve">供  方  (章):  </w:t>
      </w:r>
      <w:r>
        <w:rPr>
          <w:rFonts w:hint="eastAsia" w:hAnsi="宋体" w:eastAsia="宋体"/>
          <w:color w:val="auto"/>
          <w:kern w:val="2"/>
          <w:sz w:val="24"/>
          <w:szCs w:val="24"/>
          <w:lang w:val="en-US" w:eastAsia="zh-CN"/>
        </w:rPr>
        <w:t xml:space="preserve">                   </w:t>
      </w:r>
      <w:r>
        <w:rPr>
          <w:rFonts w:hint="eastAsia" w:hAnsi="宋体" w:eastAsia="宋体"/>
          <w:color w:val="auto"/>
          <w:kern w:val="2"/>
          <w:sz w:val="24"/>
          <w:szCs w:val="24"/>
          <w:lang w:eastAsia="zh-CN"/>
        </w:rPr>
        <w:tab/>
      </w:r>
      <w:r>
        <w:rPr>
          <w:rFonts w:hint="eastAsia" w:hAnsi="宋体" w:eastAsia="宋体"/>
          <w:color w:val="auto"/>
          <w:kern w:val="2"/>
          <w:sz w:val="24"/>
          <w:szCs w:val="24"/>
          <w:lang w:eastAsia="zh-CN"/>
        </w:rPr>
        <w:t>需  方（章）：</w:t>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eastAsia="zh-CN"/>
        </w:rPr>
      </w:pPr>
      <w:r>
        <w:rPr>
          <w:rFonts w:hint="eastAsia" w:hAnsi="宋体" w:eastAsia="宋体"/>
          <w:color w:val="auto"/>
          <w:kern w:val="2"/>
          <w:sz w:val="24"/>
          <w:szCs w:val="24"/>
          <w:lang w:eastAsia="zh-CN"/>
        </w:rPr>
        <w:t>单位地址：</w:t>
      </w:r>
      <w:r>
        <w:rPr>
          <w:rFonts w:hint="eastAsia" w:hAnsi="宋体" w:eastAsia="宋体"/>
          <w:color w:val="auto"/>
          <w:kern w:val="2"/>
          <w:sz w:val="24"/>
          <w:szCs w:val="24"/>
          <w:lang w:eastAsia="zh-CN"/>
        </w:rPr>
        <w:tab/>
      </w:r>
      <w:r>
        <w:rPr>
          <w:rFonts w:hint="eastAsia" w:hAnsi="宋体" w:eastAsia="宋体"/>
          <w:color w:val="auto"/>
          <w:kern w:val="2"/>
          <w:sz w:val="24"/>
          <w:szCs w:val="24"/>
          <w:lang w:eastAsia="zh-CN"/>
        </w:rPr>
        <w:tab/>
      </w:r>
      <w:r>
        <w:rPr>
          <w:rFonts w:hint="eastAsia" w:hAnsi="宋体" w:eastAsia="宋体"/>
          <w:color w:val="auto"/>
          <w:kern w:val="2"/>
          <w:sz w:val="24"/>
          <w:szCs w:val="24"/>
          <w:lang w:eastAsia="zh-CN"/>
        </w:rPr>
        <w:tab/>
      </w:r>
      <w:r>
        <w:rPr>
          <w:rFonts w:hint="eastAsia" w:hAnsi="宋体" w:eastAsia="宋体"/>
          <w:color w:val="auto"/>
          <w:kern w:val="2"/>
          <w:sz w:val="24"/>
          <w:szCs w:val="24"/>
          <w:lang w:val="en-US" w:eastAsia="zh-CN"/>
        </w:rPr>
        <w:t xml:space="preserve">              </w:t>
      </w:r>
      <w:r>
        <w:rPr>
          <w:rFonts w:hint="eastAsia" w:hAnsi="宋体" w:eastAsia="宋体"/>
          <w:color w:val="auto"/>
          <w:kern w:val="2"/>
          <w:sz w:val="24"/>
          <w:szCs w:val="24"/>
          <w:lang w:eastAsia="zh-CN"/>
        </w:rPr>
        <w:t>单位地址：</w:t>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eastAsia="zh-CN"/>
        </w:rPr>
      </w:pPr>
      <w:r>
        <w:rPr>
          <w:rFonts w:hint="eastAsia" w:hAnsi="宋体" w:eastAsia="宋体"/>
          <w:color w:val="auto"/>
          <w:kern w:val="2"/>
          <w:sz w:val="24"/>
          <w:szCs w:val="24"/>
          <w:lang w:eastAsia="zh-CN"/>
        </w:rPr>
        <w:t>法定代表人（签字或盖章）：</w:t>
      </w:r>
      <w:r>
        <w:rPr>
          <w:rFonts w:hint="eastAsia" w:hAnsi="宋体" w:eastAsia="宋体"/>
          <w:color w:val="auto"/>
          <w:kern w:val="2"/>
          <w:sz w:val="24"/>
          <w:szCs w:val="24"/>
          <w:lang w:eastAsia="zh-CN"/>
        </w:rPr>
        <w:tab/>
      </w:r>
      <w:r>
        <w:rPr>
          <w:rFonts w:hint="eastAsia" w:hAnsi="宋体" w:eastAsia="宋体"/>
          <w:color w:val="auto"/>
          <w:kern w:val="2"/>
          <w:sz w:val="24"/>
          <w:szCs w:val="24"/>
          <w:lang w:val="en-US" w:eastAsia="zh-CN"/>
        </w:rPr>
        <w:t xml:space="preserve">       </w:t>
      </w:r>
      <w:r>
        <w:rPr>
          <w:rFonts w:hint="eastAsia" w:hAnsi="宋体" w:eastAsia="宋体"/>
          <w:color w:val="auto"/>
          <w:kern w:val="2"/>
          <w:sz w:val="24"/>
          <w:szCs w:val="24"/>
          <w:lang w:eastAsia="zh-CN"/>
        </w:rPr>
        <w:t>法定代表人（签字或盖章）：</w:t>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eastAsia="zh-CN"/>
        </w:rPr>
      </w:pPr>
      <w:r>
        <w:rPr>
          <w:rFonts w:hint="eastAsia" w:hAnsi="宋体" w:eastAsia="宋体"/>
          <w:color w:val="auto"/>
          <w:kern w:val="2"/>
          <w:sz w:val="24"/>
          <w:szCs w:val="24"/>
          <w:lang w:eastAsia="zh-CN"/>
        </w:rPr>
        <w:t>委托代理人（签字）：</w:t>
      </w:r>
      <w:r>
        <w:rPr>
          <w:rFonts w:hint="eastAsia" w:hAnsi="宋体" w:eastAsia="宋体"/>
          <w:color w:val="auto"/>
          <w:kern w:val="2"/>
          <w:sz w:val="24"/>
          <w:szCs w:val="24"/>
          <w:lang w:val="en-US" w:eastAsia="zh-CN"/>
        </w:rPr>
        <w:t xml:space="preserve">            </w:t>
      </w:r>
      <w:r>
        <w:rPr>
          <w:rFonts w:hint="eastAsia" w:hAnsi="宋体" w:eastAsia="宋体"/>
          <w:color w:val="auto"/>
          <w:kern w:val="2"/>
          <w:sz w:val="24"/>
          <w:szCs w:val="24"/>
          <w:lang w:eastAsia="zh-CN"/>
        </w:rPr>
        <w:tab/>
      </w:r>
      <w:r>
        <w:rPr>
          <w:rFonts w:hint="eastAsia" w:hAnsi="宋体" w:eastAsia="宋体"/>
          <w:color w:val="auto"/>
          <w:kern w:val="2"/>
          <w:sz w:val="24"/>
          <w:szCs w:val="24"/>
          <w:lang w:eastAsia="zh-CN"/>
        </w:rPr>
        <w:t>委托代理人（签字）：</w:t>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eastAsia="zh-CN"/>
        </w:rPr>
      </w:pPr>
      <w:r>
        <w:rPr>
          <w:rFonts w:hint="eastAsia" w:hAnsi="宋体" w:eastAsia="宋体"/>
          <w:color w:val="auto"/>
          <w:kern w:val="2"/>
          <w:sz w:val="24"/>
          <w:szCs w:val="24"/>
          <w:lang w:eastAsia="zh-CN"/>
        </w:rPr>
        <w:t>电话：</w:t>
      </w:r>
      <w:r>
        <w:rPr>
          <w:rFonts w:hint="eastAsia" w:hAnsi="宋体" w:eastAsia="宋体"/>
          <w:color w:val="auto"/>
          <w:kern w:val="2"/>
          <w:sz w:val="24"/>
          <w:szCs w:val="24"/>
          <w:lang w:val="en-US" w:eastAsia="zh-CN"/>
        </w:rPr>
        <w:t xml:space="preserve">                            </w:t>
      </w:r>
      <w:r>
        <w:rPr>
          <w:rFonts w:hint="eastAsia" w:hAnsi="宋体" w:eastAsia="宋体"/>
          <w:color w:val="auto"/>
          <w:kern w:val="2"/>
          <w:sz w:val="24"/>
          <w:szCs w:val="24"/>
          <w:lang w:eastAsia="zh-CN"/>
        </w:rPr>
        <w:t>电</w:t>
      </w:r>
      <w:r>
        <w:rPr>
          <w:rFonts w:hint="eastAsia" w:hAnsi="宋体" w:eastAsia="宋体"/>
          <w:color w:val="auto"/>
          <w:kern w:val="2"/>
          <w:sz w:val="24"/>
          <w:szCs w:val="24"/>
          <w:lang w:eastAsia="zh-CN"/>
        </w:rPr>
        <w:tab/>
      </w:r>
      <w:r>
        <w:rPr>
          <w:rFonts w:hint="eastAsia" w:hAnsi="宋体" w:eastAsia="宋体"/>
          <w:color w:val="auto"/>
          <w:kern w:val="2"/>
          <w:sz w:val="24"/>
          <w:szCs w:val="24"/>
          <w:lang w:eastAsia="zh-CN"/>
        </w:rPr>
        <w:t>话：</w:t>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eastAsia="zh-CN"/>
        </w:rPr>
      </w:pPr>
      <w:r>
        <w:rPr>
          <w:rFonts w:hint="eastAsia" w:hAnsi="宋体" w:eastAsia="宋体"/>
          <w:color w:val="auto"/>
          <w:kern w:val="2"/>
          <w:sz w:val="24"/>
          <w:szCs w:val="24"/>
          <w:lang w:eastAsia="zh-CN"/>
        </w:rPr>
        <w:t>传真：</w:t>
      </w:r>
      <w:r>
        <w:rPr>
          <w:rFonts w:hint="eastAsia" w:hAnsi="宋体" w:eastAsia="宋体"/>
          <w:color w:val="auto"/>
          <w:kern w:val="2"/>
          <w:sz w:val="24"/>
          <w:szCs w:val="24"/>
          <w:lang w:val="en-US" w:eastAsia="zh-CN"/>
        </w:rPr>
        <w:t xml:space="preserve">                          </w:t>
      </w:r>
      <w:r>
        <w:rPr>
          <w:rFonts w:hint="eastAsia" w:hAnsi="宋体" w:eastAsia="宋体"/>
          <w:color w:val="auto"/>
          <w:kern w:val="2"/>
          <w:sz w:val="24"/>
          <w:szCs w:val="24"/>
          <w:lang w:eastAsia="zh-CN"/>
        </w:rPr>
        <w:tab/>
      </w:r>
      <w:r>
        <w:rPr>
          <w:rFonts w:hint="eastAsia" w:hAnsi="宋体" w:eastAsia="宋体"/>
          <w:color w:val="auto"/>
          <w:kern w:val="2"/>
          <w:sz w:val="24"/>
          <w:szCs w:val="24"/>
          <w:lang w:eastAsia="zh-CN"/>
        </w:rPr>
        <w:t>传</w:t>
      </w:r>
      <w:r>
        <w:rPr>
          <w:rFonts w:hint="eastAsia" w:hAnsi="宋体" w:eastAsia="宋体"/>
          <w:color w:val="auto"/>
          <w:kern w:val="2"/>
          <w:sz w:val="24"/>
          <w:szCs w:val="24"/>
          <w:lang w:eastAsia="zh-CN"/>
        </w:rPr>
        <w:tab/>
      </w:r>
      <w:r>
        <w:rPr>
          <w:rFonts w:hint="eastAsia" w:hAnsi="宋体" w:eastAsia="宋体"/>
          <w:color w:val="auto"/>
          <w:kern w:val="2"/>
          <w:sz w:val="24"/>
          <w:szCs w:val="24"/>
          <w:lang w:eastAsia="zh-CN"/>
        </w:rPr>
        <w:t>真：</w:t>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eastAsia="zh-CN"/>
        </w:rPr>
      </w:pPr>
      <w:r>
        <w:rPr>
          <w:rFonts w:hint="eastAsia" w:hAnsi="宋体" w:eastAsia="宋体"/>
          <w:color w:val="auto"/>
          <w:kern w:val="2"/>
          <w:sz w:val="24"/>
          <w:szCs w:val="24"/>
          <w:lang w:eastAsia="zh-CN"/>
        </w:rPr>
        <w:t>签订时间：</w:t>
      </w:r>
      <w:r>
        <w:rPr>
          <w:rFonts w:hint="eastAsia" w:hAnsi="宋体" w:eastAsia="宋体"/>
          <w:color w:val="auto"/>
          <w:kern w:val="2"/>
          <w:sz w:val="24"/>
          <w:szCs w:val="24"/>
          <w:lang w:val="en-US" w:eastAsia="zh-CN"/>
        </w:rPr>
        <w:t xml:space="preserve">   </w:t>
      </w:r>
      <w:r>
        <w:rPr>
          <w:rFonts w:hint="eastAsia" w:hAnsi="宋体" w:eastAsia="宋体"/>
          <w:color w:val="auto"/>
          <w:kern w:val="2"/>
          <w:sz w:val="24"/>
          <w:szCs w:val="24"/>
          <w:lang w:eastAsia="zh-CN"/>
        </w:rPr>
        <w:t>年</w:t>
      </w:r>
      <w:r>
        <w:rPr>
          <w:rFonts w:hint="eastAsia" w:hAnsi="宋体" w:eastAsia="宋体"/>
          <w:color w:val="auto"/>
          <w:kern w:val="2"/>
          <w:sz w:val="24"/>
          <w:szCs w:val="24"/>
          <w:lang w:val="en-US" w:eastAsia="zh-CN"/>
        </w:rPr>
        <w:t xml:space="preserve">  </w:t>
      </w:r>
      <w:r>
        <w:rPr>
          <w:rFonts w:hint="eastAsia" w:hAnsi="宋体" w:eastAsia="宋体"/>
          <w:color w:val="auto"/>
          <w:kern w:val="2"/>
          <w:sz w:val="24"/>
          <w:szCs w:val="24"/>
          <w:lang w:eastAsia="zh-CN"/>
        </w:rPr>
        <w:t>月</w:t>
      </w:r>
      <w:r>
        <w:rPr>
          <w:rFonts w:hint="eastAsia" w:hAnsi="宋体" w:eastAsia="宋体"/>
          <w:color w:val="auto"/>
          <w:kern w:val="2"/>
          <w:sz w:val="24"/>
          <w:szCs w:val="24"/>
          <w:lang w:val="en-US" w:eastAsia="zh-CN"/>
        </w:rPr>
        <w:t xml:space="preserve">  </w:t>
      </w:r>
      <w:r>
        <w:rPr>
          <w:rFonts w:hint="eastAsia" w:hAnsi="宋体" w:eastAsia="宋体"/>
          <w:color w:val="auto"/>
          <w:kern w:val="2"/>
          <w:sz w:val="24"/>
          <w:szCs w:val="24"/>
          <w:lang w:eastAsia="zh-CN"/>
        </w:rPr>
        <w:t>日</w:t>
      </w:r>
      <w:r>
        <w:rPr>
          <w:rFonts w:hint="eastAsia" w:hAnsi="宋体" w:eastAsia="宋体"/>
          <w:color w:val="auto"/>
          <w:kern w:val="2"/>
          <w:sz w:val="24"/>
          <w:szCs w:val="24"/>
          <w:lang w:eastAsia="zh-CN"/>
        </w:rPr>
        <w:tab/>
      </w:r>
      <w:r>
        <w:rPr>
          <w:rFonts w:hint="eastAsia" w:hAnsi="宋体" w:eastAsia="宋体"/>
          <w:color w:val="auto"/>
          <w:kern w:val="2"/>
          <w:sz w:val="24"/>
          <w:szCs w:val="24"/>
          <w:lang w:val="en-US" w:eastAsia="zh-CN"/>
        </w:rPr>
        <w:t xml:space="preserve">           </w:t>
      </w:r>
      <w:r>
        <w:rPr>
          <w:rFonts w:hint="eastAsia" w:hAnsi="宋体" w:eastAsia="宋体"/>
          <w:color w:val="auto"/>
          <w:kern w:val="2"/>
          <w:sz w:val="24"/>
          <w:szCs w:val="24"/>
          <w:lang w:eastAsia="zh-CN"/>
        </w:rPr>
        <w:t>签订时间：</w:t>
      </w:r>
      <w:r>
        <w:rPr>
          <w:rFonts w:hint="eastAsia" w:hAnsi="宋体" w:eastAsia="宋体"/>
          <w:color w:val="auto"/>
          <w:kern w:val="2"/>
          <w:sz w:val="24"/>
          <w:szCs w:val="24"/>
          <w:lang w:val="en-US" w:eastAsia="zh-CN"/>
        </w:rPr>
        <w:t xml:space="preserve">   </w:t>
      </w:r>
      <w:r>
        <w:rPr>
          <w:rFonts w:hint="eastAsia" w:hAnsi="宋体" w:eastAsia="宋体"/>
          <w:color w:val="auto"/>
          <w:kern w:val="2"/>
          <w:sz w:val="24"/>
          <w:szCs w:val="24"/>
          <w:lang w:eastAsia="zh-CN"/>
        </w:rPr>
        <w:t>年</w:t>
      </w:r>
      <w:r>
        <w:rPr>
          <w:rFonts w:hint="eastAsia" w:hAnsi="宋体" w:eastAsia="宋体"/>
          <w:color w:val="auto"/>
          <w:kern w:val="2"/>
          <w:sz w:val="24"/>
          <w:szCs w:val="24"/>
          <w:lang w:val="en-US" w:eastAsia="zh-CN"/>
        </w:rPr>
        <w:t xml:space="preserve">  </w:t>
      </w:r>
      <w:r>
        <w:rPr>
          <w:rFonts w:hint="eastAsia" w:hAnsi="宋体" w:eastAsia="宋体"/>
          <w:color w:val="auto"/>
          <w:kern w:val="2"/>
          <w:sz w:val="24"/>
          <w:szCs w:val="24"/>
          <w:lang w:eastAsia="zh-CN"/>
        </w:rPr>
        <w:t>月</w:t>
      </w:r>
      <w:r>
        <w:rPr>
          <w:rFonts w:hint="eastAsia" w:hAnsi="宋体" w:eastAsia="宋体"/>
          <w:color w:val="auto"/>
          <w:kern w:val="2"/>
          <w:sz w:val="24"/>
          <w:szCs w:val="24"/>
          <w:lang w:val="en-US" w:eastAsia="zh-CN"/>
        </w:rPr>
        <w:t xml:space="preserve">  </w:t>
      </w:r>
      <w:r>
        <w:rPr>
          <w:rFonts w:hint="eastAsia" w:hAnsi="宋体" w:eastAsia="宋体"/>
          <w:color w:val="auto"/>
          <w:kern w:val="2"/>
          <w:sz w:val="24"/>
          <w:szCs w:val="24"/>
          <w:lang w:eastAsia="zh-CN"/>
        </w:rPr>
        <w:t>日</w:t>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eastAsia="zh-CN"/>
        </w:rPr>
      </w:pP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eastAsia="zh-CN"/>
        </w:rPr>
      </w:pP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val="en-US" w:eastAsia="zh-CN"/>
        </w:rPr>
      </w:pPr>
      <w:r>
        <w:rPr>
          <w:rFonts w:hint="eastAsia" w:hAnsi="宋体" w:eastAsia="宋体"/>
          <w:color w:val="auto"/>
          <w:kern w:val="2"/>
          <w:sz w:val="24"/>
          <w:szCs w:val="24"/>
          <w:lang w:val="en-US" w:eastAsia="zh-CN"/>
        </w:rPr>
        <w:t>代理方（盖章）：</w:t>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val="en-US" w:eastAsia="zh-CN"/>
        </w:rPr>
      </w:pPr>
      <w:r>
        <w:rPr>
          <w:rFonts w:hint="eastAsia" w:hAnsi="宋体" w:eastAsia="宋体"/>
          <w:color w:val="auto"/>
          <w:kern w:val="2"/>
          <w:sz w:val="24"/>
          <w:szCs w:val="24"/>
          <w:lang w:val="en-US" w:eastAsia="zh-CN"/>
        </w:rPr>
        <w:t>法定代表人（盖章）：</w:t>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val="en-US" w:eastAsia="zh-CN"/>
        </w:rPr>
      </w:pPr>
      <w:r>
        <w:rPr>
          <w:rFonts w:hint="eastAsia" w:hAnsi="宋体" w:eastAsia="宋体"/>
          <w:color w:val="auto"/>
          <w:kern w:val="2"/>
          <w:sz w:val="24"/>
          <w:szCs w:val="24"/>
          <w:lang w:val="en-US" w:eastAsia="zh-CN"/>
        </w:rPr>
        <w:t>授权代理人（签字）：</w:t>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val="en-US" w:eastAsia="zh-CN"/>
        </w:rPr>
      </w:pPr>
      <w:r>
        <w:rPr>
          <w:rFonts w:hint="eastAsia" w:hAnsi="宋体" w:eastAsia="宋体"/>
          <w:color w:val="auto"/>
          <w:kern w:val="2"/>
          <w:sz w:val="24"/>
          <w:szCs w:val="24"/>
          <w:lang w:val="en-US" w:eastAsia="zh-CN"/>
        </w:rPr>
        <w:t>单位地址：延安市枣园路新洲小镇A栋10楼</w:t>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val="en-US" w:eastAsia="zh-CN"/>
        </w:rPr>
      </w:pPr>
      <w:r>
        <w:rPr>
          <w:rFonts w:hint="eastAsia" w:hAnsi="宋体" w:eastAsia="宋体"/>
          <w:color w:val="auto"/>
          <w:kern w:val="2"/>
          <w:sz w:val="24"/>
          <w:szCs w:val="24"/>
          <w:lang w:val="en-US" w:eastAsia="zh-CN"/>
        </w:rPr>
        <w:t>邮政编码：716000</w:t>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val="en-US" w:eastAsia="zh-CN"/>
        </w:rPr>
      </w:pPr>
      <w:r>
        <w:rPr>
          <w:rFonts w:hint="eastAsia" w:hAnsi="宋体" w:eastAsia="宋体"/>
          <w:color w:val="auto"/>
          <w:kern w:val="2"/>
          <w:sz w:val="24"/>
          <w:szCs w:val="24"/>
          <w:lang w:val="en-US" w:eastAsia="zh-CN"/>
        </w:rPr>
        <w:t>联系电话：0911-8807999</w:t>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val="en-US" w:eastAsia="zh-CN"/>
        </w:rPr>
      </w:pPr>
      <w:r>
        <w:rPr>
          <w:rFonts w:hint="eastAsia" w:hAnsi="宋体" w:eastAsia="宋体"/>
          <w:color w:val="auto"/>
          <w:kern w:val="2"/>
          <w:sz w:val="24"/>
          <w:szCs w:val="24"/>
          <w:lang w:val="en-US" w:eastAsia="zh-CN"/>
        </w:rPr>
        <w:t>开户银行：中国建设银行股份有限公司延安枣园路支行</w:t>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val="en-US" w:eastAsia="zh-CN"/>
        </w:rPr>
      </w:pPr>
      <w:r>
        <w:rPr>
          <w:rFonts w:hint="eastAsia" w:hAnsi="宋体" w:eastAsia="宋体"/>
          <w:color w:val="auto"/>
          <w:kern w:val="2"/>
          <w:sz w:val="24"/>
          <w:szCs w:val="24"/>
          <w:lang w:val="en-US" w:eastAsia="zh-CN"/>
        </w:rPr>
        <w:t>帐    号：61050168950009888888</w:t>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val="en-US" w:eastAsia="zh-CN"/>
        </w:rPr>
      </w:pPr>
      <w:r>
        <w:rPr>
          <w:rFonts w:hint="eastAsia" w:hAnsi="宋体" w:eastAsia="宋体"/>
          <w:color w:val="auto"/>
          <w:kern w:val="2"/>
          <w:sz w:val="24"/>
          <w:szCs w:val="24"/>
          <w:lang w:val="en-US" w:eastAsia="zh-CN"/>
        </w:rPr>
        <w:t>传    真：</w:t>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val="en-US" w:eastAsia="zh-CN"/>
        </w:rPr>
      </w:pPr>
      <w:r>
        <w:rPr>
          <w:rFonts w:hint="eastAsia" w:hAnsi="宋体" w:eastAsia="宋体"/>
          <w:color w:val="auto"/>
          <w:kern w:val="2"/>
          <w:sz w:val="24"/>
          <w:szCs w:val="24"/>
          <w:lang w:val="en-US" w:eastAsia="zh-CN"/>
        </w:rPr>
        <w:t>电子信箱：</w:t>
      </w: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val="en-US" w:eastAsia="zh-CN"/>
        </w:rPr>
      </w:pPr>
    </w:p>
    <w:p>
      <w:pPr>
        <w:pStyle w:val="7"/>
        <w:autoSpaceDE/>
        <w:autoSpaceDN/>
        <w:spacing w:before="0" w:after="0" w:line="360" w:lineRule="auto"/>
        <w:ind w:left="0" w:right="0" w:firstLine="480" w:firstLineChars="200"/>
        <w:jc w:val="both"/>
        <w:rPr>
          <w:rFonts w:hint="eastAsia" w:hAnsi="宋体" w:eastAsia="宋体"/>
          <w:color w:val="auto"/>
          <w:kern w:val="2"/>
          <w:sz w:val="24"/>
          <w:szCs w:val="24"/>
          <w:lang w:val="en-US" w:eastAsia="zh-CN"/>
        </w:rPr>
      </w:pPr>
    </w:p>
    <w:p>
      <w:pPr>
        <w:rPr>
          <w:rFonts w:hint="eastAsia"/>
          <w:sz w:val="36"/>
          <w:szCs w:val="44"/>
          <w:u w:val="none"/>
          <w:lang w:val="en-US" w:eastAsia="zh-CN"/>
        </w:rPr>
      </w:pPr>
    </w:p>
    <w:p>
      <w:pPr>
        <w:rPr>
          <w:rFonts w:hint="eastAsia"/>
          <w:sz w:val="36"/>
          <w:szCs w:val="44"/>
          <w:u w:val="none"/>
          <w:lang w:val="en-US" w:eastAsia="zh-CN"/>
        </w:rPr>
      </w:pPr>
    </w:p>
    <w:p>
      <w:pPr>
        <w:rPr>
          <w:rFonts w:hint="eastAsia"/>
          <w:sz w:val="36"/>
          <w:szCs w:val="44"/>
          <w:u w:val="none"/>
          <w:lang w:val="en-US" w:eastAsia="zh-CN"/>
        </w:rPr>
      </w:pPr>
    </w:p>
    <w:p>
      <w:pPr>
        <w:rPr>
          <w:rFonts w:hint="eastAsia"/>
          <w:sz w:val="36"/>
          <w:szCs w:val="44"/>
          <w:u w:val="none"/>
          <w:lang w:val="en-US" w:eastAsia="zh-CN"/>
        </w:rPr>
      </w:pPr>
    </w:p>
    <w:p>
      <w:pPr>
        <w:rPr>
          <w:rFonts w:hint="eastAsia"/>
          <w:sz w:val="36"/>
          <w:szCs w:val="44"/>
          <w:u w:val="none"/>
          <w:lang w:val="en-US" w:eastAsia="zh-CN"/>
        </w:rPr>
      </w:pPr>
    </w:p>
    <w:p>
      <w:pPr>
        <w:rPr>
          <w:rFonts w:hint="eastAsia"/>
          <w:sz w:val="36"/>
          <w:szCs w:val="44"/>
          <w:u w:val="none"/>
          <w:lang w:val="en-US" w:eastAsia="zh-CN"/>
        </w:rPr>
      </w:pPr>
    </w:p>
    <w:p>
      <w:pPr>
        <w:rPr>
          <w:rFonts w:hint="eastAsia"/>
          <w:sz w:val="36"/>
          <w:szCs w:val="44"/>
          <w:u w:val="none"/>
          <w:lang w:val="en-US" w:eastAsia="zh-CN"/>
        </w:rPr>
      </w:pPr>
    </w:p>
    <w:p>
      <w:pPr>
        <w:pStyle w:val="7"/>
        <w:spacing w:line="600" w:lineRule="auto"/>
        <w:jc w:val="center"/>
        <w:rPr>
          <w:rFonts w:cs="Times New Roman"/>
          <w:b/>
          <w:bCs/>
          <w:color w:val="auto"/>
          <w:sz w:val="36"/>
          <w:szCs w:val="36"/>
        </w:rPr>
      </w:pPr>
      <w:r>
        <w:rPr>
          <w:rFonts w:hint="eastAsia"/>
          <w:b/>
          <w:bCs/>
          <w:color w:val="auto"/>
          <w:sz w:val="36"/>
          <w:szCs w:val="36"/>
        </w:rPr>
        <w:t>第六部分</w:t>
      </w:r>
      <w:r>
        <w:rPr>
          <w:b/>
          <w:bCs/>
          <w:color w:val="auto"/>
          <w:sz w:val="36"/>
          <w:szCs w:val="36"/>
        </w:rPr>
        <w:t xml:space="preserve">  </w:t>
      </w:r>
      <w:r>
        <w:rPr>
          <w:rFonts w:hint="eastAsia"/>
          <w:b/>
          <w:bCs/>
          <w:color w:val="auto"/>
          <w:sz w:val="36"/>
          <w:szCs w:val="36"/>
        </w:rPr>
        <w:t>投标文件格式</w:t>
      </w:r>
    </w:p>
    <w:p>
      <w:pPr>
        <w:pStyle w:val="7"/>
        <w:jc w:val="both"/>
        <w:rPr>
          <w:b/>
          <w:bCs/>
          <w:color w:val="auto"/>
          <w:sz w:val="36"/>
          <w:szCs w:val="36"/>
        </w:rPr>
      </w:pPr>
    </w:p>
    <w:p>
      <w:pPr>
        <w:pStyle w:val="7"/>
        <w:jc w:val="both"/>
        <w:rPr>
          <w:b/>
          <w:bCs/>
          <w:color w:val="auto"/>
          <w:sz w:val="36"/>
          <w:szCs w:val="36"/>
        </w:rPr>
      </w:pPr>
    </w:p>
    <w:p>
      <w:pPr>
        <w:pStyle w:val="7"/>
        <w:jc w:val="both"/>
        <w:rPr>
          <w:b/>
          <w:bCs/>
          <w:color w:val="auto"/>
          <w:sz w:val="36"/>
          <w:szCs w:val="36"/>
        </w:rPr>
      </w:pPr>
    </w:p>
    <w:p>
      <w:pPr>
        <w:pStyle w:val="7"/>
        <w:jc w:val="both"/>
        <w:rPr>
          <w:b/>
          <w:bCs/>
          <w:color w:val="auto"/>
          <w:sz w:val="36"/>
          <w:szCs w:val="36"/>
        </w:rPr>
      </w:pPr>
    </w:p>
    <w:p>
      <w:pPr>
        <w:pStyle w:val="7"/>
        <w:jc w:val="both"/>
        <w:rPr>
          <w:b/>
          <w:bCs/>
          <w:color w:val="auto"/>
          <w:sz w:val="36"/>
          <w:szCs w:val="36"/>
        </w:rPr>
      </w:pPr>
    </w:p>
    <w:p>
      <w:pPr>
        <w:pStyle w:val="7"/>
        <w:jc w:val="both"/>
        <w:rPr>
          <w:b/>
          <w:bCs/>
          <w:color w:val="auto"/>
          <w:sz w:val="36"/>
          <w:szCs w:val="36"/>
        </w:rPr>
      </w:pPr>
    </w:p>
    <w:p>
      <w:pPr>
        <w:pStyle w:val="7"/>
        <w:jc w:val="both"/>
        <w:rPr>
          <w:b/>
          <w:bCs/>
          <w:color w:val="auto"/>
          <w:sz w:val="36"/>
          <w:szCs w:val="36"/>
        </w:rPr>
      </w:pPr>
    </w:p>
    <w:p>
      <w:pPr>
        <w:pStyle w:val="7"/>
        <w:jc w:val="both"/>
        <w:rPr>
          <w:b/>
          <w:bCs/>
          <w:color w:val="auto"/>
          <w:sz w:val="36"/>
          <w:szCs w:val="36"/>
        </w:rPr>
      </w:pPr>
    </w:p>
    <w:p>
      <w:pPr>
        <w:pStyle w:val="7"/>
        <w:jc w:val="both"/>
        <w:rPr>
          <w:b/>
          <w:bCs/>
          <w:color w:val="auto"/>
          <w:sz w:val="36"/>
          <w:szCs w:val="36"/>
        </w:rPr>
      </w:pPr>
    </w:p>
    <w:p>
      <w:pPr>
        <w:pStyle w:val="7"/>
        <w:jc w:val="both"/>
        <w:rPr>
          <w:b/>
          <w:bCs/>
          <w:color w:val="auto"/>
          <w:sz w:val="36"/>
          <w:szCs w:val="36"/>
        </w:rPr>
      </w:pPr>
    </w:p>
    <w:p>
      <w:pPr>
        <w:pStyle w:val="7"/>
        <w:jc w:val="both"/>
        <w:rPr>
          <w:b/>
          <w:bCs/>
          <w:color w:val="auto"/>
          <w:sz w:val="36"/>
          <w:szCs w:val="36"/>
        </w:rPr>
      </w:pPr>
    </w:p>
    <w:p>
      <w:pPr>
        <w:pStyle w:val="7"/>
        <w:jc w:val="both"/>
        <w:rPr>
          <w:b/>
          <w:bCs/>
          <w:color w:val="auto"/>
          <w:sz w:val="36"/>
          <w:szCs w:val="36"/>
        </w:rPr>
      </w:pPr>
    </w:p>
    <w:p>
      <w:pPr>
        <w:pStyle w:val="7"/>
        <w:jc w:val="both"/>
        <w:rPr>
          <w:b/>
          <w:bCs/>
          <w:color w:val="auto"/>
          <w:sz w:val="36"/>
          <w:szCs w:val="36"/>
        </w:rPr>
      </w:pPr>
    </w:p>
    <w:p>
      <w:pPr>
        <w:pStyle w:val="7"/>
        <w:jc w:val="both"/>
        <w:rPr>
          <w:b/>
          <w:bCs/>
          <w:color w:val="auto"/>
          <w:sz w:val="36"/>
          <w:szCs w:val="36"/>
        </w:rPr>
      </w:pPr>
    </w:p>
    <w:p>
      <w:pPr>
        <w:pStyle w:val="7"/>
        <w:jc w:val="both"/>
        <w:rPr>
          <w:b/>
          <w:bCs/>
          <w:color w:val="auto"/>
          <w:sz w:val="36"/>
          <w:szCs w:val="36"/>
        </w:rPr>
      </w:pPr>
    </w:p>
    <w:p>
      <w:pPr>
        <w:pStyle w:val="7"/>
        <w:jc w:val="both"/>
        <w:rPr>
          <w:b/>
          <w:bCs/>
          <w:color w:val="auto"/>
          <w:sz w:val="36"/>
          <w:szCs w:val="36"/>
        </w:rPr>
      </w:pPr>
    </w:p>
    <w:p>
      <w:pPr>
        <w:pStyle w:val="7"/>
        <w:jc w:val="both"/>
        <w:rPr>
          <w:b/>
          <w:bCs/>
          <w:color w:val="auto"/>
          <w:sz w:val="36"/>
          <w:szCs w:val="36"/>
        </w:rPr>
      </w:pPr>
    </w:p>
    <w:p>
      <w:pPr>
        <w:pStyle w:val="7"/>
        <w:jc w:val="both"/>
        <w:rPr>
          <w:b/>
          <w:bCs/>
          <w:color w:val="auto"/>
          <w:sz w:val="36"/>
          <w:szCs w:val="36"/>
        </w:rPr>
      </w:pPr>
    </w:p>
    <w:p>
      <w:pPr>
        <w:pStyle w:val="7"/>
        <w:jc w:val="both"/>
        <w:rPr>
          <w:b/>
          <w:bCs/>
          <w:color w:val="auto"/>
          <w:sz w:val="36"/>
          <w:szCs w:val="36"/>
        </w:rPr>
      </w:pPr>
    </w:p>
    <w:p>
      <w:pPr>
        <w:pStyle w:val="7"/>
        <w:jc w:val="both"/>
        <w:rPr>
          <w:b/>
          <w:bCs/>
          <w:color w:val="auto"/>
          <w:sz w:val="36"/>
          <w:szCs w:val="36"/>
        </w:rPr>
      </w:pPr>
    </w:p>
    <w:p>
      <w:pPr>
        <w:pStyle w:val="7"/>
        <w:jc w:val="both"/>
        <w:rPr>
          <w:rFonts w:cs="Times New Roman"/>
          <w:b/>
          <w:bCs/>
          <w:color w:val="auto"/>
          <w:sz w:val="18"/>
          <w:szCs w:val="18"/>
        </w:rPr>
      </w:pPr>
      <w:bookmarkStart w:id="77" w:name="_GoBack"/>
      <w:bookmarkEnd w:id="77"/>
      <w:r>
        <w:rPr>
          <w:b/>
          <w:bCs/>
          <w:color w:val="auto"/>
          <w:sz w:val="36"/>
          <w:szCs w:val="36"/>
        </w:rPr>
        <w:t xml:space="preserve">                       </w:t>
      </w:r>
    </w:p>
    <w:p>
      <w:pPr>
        <w:pStyle w:val="7"/>
        <w:spacing w:line="600" w:lineRule="auto"/>
        <w:jc w:val="center"/>
        <w:rPr>
          <w:rFonts w:cs="Times New Roman"/>
          <w:b/>
          <w:bCs/>
          <w:color w:val="auto"/>
          <w:sz w:val="36"/>
          <w:szCs w:val="36"/>
        </w:rPr>
      </w:pPr>
      <w:r>
        <w:rPr>
          <w:b/>
          <w:bCs/>
          <w:color w:val="auto"/>
          <w:sz w:val="36"/>
          <w:szCs w:val="36"/>
        </w:rPr>
        <w:t xml:space="preserve">                                       </w:t>
      </w:r>
      <w:r>
        <w:rPr>
          <w:rFonts w:hAnsi="宋体"/>
          <w:b/>
          <w:bCs/>
          <w:color w:val="auto"/>
          <w:sz w:val="30"/>
          <w:szCs w:val="30"/>
        </w:rPr>
        <w:t>(</w:t>
      </w:r>
      <w:r>
        <w:rPr>
          <w:rFonts w:hint="eastAsia" w:hAnsi="宋体"/>
          <w:b/>
          <w:bCs/>
          <w:color w:val="auto"/>
          <w:sz w:val="30"/>
          <w:szCs w:val="30"/>
        </w:rPr>
        <w:t>正本或副本</w:t>
      </w:r>
      <w:r>
        <w:rPr>
          <w:rFonts w:hAnsi="宋体"/>
          <w:b/>
          <w:bCs/>
          <w:color w:val="auto"/>
          <w:sz w:val="30"/>
          <w:szCs w:val="30"/>
        </w:rPr>
        <w:t>)</w:t>
      </w:r>
    </w:p>
    <w:p>
      <w:pPr>
        <w:spacing w:line="460" w:lineRule="exact"/>
        <w:outlineLvl w:val="0"/>
        <w:rPr>
          <w:rFonts w:hint="eastAsia" w:ascii="宋体" w:eastAsia="宋体" w:cs="Times New Roman"/>
          <w:b/>
          <w:bCs/>
          <w:color w:val="auto"/>
          <w:sz w:val="32"/>
          <w:szCs w:val="32"/>
          <w:lang w:val="en-US" w:eastAsia="zh-CN"/>
        </w:rPr>
      </w:pPr>
      <w:r>
        <w:rPr>
          <w:rFonts w:hint="eastAsia" w:ascii="宋体" w:hAnsi="宋体" w:cs="宋体"/>
          <w:b/>
          <w:bCs/>
          <w:color w:val="auto"/>
          <w:sz w:val="32"/>
          <w:szCs w:val="32"/>
        </w:rPr>
        <w:t>采购项目编号</w:t>
      </w:r>
      <w:r>
        <w:rPr>
          <w:rFonts w:ascii="宋体" w:hAnsi="宋体" w:cs="宋体"/>
          <w:b/>
          <w:bCs/>
          <w:color w:val="auto"/>
          <w:sz w:val="32"/>
          <w:szCs w:val="32"/>
        </w:rPr>
        <w:t xml:space="preserve">: </w:t>
      </w:r>
      <w:r>
        <w:rPr>
          <w:rFonts w:hint="eastAsia" w:ascii="宋体" w:hAnsi="宋体" w:cs="宋体"/>
          <w:b/>
          <w:bCs/>
          <w:color w:val="auto"/>
          <w:sz w:val="32"/>
          <w:szCs w:val="32"/>
          <w:lang w:eastAsia="zh-CN"/>
        </w:rPr>
        <w:t>SXHR-2019-014</w:t>
      </w:r>
    </w:p>
    <w:p>
      <w:pPr>
        <w:spacing w:line="460" w:lineRule="exact"/>
        <w:outlineLvl w:val="0"/>
        <w:rPr>
          <w:rFonts w:ascii="宋体" w:cs="Times New Roman"/>
          <w:b/>
          <w:bCs/>
          <w:color w:val="auto"/>
          <w:sz w:val="28"/>
          <w:szCs w:val="28"/>
        </w:rPr>
      </w:pPr>
      <w:r>
        <w:rPr>
          <w:rFonts w:ascii="宋体" w:hAnsi="宋体" w:cs="宋体"/>
          <w:b/>
          <w:bCs/>
          <w:color w:val="auto"/>
          <w:sz w:val="28"/>
          <w:szCs w:val="28"/>
        </w:rPr>
        <w:t xml:space="preserve"> </w:t>
      </w:r>
    </w:p>
    <w:p>
      <w:pPr>
        <w:spacing w:line="460" w:lineRule="exact"/>
        <w:outlineLvl w:val="0"/>
        <w:rPr>
          <w:rFonts w:ascii="宋体" w:cs="Times New Roman"/>
          <w:b/>
          <w:bCs/>
          <w:color w:val="auto"/>
          <w:sz w:val="52"/>
          <w:szCs w:val="52"/>
        </w:rPr>
      </w:pPr>
    </w:p>
    <w:p>
      <w:pPr>
        <w:spacing w:line="720" w:lineRule="auto"/>
        <w:jc w:val="center"/>
        <w:rPr>
          <w:rFonts w:hint="eastAsia" w:ascii="宋体" w:cs="Times New Roman"/>
          <w:b/>
          <w:bCs/>
          <w:color w:val="auto"/>
          <w:sz w:val="52"/>
          <w:szCs w:val="52"/>
          <w:lang w:val="en-US" w:eastAsia="zh-CN"/>
        </w:rPr>
      </w:pPr>
      <w:r>
        <w:rPr>
          <w:rFonts w:hint="eastAsia" w:ascii="宋体" w:cs="Times New Roman"/>
          <w:b/>
          <w:bCs/>
          <w:color w:val="auto"/>
          <w:sz w:val="52"/>
          <w:szCs w:val="52"/>
          <w:lang w:val="en-US" w:eastAsia="zh-CN"/>
        </w:rPr>
        <w:t>工业园区污水处理站一体化污水处理设备采购项目</w:t>
      </w:r>
    </w:p>
    <w:p>
      <w:pPr>
        <w:spacing w:line="720" w:lineRule="auto"/>
        <w:rPr>
          <w:rFonts w:hint="eastAsia" w:ascii="宋体" w:cs="Times New Roman"/>
          <w:color w:val="auto"/>
          <w:sz w:val="56"/>
          <w:szCs w:val="56"/>
          <w:lang w:val="en-US" w:eastAsia="zh-CN"/>
        </w:rPr>
      </w:pPr>
    </w:p>
    <w:p>
      <w:pPr>
        <w:spacing w:line="720" w:lineRule="auto"/>
        <w:jc w:val="center"/>
        <w:rPr>
          <w:rFonts w:ascii="宋体" w:cs="Times New Roman"/>
          <w:color w:val="auto"/>
          <w:sz w:val="72"/>
          <w:szCs w:val="72"/>
        </w:rPr>
      </w:pPr>
      <w:r>
        <w:rPr>
          <w:rFonts w:hint="eastAsia" w:ascii="宋体" w:hAnsi="宋体" w:cs="宋体"/>
          <w:color w:val="auto"/>
          <w:sz w:val="72"/>
          <w:szCs w:val="72"/>
        </w:rPr>
        <w:t>投</w:t>
      </w:r>
      <w:r>
        <w:rPr>
          <w:rFonts w:ascii="宋体" w:hAnsi="宋体" w:cs="宋体"/>
          <w:color w:val="auto"/>
          <w:sz w:val="72"/>
          <w:szCs w:val="72"/>
        </w:rPr>
        <w:t xml:space="preserve">  </w:t>
      </w:r>
      <w:r>
        <w:rPr>
          <w:rFonts w:hint="eastAsia" w:ascii="宋体" w:hAnsi="宋体" w:cs="宋体"/>
          <w:color w:val="auto"/>
          <w:sz w:val="72"/>
          <w:szCs w:val="72"/>
        </w:rPr>
        <w:t>标</w:t>
      </w:r>
      <w:r>
        <w:rPr>
          <w:rFonts w:ascii="宋体" w:hAnsi="宋体" w:cs="宋体"/>
          <w:color w:val="auto"/>
          <w:sz w:val="72"/>
          <w:szCs w:val="72"/>
        </w:rPr>
        <w:t xml:space="preserve">  </w:t>
      </w:r>
      <w:r>
        <w:rPr>
          <w:rFonts w:hint="eastAsia" w:ascii="宋体" w:hAnsi="宋体" w:cs="宋体"/>
          <w:color w:val="auto"/>
          <w:sz w:val="72"/>
          <w:szCs w:val="72"/>
        </w:rPr>
        <w:t>文</w:t>
      </w:r>
      <w:r>
        <w:rPr>
          <w:rFonts w:ascii="宋体" w:hAnsi="宋体" w:cs="宋体"/>
          <w:color w:val="auto"/>
          <w:sz w:val="72"/>
          <w:szCs w:val="72"/>
        </w:rPr>
        <w:t xml:space="preserve">  </w:t>
      </w:r>
      <w:r>
        <w:rPr>
          <w:rFonts w:hint="eastAsia" w:ascii="宋体" w:hAnsi="宋体" w:cs="宋体"/>
          <w:color w:val="auto"/>
          <w:sz w:val="72"/>
          <w:szCs w:val="72"/>
        </w:rPr>
        <w:t>件</w:t>
      </w:r>
    </w:p>
    <w:p>
      <w:pPr>
        <w:spacing w:line="720" w:lineRule="auto"/>
        <w:jc w:val="center"/>
        <w:rPr>
          <w:rFonts w:ascii="宋体" w:cs="Times New Roman"/>
          <w:color w:val="auto"/>
          <w:sz w:val="72"/>
          <w:szCs w:val="72"/>
        </w:rPr>
      </w:pPr>
    </w:p>
    <w:p>
      <w:pPr>
        <w:widowControl/>
        <w:spacing w:line="360" w:lineRule="auto"/>
        <w:jc w:val="center"/>
        <w:textAlignment w:val="baseline"/>
        <w:rPr>
          <w:rFonts w:ascii="宋体" w:cs="Times New Roman"/>
          <w:b/>
          <w:bCs/>
          <w:color w:val="auto"/>
          <w:kern w:val="0"/>
          <w:sz w:val="32"/>
          <w:szCs w:val="32"/>
        </w:rPr>
      </w:pPr>
    </w:p>
    <w:p>
      <w:pPr>
        <w:spacing w:line="720" w:lineRule="auto"/>
        <w:rPr>
          <w:rFonts w:ascii="宋体" w:cs="Times New Roman"/>
          <w:color w:val="auto"/>
          <w:sz w:val="72"/>
          <w:szCs w:val="72"/>
        </w:rPr>
      </w:pPr>
    </w:p>
    <w:p>
      <w:pPr>
        <w:rPr>
          <w:rFonts w:cs="Times New Roman"/>
          <w:color w:val="auto"/>
        </w:rPr>
      </w:pPr>
    </w:p>
    <w:p>
      <w:pPr>
        <w:tabs>
          <w:tab w:val="left" w:pos="2200"/>
        </w:tabs>
        <w:ind w:firstLine="660" w:firstLineChars="220"/>
        <w:jc w:val="left"/>
        <w:rPr>
          <w:rFonts w:cs="Times New Roman"/>
          <w:color w:val="auto"/>
          <w:sz w:val="30"/>
          <w:szCs w:val="30"/>
          <w:u w:val="thick"/>
        </w:rPr>
      </w:pPr>
      <w:r>
        <w:rPr>
          <w:rFonts w:hint="eastAsia" w:cs="宋体"/>
          <w:color w:val="auto"/>
          <w:sz w:val="30"/>
          <w:szCs w:val="30"/>
        </w:rPr>
        <w:t>投</w:t>
      </w:r>
      <w:r>
        <w:rPr>
          <w:color w:val="auto"/>
          <w:sz w:val="30"/>
          <w:szCs w:val="30"/>
        </w:rPr>
        <w:t xml:space="preserve">   </w:t>
      </w:r>
      <w:r>
        <w:rPr>
          <w:rFonts w:hint="eastAsia" w:cs="宋体"/>
          <w:color w:val="auto"/>
          <w:sz w:val="30"/>
          <w:szCs w:val="30"/>
        </w:rPr>
        <w:t>标</w:t>
      </w:r>
      <w:r>
        <w:rPr>
          <w:color w:val="auto"/>
          <w:sz w:val="30"/>
          <w:szCs w:val="30"/>
        </w:rPr>
        <w:t xml:space="preserve">   </w:t>
      </w:r>
      <w:r>
        <w:rPr>
          <w:rFonts w:hint="eastAsia" w:cs="宋体"/>
          <w:color w:val="auto"/>
          <w:sz w:val="30"/>
          <w:szCs w:val="30"/>
        </w:rPr>
        <w:t>人：</w:t>
      </w:r>
      <w:r>
        <w:rPr>
          <w:color w:val="auto"/>
          <w:sz w:val="30"/>
          <w:szCs w:val="30"/>
          <w:u w:val="thick"/>
        </w:rPr>
        <w:t xml:space="preserve">                            </w:t>
      </w:r>
      <w:r>
        <w:rPr>
          <w:rFonts w:hint="eastAsia" w:cs="宋体"/>
          <w:color w:val="auto"/>
          <w:sz w:val="30"/>
          <w:szCs w:val="30"/>
          <w:u w:val="thick"/>
        </w:rPr>
        <w:t>（盖章）</w:t>
      </w:r>
    </w:p>
    <w:p>
      <w:pPr>
        <w:spacing w:line="500" w:lineRule="exact"/>
        <w:jc w:val="left"/>
        <w:rPr>
          <w:rFonts w:cs="Times New Roman"/>
          <w:color w:val="auto"/>
          <w:sz w:val="28"/>
          <w:szCs w:val="28"/>
        </w:rPr>
      </w:pPr>
    </w:p>
    <w:p>
      <w:pPr>
        <w:ind w:firstLine="660" w:firstLineChars="220"/>
        <w:jc w:val="left"/>
        <w:rPr>
          <w:rFonts w:cs="Times New Roman"/>
          <w:color w:val="auto"/>
          <w:sz w:val="30"/>
          <w:szCs w:val="30"/>
        </w:rPr>
      </w:pPr>
      <w:r>
        <w:rPr>
          <w:rFonts w:hint="eastAsia" w:cs="宋体"/>
          <w:color w:val="auto"/>
          <w:sz w:val="30"/>
          <w:szCs w:val="30"/>
        </w:rPr>
        <w:t>法定代表人或</w:t>
      </w:r>
    </w:p>
    <w:p>
      <w:pPr>
        <w:ind w:firstLine="660" w:firstLineChars="220"/>
        <w:jc w:val="left"/>
        <w:rPr>
          <w:rFonts w:cs="Times New Roman"/>
          <w:color w:val="auto"/>
          <w:sz w:val="30"/>
          <w:szCs w:val="30"/>
          <w:u w:val="thick"/>
        </w:rPr>
      </w:pPr>
      <w:r>
        <w:rPr>
          <w:rFonts w:hint="eastAsia" w:cs="宋体"/>
          <w:color w:val="auto"/>
          <w:sz w:val="30"/>
          <w:szCs w:val="30"/>
        </w:rPr>
        <w:t>其委托代理人：</w:t>
      </w:r>
      <w:r>
        <w:rPr>
          <w:color w:val="auto"/>
          <w:sz w:val="30"/>
          <w:szCs w:val="30"/>
          <w:u w:val="thick"/>
        </w:rPr>
        <w:t xml:space="preserve">                     </w:t>
      </w:r>
      <w:r>
        <w:rPr>
          <w:rFonts w:hint="eastAsia" w:cs="宋体"/>
          <w:color w:val="auto"/>
          <w:sz w:val="30"/>
          <w:szCs w:val="30"/>
          <w:u w:val="thick"/>
        </w:rPr>
        <w:t>（签字或盖章）</w:t>
      </w:r>
    </w:p>
    <w:p>
      <w:pPr>
        <w:ind w:firstLine="360" w:firstLineChars="120"/>
        <w:jc w:val="left"/>
        <w:rPr>
          <w:rFonts w:cs="Times New Roman"/>
          <w:color w:val="auto"/>
          <w:sz w:val="30"/>
          <w:szCs w:val="30"/>
          <w:u w:val="thick"/>
        </w:rPr>
      </w:pPr>
    </w:p>
    <w:p>
      <w:pPr>
        <w:ind w:firstLine="660" w:firstLineChars="220"/>
        <w:jc w:val="left"/>
        <w:rPr>
          <w:rFonts w:cs="Times New Roman"/>
          <w:color w:val="auto"/>
          <w:sz w:val="30"/>
          <w:szCs w:val="30"/>
        </w:rPr>
      </w:pPr>
      <w:r>
        <w:rPr>
          <w:rFonts w:hint="eastAsia" w:cs="宋体"/>
          <w:color w:val="auto"/>
          <w:sz w:val="30"/>
          <w:szCs w:val="30"/>
        </w:rPr>
        <w:t>日</w:t>
      </w:r>
      <w:r>
        <w:rPr>
          <w:color w:val="auto"/>
          <w:sz w:val="30"/>
          <w:szCs w:val="30"/>
        </w:rPr>
        <w:t xml:space="preserve">        </w:t>
      </w:r>
      <w:r>
        <w:rPr>
          <w:rFonts w:hint="eastAsia" w:cs="宋体"/>
          <w:color w:val="auto"/>
          <w:sz w:val="30"/>
          <w:szCs w:val="30"/>
        </w:rPr>
        <w:t>期：</w:t>
      </w:r>
      <w:r>
        <w:rPr>
          <w:color w:val="auto"/>
          <w:sz w:val="30"/>
          <w:szCs w:val="30"/>
          <w:u w:val="thick"/>
        </w:rPr>
        <w:t xml:space="preserve">        </w:t>
      </w:r>
      <w:r>
        <w:rPr>
          <w:rFonts w:hint="eastAsia" w:cs="宋体"/>
          <w:color w:val="auto"/>
          <w:sz w:val="30"/>
          <w:szCs w:val="30"/>
        </w:rPr>
        <w:t>年</w:t>
      </w:r>
      <w:r>
        <w:rPr>
          <w:color w:val="auto"/>
          <w:sz w:val="30"/>
          <w:szCs w:val="30"/>
          <w:u w:val="thick"/>
        </w:rPr>
        <w:t xml:space="preserve">        </w:t>
      </w:r>
      <w:r>
        <w:rPr>
          <w:rFonts w:hint="eastAsia" w:cs="宋体"/>
          <w:color w:val="auto"/>
          <w:sz w:val="30"/>
          <w:szCs w:val="30"/>
        </w:rPr>
        <w:t>月</w:t>
      </w:r>
      <w:r>
        <w:rPr>
          <w:color w:val="auto"/>
          <w:sz w:val="30"/>
          <w:szCs w:val="30"/>
          <w:u w:val="thick"/>
        </w:rPr>
        <w:t xml:space="preserve">        </w:t>
      </w:r>
      <w:r>
        <w:rPr>
          <w:rFonts w:hint="eastAsia" w:cs="宋体"/>
          <w:color w:val="auto"/>
          <w:sz w:val="30"/>
          <w:szCs w:val="30"/>
        </w:rPr>
        <w:t>日</w:t>
      </w:r>
    </w:p>
    <w:p>
      <w:pPr>
        <w:pStyle w:val="23"/>
        <w:spacing w:line="720" w:lineRule="auto"/>
        <w:rPr>
          <w:rFonts w:cs="Times New Roman"/>
          <w:color w:val="auto"/>
          <w:sz w:val="30"/>
          <w:szCs w:val="30"/>
        </w:rPr>
      </w:pPr>
      <w:r>
        <w:rPr>
          <w:rFonts w:cs="Times New Roman"/>
          <w:color w:val="auto"/>
          <w:sz w:val="30"/>
          <w:szCs w:val="30"/>
        </w:rPr>
        <w:br w:type="page"/>
      </w:r>
    </w:p>
    <w:p>
      <w:pPr>
        <w:pStyle w:val="23"/>
        <w:spacing w:line="720" w:lineRule="auto"/>
        <w:rPr>
          <w:rFonts w:cs="Times New Roman"/>
          <w:color w:val="auto"/>
          <w:sz w:val="52"/>
          <w:szCs w:val="52"/>
        </w:rPr>
      </w:pPr>
      <w:r>
        <w:rPr>
          <w:rFonts w:hint="eastAsia"/>
          <w:color w:val="auto"/>
          <w:sz w:val="52"/>
          <w:szCs w:val="52"/>
        </w:rPr>
        <w:t>目</w:t>
      </w:r>
      <w:r>
        <w:rPr>
          <w:color w:val="auto"/>
          <w:sz w:val="52"/>
          <w:szCs w:val="52"/>
        </w:rPr>
        <w:t xml:space="preserve">    </w:t>
      </w:r>
      <w:r>
        <w:rPr>
          <w:rFonts w:hint="eastAsia"/>
          <w:color w:val="auto"/>
          <w:sz w:val="52"/>
          <w:szCs w:val="52"/>
        </w:rPr>
        <w:t>录</w:t>
      </w:r>
    </w:p>
    <w:p>
      <w:pPr>
        <w:pStyle w:val="24"/>
        <w:spacing w:line="720" w:lineRule="auto"/>
        <w:ind w:firstLine="2700" w:firstLineChars="900"/>
        <w:jc w:val="both"/>
        <w:rPr>
          <w:rFonts w:cs="Times New Roman"/>
          <w:color w:val="auto"/>
          <w:sz w:val="30"/>
          <w:szCs w:val="30"/>
        </w:rPr>
      </w:pPr>
      <w:r>
        <w:rPr>
          <w:rFonts w:hint="eastAsia"/>
          <w:color w:val="auto"/>
          <w:sz w:val="30"/>
          <w:szCs w:val="30"/>
        </w:rPr>
        <w:t>一、投标函</w:t>
      </w:r>
    </w:p>
    <w:p>
      <w:pPr>
        <w:pStyle w:val="24"/>
        <w:spacing w:line="720" w:lineRule="auto"/>
        <w:ind w:firstLine="2700" w:firstLineChars="900"/>
        <w:jc w:val="both"/>
        <w:rPr>
          <w:rFonts w:cs="Times New Roman"/>
          <w:color w:val="auto"/>
          <w:sz w:val="30"/>
          <w:szCs w:val="30"/>
        </w:rPr>
      </w:pPr>
      <w:r>
        <w:rPr>
          <w:rFonts w:hint="eastAsia"/>
          <w:color w:val="auto"/>
          <w:sz w:val="30"/>
          <w:szCs w:val="30"/>
        </w:rPr>
        <w:t>二、法人委托授权书</w:t>
      </w:r>
    </w:p>
    <w:p>
      <w:pPr>
        <w:pStyle w:val="24"/>
        <w:spacing w:line="720" w:lineRule="auto"/>
        <w:ind w:firstLine="2700" w:firstLineChars="900"/>
        <w:jc w:val="both"/>
        <w:rPr>
          <w:rFonts w:cs="Times New Roman"/>
          <w:color w:val="auto"/>
          <w:sz w:val="30"/>
          <w:szCs w:val="30"/>
        </w:rPr>
      </w:pPr>
      <w:r>
        <w:rPr>
          <w:rFonts w:hint="eastAsia"/>
          <w:color w:val="auto"/>
          <w:sz w:val="30"/>
          <w:szCs w:val="30"/>
        </w:rPr>
        <w:t>三、开标一览表</w:t>
      </w:r>
    </w:p>
    <w:p>
      <w:pPr>
        <w:pStyle w:val="24"/>
        <w:spacing w:line="720" w:lineRule="auto"/>
        <w:ind w:firstLine="2700" w:firstLineChars="900"/>
        <w:jc w:val="both"/>
        <w:rPr>
          <w:rFonts w:hint="eastAsia" w:eastAsia="宋体" w:cs="Times New Roman"/>
          <w:color w:val="auto"/>
          <w:sz w:val="30"/>
          <w:szCs w:val="30"/>
          <w:lang w:eastAsia="zh-CN"/>
        </w:rPr>
      </w:pPr>
      <w:r>
        <w:rPr>
          <w:rFonts w:hint="eastAsia"/>
          <w:color w:val="auto"/>
          <w:sz w:val="30"/>
          <w:szCs w:val="30"/>
        </w:rPr>
        <w:t>四、企业资格证明资料</w:t>
      </w:r>
    </w:p>
    <w:p>
      <w:pPr>
        <w:pStyle w:val="24"/>
        <w:spacing w:line="720" w:lineRule="auto"/>
        <w:ind w:firstLine="2700" w:firstLineChars="900"/>
        <w:jc w:val="both"/>
        <w:rPr>
          <w:rFonts w:cs="Times New Roman"/>
          <w:color w:val="auto"/>
          <w:sz w:val="30"/>
          <w:szCs w:val="30"/>
        </w:rPr>
      </w:pPr>
      <w:r>
        <w:rPr>
          <w:rFonts w:hint="eastAsia"/>
          <w:color w:val="auto"/>
          <w:sz w:val="30"/>
          <w:szCs w:val="30"/>
        </w:rPr>
        <w:t>五、</w:t>
      </w:r>
      <w:r>
        <w:rPr>
          <w:rFonts w:hint="eastAsia"/>
          <w:color w:val="auto"/>
          <w:sz w:val="30"/>
          <w:szCs w:val="30"/>
          <w:lang w:val="en-US" w:eastAsia="zh-CN"/>
        </w:rPr>
        <w:t>服务</w:t>
      </w:r>
      <w:r>
        <w:rPr>
          <w:rFonts w:hint="eastAsia"/>
          <w:color w:val="auto"/>
          <w:sz w:val="30"/>
          <w:szCs w:val="30"/>
          <w:lang w:eastAsia="zh-CN"/>
        </w:rPr>
        <w:t>方案</w:t>
      </w:r>
    </w:p>
    <w:p>
      <w:pPr>
        <w:pStyle w:val="24"/>
        <w:spacing w:line="720" w:lineRule="auto"/>
        <w:ind w:firstLine="2700" w:firstLineChars="900"/>
        <w:jc w:val="both"/>
        <w:rPr>
          <w:rFonts w:cs="Times New Roman"/>
          <w:color w:val="auto"/>
          <w:sz w:val="30"/>
          <w:szCs w:val="30"/>
        </w:rPr>
      </w:pPr>
      <w:r>
        <w:rPr>
          <w:rFonts w:hint="eastAsia"/>
          <w:color w:val="auto"/>
          <w:sz w:val="30"/>
          <w:szCs w:val="30"/>
        </w:rPr>
        <w:t>六、其它</w:t>
      </w:r>
    </w:p>
    <w:p>
      <w:pPr>
        <w:pStyle w:val="24"/>
        <w:spacing w:line="720" w:lineRule="auto"/>
        <w:ind w:firstLine="2700" w:firstLineChars="900"/>
        <w:jc w:val="both"/>
        <w:rPr>
          <w:rFonts w:cs="Times New Roman"/>
          <w:color w:val="auto"/>
          <w:sz w:val="30"/>
          <w:szCs w:val="30"/>
        </w:rPr>
      </w:pPr>
    </w:p>
    <w:p>
      <w:pPr>
        <w:pStyle w:val="24"/>
        <w:spacing w:line="720" w:lineRule="auto"/>
        <w:ind w:firstLine="2700" w:firstLineChars="900"/>
        <w:jc w:val="both"/>
        <w:rPr>
          <w:rFonts w:cs="Times New Roman"/>
          <w:color w:val="auto"/>
          <w:sz w:val="30"/>
          <w:szCs w:val="30"/>
        </w:rPr>
      </w:pPr>
    </w:p>
    <w:p>
      <w:pPr>
        <w:rPr>
          <w:rFonts w:ascii="宋体" w:cs="Times New Roman"/>
          <w:color w:val="auto"/>
          <w:sz w:val="30"/>
          <w:szCs w:val="30"/>
        </w:rPr>
      </w:pPr>
    </w:p>
    <w:p>
      <w:pPr>
        <w:rPr>
          <w:rFonts w:ascii="宋体" w:cs="Times New Roman"/>
          <w:color w:val="auto"/>
          <w:sz w:val="30"/>
          <w:szCs w:val="30"/>
        </w:rPr>
      </w:pPr>
    </w:p>
    <w:p>
      <w:pPr>
        <w:rPr>
          <w:rFonts w:ascii="宋体" w:cs="Times New Roman"/>
          <w:color w:val="auto"/>
          <w:sz w:val="30"/>
          <w:szCs w:val="30"/>
        </w:rPr>
      </w:pPr>
    </w:p>
    <w:p>
      <w:pPr>
        <w:pStyle w:val="7"/>
        <w:spacing w:line="400" w:lineRule="exact"/>
        <w:jc w:val="center"/>
        <w:rPr>
          <w:rFonts w:hAnsi="宋体" w:cs="Times New Roman"/>
          <w:b/>
          <w:bCs/>
          <w:color w:val="auto"/>
          <w:sz w:val="32"/>
          <w:szCs w:val="32"/>
        </w:rPr>
        <w:sectPr>
          <w:footerReference r:id="rId8" w:type="first"/>
          <w:footerReference r:id="rId7" w:type="default"/>
          <w:pgSz w:w="11906" w:h="16838"/>
          <w:pgMar w:top="1134" w:right="1304" w:bottom="1134" w:left="1304" w:header="851" w:footer="851" w:gutter="0"/>
          <w:cols w:space="720" w:num="1"/>
          <w:titlePg/>
          <w:docGrid w:type="linesAndChars" w:linePitch="312" w:charSpace="0"/>
        </w:sectPr>
      </w:pPr>
    </w:p>
    <w:p>
      <w:pPr>
        <w:pStyle w:val="7"/>
        <w:spacing w:line="360" w:lineRule="auto"/>
        <w:jc w:val="center"/>
        <w:rPr>
          <w:rFonts w:hAnsi="宋体" w:cs="Times New Roman"/>
          <w:b/>
          <w:bCs/>
          <w:color w:val="auto"/>
          <w:sz w:val="32"/>
          <w:szCs w:val="32"/>
        </w:rPr>
      </w:pPr>
      <w:r>
        <w:rPr>
          <w:rFonts w:hint="eastAsia" w:hAnsi="宋体"/>
          <w:b/>
          <w:bCs/>
          <w:color w:val="auto"/>
          <w:sz w:val="32"/>
          <w:szCs w:val="32"/>
        </w:rPr>
        <w:t>一、投标函</w:t>
      </w:r>
    </w:p>
    <w:p>
      <w:pPr>
        <w:spacing w:line="360" w:lineRule="auto"/>
        <w:rPr>
          <w:rFonts w:ascii="宋体" w:cs="Times New Roman"/>
          <w:color w:val="auto"/>
          <w:sz w:val="24"/>
          <w:szCs w:val="24"/>
        </w:rPr>
      </w:pPr>
      <w:r>
        <w:rPr>
          <w:rFonts w:hint="eastAsia" w:ascii="宋体" w:hAnsi="宋体" w:cs="宋体"/>
          <w:color w:val="auto"/>
          <w:sz w:val="24"/>
          <w:szCs w:val="24"/>
        </w:rPr>
        <w:t>致：陕西华瑞项目管理有限公司</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1</w:t>
      </w:r>
      <w:r>
        <w:rPr>
          <w:rFonts w:hint="eastAsia" w:ascii="宋体" w:hAnsi="宋体" w:cs="宋体"/>
          <w:color w:val="auto"/>
          <w:sz w:val="24"/>
          <w:szCs w:val="24"/>
        </w:rPr>
        <w:t>．我方己仔细研究了</w:t>
      </w:r>
      <w:r>
        <w:rPr>
          <w:rFonts w:ascii="宋体" w:hAnsi="宋体" w:cs="宋体"/>
          <w:color w:val="auto"/>
          <w:sz w:val="24"/>
          <w:szCs w:val="24"/>
          <w:u w:val="single"/>
        </w:rPr>
        <w:t xml:space="preserve">     </w:t>
      </w:r>
      <w:r>
        <w:rPr>
          <w:rFonts w:hint="eastAsia" w:ascii="宋体" w:hAnsi="宋体" w:cs="宋体"/>
          <w:color w:val="auto"/>
          <w:sz w:val="24"/>
          <w:szCs w:val="24"/>
        </w:rPr>
        <w:t>（项目名称）招标文件的全部内容，愿意以人民币</w:t>
      </w:r>
      <w:r>
        <w:rPr>
          <w:rFonts w:ascii="宋体" w:hAnsi="宋体" w:cs="宋体"/>
          <w:color w:val="auto"/>
          <w:sz w:val="24"/>
          <w:szCs w:val="24"/>
        </w:rPr>
        <w:t>(</w:t>
      </w:r>
      <w:r>
        <w:rPr>
          <w:rFonts w:hint="eastAsia" w:ascii="宋体" w:hAnsi="宋体" w:cs="宋体"/>
          <w:color w:val="auto"/>
          <w:sz w:val="24"/>
          <w:szCs w:val="24"/>
        </w:rPr>
        <w:t>大写</w:t>
      </w:r>
      <w:r>
        <w:rPr>
          <w:rFonts w:ascii="宋体" w:hAnsi="宋体" w:cs="宋体"/>
          <w:color w:val="auto"/>
          <w:sz w:val="24"/>
          <w:szCs w:val="24"/>
        </w:rPr>
        <w:t>)</w:t>
      </w:r>
      <w:r>
        <w:rPr>
          <w:rFonts w:ascii="宋体" w:hAnsi="宋体" w:cs="宋体"/>
          <w:color w:val="auto"/>
          <w:sz w:val="24"/>
          <w:szCs w:val="24"/>
          <w:u w:val="single"/>
        </w:rPr>
        <w:t xml:space="preserve">     </w:t>
      </w:r>
      <w:r>
        <w:rPr>
          <w:rFonts w:hint="eastAsia" w:ascii="宋体" w:hAnsi="宋体" w:cs="宋体"/>
          <w:color w:val="auto"/>
          <w:sz w:val="24"/>
          <w:szCs w:val="24"/>
        </w:rPr>
        <w:t>元</w:t>
      </w:r>
      <w:r>
        <w:rPr>
          <w:rFonts w:ascii="宋体" w:hAnsi="宋体" w:cs="宋体"/>
          <w:color w:val="auto"/>
          <w:sz w:val="24"/>
          <w:szCs w:val="24"/>
        </w:rPr>
        <w:t>(</w:t>
      </w:r>
      <w:r>
        <w:rPr>
          <w:rFonts w:hint="eastAsia" w:ascii="宋体" w:hAnsi="宋体" w:cs="宋体"/>
          <w:color w:val="auto"/>
          <w:sz w:val="24"/>
          <w:szCs w:val="24"/>
        </w:rPr>
        <w:t>小写</w:t>
      </w:r>
      <w:r>
        <w:rPr>
          <w:rFonts w:ascii="宋体" w:hAnsi="宋体" w:cs="宋体"/>
          <w:color w:val="auto"/>
          <w:sz w:val="24"/>
          <w:szCs w:val="24"/>
        </w:rPr>
        <w:t>)</w:t>
      </w:r>
      <w:r>
        <w:rPr>
          <w:rFonts w:hint="eastAsia" w:ascii="宋体" w:hAnsi="宋体" w:cs="宋体"/>
          <w:color w:val="auto"/>
          <w:sz w:val="24"/>
          <w:szCs w:val="24"/>
        </w:rPr>
        <w:t>￥</w:t>
      </w:r>
      <w:r>
        <w:rPr>
          <w:rFonts w:ascii="宋体" w:hAnsi="宋体" w:cs="宋体"/>
          <w:color w:val="auto"/>
          <w:sz w:val="24"/>
          <w:szCs w:val="24"/>
          <w:u w:val="single"/>
        </w:rPr>
        <w:t xml:space="preserve">      </w:t>
      </w:r>
      <w:r>
        <w:rPr>
          <w:rFonts w:hint="eastAsia" w:ascii="宋体" w:hAnsi="宋体" w:cs="宋体"/>
          <w:color w:val="auto"/>
          <w:sz w:val="24"/>
          <w:szCs w:val="24"/>
        </w:rPr>
        <w:t>元的投标总报价</w:t>
      </w:r>
      <w:r>
        <w:rPr>
          <w:rFonts w:hint="eastAsia" w:ascii="宋体" w:hAnsi="宋体" w:cs="宋体"/>
          <w:color w:val="auto"/>
          <w:sz w:val="24"/>
          <w:szCs w:val="24"/>
          <w:lang w:val="en-US" w:eastAsia="zh-CN"/>
        </w:rPr>
        <w:t>；供货</w:t>
      </w:r>
      <w:r>
        <w:rPr>
          <w:rFonts w:hint="eastAsia" w:ascii="宋体" w:hAnsi="宋体" w:cs="宋体"/>
          <w:color w:val="auto"/>
          <w:sz w:val="24"/>
          <w:szCs w:val="24"/>
        </w:rPr>
        <w:t>期为</w:t>
      </w:r>
      <w:r>
        <w:rPr>
          <w:rFonts w:ascii="宋体" w:hAnsi="宋体" w:cs="宋体"/>
          <w:color w:val="auto"/>
          <w:sz w:val="24"/>
          <w:szCs w:val="24"/>
          <w:u w:val="single"/>
        </w:rPr>
        <w:t xml:space="preserve">      </w:t>
      </w:r>
      <w:r>
        <w:rPr>
          <w:rFonts w:hint="eastAsia" w:ascii="宋体" w:hAnsi="宋体" w:cs="宋体"/>
          <w:color w:val="auto"/>
          <w:sz w:val="24"/>
          <w:szCs w:val="24"/>
        </w:rPr>
        <w:t>。按合同约定实施和完成所承担项目的一切工作。</w:t>
      </w:r>
    </w:p>
    <w:p>
      <w:pPr>
        <w:spacing w:line="288" w:lineRule="auto"/>
        <w:ind w:firstLine="480" w:firstLineChars="200"/>
        <w:textAlignment w:val="baseline"/>
        <w:rPr>
          <w:rFonts w:ascii="宋体" w:cs="Times New Roman"/>
          <w:color w:val="auto"/>
          <w:sz w:val="24"/>
          <w:szCs w:val="24"/>
        </w:rPr>
      </w:pPr>
      <w:r>
        <w:rPr>
          <w:rFonts w:ascii="宋体" w:hAnsi="宋体" w:cs="宋体"/>
          <w:color w:val="auto"/>
          <w:sz w:val="24"/>
          <w:szCs w:val="24"/>
        </w:rPr>
        <w:t>2</w:t>
      </w:r>
      <w:r>
        <w:rPr>
          <w:rFonts w:hint="eastAsia" w:ascii="宋体" w:hAnsi="宋体" w:cs="宋体"/>
          <w:color w:val="auto"/>
          <w:sz w:val="24"/>
          <w:szCs w:val="24"/>
        </w:rPr>
        <w:t>、我方已详细审核全部招标文件，包括答疑纪要及有关附件。</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3</w:t>
      </w:r>
      <w:r>
        <w:rPr>
          <w:rFonts w:hint="eastAsia" w:ascii="宋体" w:hAnsi="宋体" w:cs="宋体"/>
          <w:color w:val="auto"/>
          <w:sz w:val="24"/>
          <w:szCs w:val="24"/>
        </w:rPr>
        <w:t>．我方承诺在投标有效期内不修改、撤销投标文件。</w:t>
      </w:r>
    </w:p>
    <w:p>
      <w:pPr>
        <w:spacing w:line="288" w:lineRule="auto"/>
        <w:ind w:firstLine="480" w:firstLineChars="200"/>
        <w:textAlignment w:val="baseline"/>
        <w:rPr>
          <w:rFonts w:ascii="宋体" w:cs="Times New Roman"/>
          <w:color w:val="auto"/>
          <w:sz w:val="24"/>
          <w:szCs w:val="24"/>
        </w:rPr>
      </w:pPr>
      <w:r>
        <w:rPr>
          <w:rFonts w:ascii="宋体" w:hAnsi="宋体" w:cs="宋体"/>
          <w:color w:val="auto"/>
          <w:sz w:val="24"/>
          <w:szCs w:val="24"/>
        </w:rPr>
        <w:t xml:space="preserve">4. </w:t>
      </w:r>
      <w:r>
        <w:rPr>
          <w:rFonts w:hint="eastAsia" w:ascii="宋体" w:hAnsi="宋体" w:cs="宋体"/>
          <w:color w:val="auto"/>
          <w:sz w:val="24"/>
          <w:szCs w:val="24"/>
        </w:rPr>
        <w:t>我方保证上述投标报价不低于我单位的成本价。</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 xml:space="preserve">5. </w:t>
      </w:r>
      <w:r>
        <w:rPr>
          <w:rFonts w:hint="eastAsia" w:ascii="宋体" w:hAnsi="宋体" w:cs="宋体"/>
          <w:color w:val="auto"/>
          <w:sz w:val="24"/>
          <w:szCs w:val="24"/>
        </w:rPr>
        <w:t>我们理解，你们有选择中标单位的权力，最低报价不是中标的唯一条件。</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 xml:space="preserve">6. </w:t>
      </w:r>
      <w:r>
        <w:rPr>
          <w:rFonts w:hint="eastAsia" w:ascii="宋体" w:hAnsi="宋体" w:cs="宋体"/>
          <w:color w:val="auto"/>
          <w:sz w:val="24"/>
          <w:szCs w:val="24"/>
        </w:rPr>
        <w:t>随同本投标函提交投标保证金一份，金额为人民币（大写）</w:t>
      </w:r>
      <w:r>
        <w:rPr>
          <w:rFonts w:ascii="宋体" w:hAnsi="宋体" w:cs="宋体"/>
          <w:color w:val="auto"/>
          <w:sz w:val="24"/>
          <w:szCs w:val="24"/>
          <w:u w:val="single"/>
        </w:rPr>
        <w:t xml:space="preserve">    </w:t>
      </w:r>
      <w:r>
        <w:rPr>
          <w:rFonts w:hint="eastAsia" w:ascii="宋体" w:hAnsi="宋体" w:cs="宋体"/>
          <w:color w:val="auto"/>
          <w:sz w:val="24"/>
          <w:szCs w:val="24"/>
        </w:rPr>
        <w:t>元（</w:t>
      </w:r>
      <w:r>
        <w:rPr>
          <w:rFonts w:hint="eastAsia" w:ascii="宋体" w:hAnsi="宋体" w:cs="宋体"/>
          <w:color w:val="auto"/>
          <w:sz w:val="24"/>
          <w:szCs w:val="24"/>
          <w:lang w:val="en-US" w:eastAsia="zh-CN"/>
        </w:rPr>
        <w:t>¥</w:t>
      </w:r>
      <w:r>
        <w:rPr>
          <w:rFonts w:ascii="宋体" w:hAnsi="宋体" w:cs="宋体"/>
          <w:color w:val="auto"/>
          <w:sz w:val="24"/>
          <w:szCs w:val="24"/>
          <w:u w:val="single"/>
        </w:rPr>
        <w:t xml:space="preserve">      </w:t>
      </w:r>
      <w:r>
        <w:rPr>
          <w:rFonts w:hint="eastAsia" w:ascii="宋体" w:hAnsi="宋体" w:cs="宋体"/>
          <w:color w:val="auto"/>
          <w:sz w:val="24"/>
          <w:szCs w:val="24"/>
        </w:rPr>
        <w:t>）。</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 xml:space="preserve">7. </w:t>
      </w:r>
      <w:r>
        <w:rPr>
          <w:rFonts w:hint="eastAsia" w:ascii="宋体" w:hAnsi="宋体" w:cs="宋体"/>
          <w:color w:val="auto"/>
          <w:sz w:val="24"/>
          <w:szCs w:val="24"/>
        </w:rPr>
        <w:t>我方的投标文件在开标后有效期为</w:t>
      </w:r>
      <w:r>
        <w:rPr>
          <w:rFonts w:ascii="宋体" w:hAnsi="宋体" w:cs="宋体"/>
          <w:color w:val="auto"/>
          <w:sz w:val="24"/>
          <w:szCs w:val="24"/>
          <w:u w:val="single"/>
        </w:rPr>
        <w:t xml:space="preserve">    </w:t>
      </w:r>
      <w:r>
        <w:rPr>
          <w:rFonts w:hint="eastAsia" w:ascii="宋体" w:hAnsi="宋体" w:cs="宋体"/>
          <w:color w:val="auto"/>
          <w:sz w:val="24"/>
          <w:szCs w:val="24"/>
        </w:rPr>
        <w:t>个日历日，如果我方中标，投标文件有效期延长至合同终止日止。</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8</w:t>
      </w:r>
      <w:r>
        <w:rPr>
          <w:rFonts w:hint="eastAsia" w:ascii="宋体" w:hAnsi="宋体" w:cs="宋体"/>
          <w:color w:val="auto"/>
          <w:sz w:val="24"/>
          <w:szCs w:val="24"/>
        </w:rPr>
        <w:t>．我方在此声明，所递交的投标文件及有关资料内容完整、真实和准确。</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9</w:t>
      </w:r>
      <w:r>
        <w:rPr>
          <w:rFonts w:ascii="宋体" w:cs="宋体"/>
          <w:color w:val="auto"/>
          <w:sz w:val="24"/>
          <w:szCs w:val="24"/>
        </w:rPr>
        <w:t>.</w:t>
      </w:r>
      <w:r>
        <w:rPr>
          <w:rFonts w:hint="eastAsia" w:ascii="宋体" w:hAnsi="宋体" w:cs="宋体"/>
          <w:color w:val="auto"/>
          <w:sz w:val="24"/>
          <w:szCs w:val="24"/>
        </w:rPr>
        <w:t>我们愿按《中华人民共和国合同法》履行自己的全部责任。</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10</w:t>
      </w:r>
      <w:r>
        <w:rPr>
          <w:rFonts w:hint="eastAsia" w:ascii="宋体" w:hAnsi="宋体" w:cs="宋体"/>
          <w:color w:val="auto"/>
          <w:sz w:val="24"/>
          <w:szCs w:val="24"/>
        </w:rPr>
        <w:t>．如我方中标：</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(l</w:t>
      </w:r>
      <w:r>
        <w:rPr>
          <w:rFonts w:hint="eastAsia" w:ascii="宋体" w:hAnsi="宋体" w:cs="宋体"/>
          <w:color w:val="auto"/>
          <w:sz w:val="24"/>
          <w:szCs w:val="24"/>
        </w:rPr>
        <w:t>）我方承诺在收到中标通知书后，在中标通知书规定的期限内与你方签订合同。</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(2</w:t>
      </w:r>
      <w:r>
        <w:rPr>
          <w:rFonts w:hint="eastAsia" w:ascii="宋体" w:hAnsi="宋体" w:cs="宋体"/>
          <w:color w:val="auto"/>
          <w:sz w:val="24"/>
          <w:szCs w:val="24"/>
        </w:rPr>
        <w:t>）我方承诺按照招标文件规定向你方递交履约担保。</w:t>
      </w:r>
    </w:p>
    <w:p>
      <w:pPr>
        <w:spacing w:line="360" w:lineRule="auto"/>
        <w:ind w:firstLine="480" w:firstLineChars="200"/>
        <w:rPr>
          <w:rFonts w:ascii="宋体" w:cs="Times New Roman"/>
          <w:color w:val="auto"/>
          <w:sz w:val="24"/>
          <w:szCs w:val="24"/>
        </w:rPr>
      </w:pPr>
      <w:r>
        <w:rPr>
          <w:rFonts w:ascii="宋体" w:hAnsi="宋体" w:cs="宋体"/>
          <w:color w:val="auto"/>
          <w:sz w:val="24"/>
          <w:szCs w:val="24"/>
        </w:rPr>
        <w:t>(3</w:t>
      </w:r>
      <w:r>
        <w:rPr>
          <w:rFonts w:hint="eastAsia" w:ascii="宋体" w:hAnsi="宋体" w:cs="宋体"/>
          <w:color w:val="auto"/>
          <w:sz w:val="24"/>
          <w:szCs w:val="24"/>
        </w:rPr>
        <w:t>）我方承诺在合同约定的期限内完成所有工作。</w:t>
      </w:r>
    </w:p>
    <w:p>
      <w:pPr>
        <w:ind w:firstLine="4560" w:firstLineChars="1900"/>
        <w:rPr>
          <w:rFonts w:ascii="宋体" w:cs="Times New Roman"/>
          <w:color w:val="auto"/>
          <w:sz w:val="24"/>
          <w:szCs w:val="24"/>
        </w:rPr>
      </w:pPr>
    </w:p>
    <w:p>
      <w:pPr>
        <w:ind w:firstLine="4560" w:firstLineChars="1900"/>
        <w:rPr>
          <w:rFonts w:ascii="宋体" w:cs="Times New Roman"/>
          <w:color w:val="auto"/>
          <w:sz w:val="24"/>
          <w:szCs w:val="24"/>
        </w:rPr>
      </w:pPr>
    </w:p>
    <w:p>
      <w:pPr>
        <w:ind w:firstLine="4560" w:firstLineChars="1900"/>
        <w:rPr>
          <w:rFonts w:ascii="宋体" w:cs="Times New Roman"/>
          <w:color w:val="auto"/>
          <w:sz w:val="24"/>
          <w:szCs w:val="24"/>
        </w:rPr>
      </w:pPr>
    </w:p>
    <w:p>
      <w:pPr>
        <w:ind w:firstLine="4560" w:firstLineChars="1900"/>
        <w:rPr>
          <w:rFonts w:ascii="宋体" w:cs="Times New Roman"/>
          <w:color w:val="auto"/>
          <w:sz w:val="24"/>
          <w:szCs w:val="24"/>
        </w:rPr>
      </w:pPr>
    </w:p>
    <w:p>
      <w:pPr>
        <w:ind w:firstLine="4560" w:firstLineChars="1900"/>
        <w:rPr>
          <w:rFonts w:ascii="宋体" w:cs="Times New Roman"/>
          <w:color w:val="auto"/>
          <w:sz w:val="24"/>
          <w:szCs w:val="24"/>
        </w:rPr>
      </w:pPr>
    </w:p>
    <w:p>
      <w:pPr>
        <w:spacing w:line="600" w:lineRule="auto"/>
        <w:ind w:firstLine="4320" w:firstLineChars="1800"/>
        <w:rPr>
          <w:rFonts w:ascii="宋体" w:cs="Times New Roman"/>
          <w:color w:val="auto"/>
          <w:sz w:val="24"/>
          <w:szCs w:val="24"/>
          <w:u w:val="single"/>
        </w:rPr>
      </w:pPr>
      <w:r>
        <w:rPr>
          <w:rFonts w:hint="eastAsia" w:ascii="宋体" w:hAnsi="宋体" w:cs="宋体"/>
          <w:color w:val="auto"/>
          <w:sz w:val="24"/>
          <w:szCs w:val="24"/>
        </w:rPr>
        <w:t>投标人名称（公章）：</w:t>
      </w:r>
      <w:r>
        <w:rPr>
          <w:rFonts w:ascii="宋体" w:hAnsi="宋体" w:cs="宋体"/>
          <w:color w:val="auto"/>
          <w:sz w:val="24"/>
          <w:szCs w:val="24"/>
          <w:u w:val="single"/>
        </w:rPr>
        <w:t xml:space="preserve">                     </w:t>
      </w:r>
    </w:p>
    <w:p>
      <w:pPr>
        <w:spacing w:line="600" w:lineRule="auto"/>
        <w:ind w:firstLine="4320" w:firstLineChars="1800"/>
        <w:rPr>
          <w:rFonts w:ascii="宋体" w:cs="Times New Roman"/>
          <w:color w:val="auto"/>
          <w:sz w:val="24"/>
          <w:szCs w:val="24"/>
          <w:u w:val="single"/>
        </w:rPr>
      </w:pPr>
      <w:r>
        <w:rPr>
          <w:rFonts w:hint="eastAsia" w:ascii="宋体" w:hAnsi="宋体" w:cs="宋体"/>
          <w:color w:val="auto"/>
          <w:sz w:val="24"/>
          <w:szCs w:val="24"/>
        </w:rPr>
        <w:t>被授权代表（盖章或签字）：</w:t>
      </w:r>
      <w:r>
        <w:rPr>
          <w:rFonts w:ascii="宋体" w:hAnsi="宋体" w:cs="宋体"/>
          <w:color w:val="auto"/>
          <w:sz w:val="24"/>
          <w:szCs w:val="24"/>
          <w:u w:val="single"/>
        </w:rPr>
        <w:t xml:space="preserve">                     </w:t>
      </w:r>
    </w:p>
    <w:p>
      <w:pPr>
        <w:spacing w:line="600" w:lineRule="auto"/>
        <w:ind w:firstLine="4320" w:firstLineChars="1800"/>
        <w:rPr>
          <w:rFonts w:ascii="宋体" w:cs="Times New Roman"/>
          <w:color w:val="auto"/>
          <w:sz w:val="24"/>
          <w:szCs w:val="24"/>
          <w:u w:val="single"/>
        </w:rPr>
      </w:pPr>
      <w:r>
        <w:rPr>
          <w:rFonts w:hint="eastAsia" w:ascii="宋体" w:hAnsi="宋体" w:cs="宋体"/>
          <w:color w:val="auto"/>
          <w:sz w:val="24"/>
          <w:szCs w:val="24"/>
        </w:rPr>
        <w:t>日期：</w:t>
      </w:r>
      <w:r>
        <w:rPr>
          <w:rFonts w:ascii="宋体" w:hAnsi="宋体" w:cs="宋体"/>
          <w:color w:val="auto"/>
          <w:sz w:val="24"/>
          <w:szCs w:val="24"/>
          <w:u w:val="single"/>
        </w:rPr>
        <w:t xml:space="preserve">      </w:t>
      </w:r>
      <w:r>
        <w:rPr>
          <w:rFonts w:hint="eastAsia" w:ascii="宋体" w:hAnsi="宋体" w:cs="宋体"/>
          <w:color w:val="auto"/>
          <w:sz w:val="24"/>
          <w:szCs w:val="24"/>
        </w:rPr>
        <w:t>年</w:t>
      </w:r>
      <w:r>
        <w:rPr>
          <w:rFonts w:ascii="宋体" w:hAnsi="宋体" w:cs="宋体"/>
          <w:color w:val="auto"/>
          <w:sz w:val="24"/>
          <w:szCs w:val="24"/>
          <w:u w:val="single"/>
        </w:rPr>
        <w:t xml:space="preserve">      </w:t>
      </w:r>
      <w:r>
        <w:rPr>
          <w:rFonts w:hint="eastAsia" w:ascii="宋体" w:hAnsi="宋体" w:cs="宋体"/>
          <w:color w:val="auto"/>
          <w:sz w:val="24"/>
          <w:szCs w:val="24"/>
        </w:rPr>
        <w:t>月</w:t>
      </w:r>
      <w:r>
        <w:rPr>
          <w:rFonts w:ascii="宋体" w:hAnsi="宋体" w:cs="宋体"/>
          <w:color w:val="auto"/>
          <w:sz w:val="24"/>
          <w:szCs w:val="24"/>
          <w:u w:val="single"/>
        </w:rPr>
        <w:t xml:space="preserve">      </w:t>
      </w:r>
      <w:r>
        <w:rPr>
          <w:rFonts w:hint="eastAsia" w:ascii="宋体" w:hAnsi="宋体" w:cs="宋体"/>
          <w:color w:val="auto"/>
          <w:sz w:val="24"/>
          <w:szCs w:val="24"/>
          <w:u w:val="single"/>
        </w:rPr>
        <w:t>日</w:t>
      </w:r>
    </w:p>
    <w:p>
      <w:pPr>
        <w:rPr>
          <w:rFonts w:ascii="宋体" w:cs="Times New Roman"/>
          <w:color w:val="auto"/>
        </w:rPr>
      </w:pPr>
    </w:p>
    <w:p>
      <w:pPr>
        <w:rPr>
          <w:rFonts w:ascii="宋体" w:cs="Times New Roman"/>
          <w:color w:val="auto"/>
        </w:rPr>
      </w:pPr>
    </w:p>
    <w:p>
      <w:pPr>
        <w:pStyle w:val="7"/>
        <w:spacing w:line="400" w:lineRule="exact"/>
        <w:jc w:val="center"/>
        <w:rPr>
          <w:rFonts w:hAnsi="宋体" w:cs="Times New Roman"/>
          <w:b/>
          <w:bCs/>
          <w:color w:val="auto"/>
          <w:sz w:val="32"/>
          <w:szCs w:val="32"/>
        </w:rPr>
        <w:sectPr>
          <w:pgSz w:w="11906" w:h="16838"/>
          <w:pgMar w:top="1134" w:right="1304" w:bottom="1134" w:left="1304" w:header="851" w:footer="851" w:gutter="0"/>
          <w:cols w:space="720" w:num="1"/>
          <w:titlePg/>
          <w:docGrid w:type="linesAndChars" w:linePitch="312" w:charSpace="0"/>
        </w:sectPr>
      </w:pPr>
    </w:p>
    <w:p>
      <w:pPr>
        <w:pStyle w:val="7"/>
        <w:spacing w:line="400" w:lineRule="exact"/>
        <w:jc w:val="center"/>
        <w:rPr>
          <w:rFonts w:hAnsi="宋体" w:cs="Times New Roman"/>
          <w:b/>
          <w:bCs/>
          <w:color w:val="auto"/>
          <w:sz w:val="32"/>
          <w:szCs w:val="32"/>
        </w:rPr>
      </w:pPr>
      <w:r>
        <w:rPr>
          <w:rFonts w:hint="eastAsia" w:hAnsi="宋体"/>
          <w:b/>
          <w:bCs/>
          <w:color w:val="auto"/>
          <w:sz w:val="32"/>
          <w:szCs w:val="32"/>
        </w:rPr>
        <w:t>二、法人授权委托书</w:t>
      </w:r>
    </w:p>
    <w:p>
      <w:pPr>
        <w:spacing w:line="360" w:lineRule="auto"/>
        <w:rPr>
          <w:rFonts w:ascii="宋体" w:cs="Times New Roman"/>
          <w:color w:val="auto"/>
          <w:sz w:val="24"/>
          <w:szCs w:val="24"/>
        </w:rPr>
      </w:pPr>
      <w:r>
        <w:rPr>
          <w:rFonts w:hint="eastAsia" w:ascii="宋体" w:hAnsi="宋体" w:cs="宋体"/>
          <w:color w:val="auto"/>
          <w:sz w:val="24"/>
          <w:szCs w:val="24"/>
        </w:rPr>
        <w:t>致：</w:t>
      </w:r>
      <w:r>
        <w:rPr>
          <w:rFonts w:ascii="宋体" w:hAnsi="宋体" w:cs="宋体"/>
          <w:color w:val="auto"/>
          <w:sz w:val="24"/>
          <w:szCs w:val="24"/>
          <w:u w:val="single"/>
        </w:rPr>
        <w:t xml:space="preserve">                    </w:t>
      </w:r>
    </w:p>
    <w:p>
      <w:pPr>
        <w:spacing w:line="480" w:lineRule="auto"/>
        <w:ind w:firstLine="720" w:firstLineChars="300"/>
        <w:rPr>
          <w:rFonts w:ascii="宋体" w:cs="Times New Roman"/>
          <w:color w:val="auto"/>
          <w:sz w:val="24"/>
          <w:szCs w:val="24"/>
        </w:rPr>
      </w:pPr>
      <w:r>
        <w:rPr>
          <w:rFonts w:hint="eastAsia" w:ascii="宋体" w:hAnsi="宋体" w:cs="宋体"/>
          <w:color w:val="auto"/>
          <w:sz w:val="24"/>
          <w:szCs w:val="24"/>
          <w:u w:val="single"/>
        </w:rPr>
        <w:t>注册于（工商行政管理局名称）之（投标单位全称）（法人代表人姓名、职务）</w:t>
      </w:r>
      <w:r>
        <w:rPr>
          <w:rFonts w:hint="eastAsia" w:ascii="宋体" w:hAnsi="宋体" w:cs="宋体"/>
          <w:color w:val="auto"/>
          <w:sz w:val="24"/>
          <w:szCs w:val="24"/>
        </w:rPr>
        <w:t>授权</w:t>
      </w:r>
      <w:r>
        <w:rPr>
          <w:rFonts w:ascii="宋体" w:hAnsi="宋体" w:cs="宋体"/>
          <w:color w:val="auto"/>
          <w:sz w:val="24"/>
          <w:szCs w:val="24"/>
          <w:u w:val="single"/>
        </w:rPr>
        <w:t xml:space="preserve">              </w:t>
      </w:r>
      <w:r>
        <w:rPr>
          <w:rFonts w:hint="eastAsia" w:ascii="宋体" w:hAnsi="宋体" w:cs="宋体"/>
          <w:color w:val="auto"/>
          <w:sz w:val="24"/>
          <w:szCs w:val="24"/>
        </w:rPr>
        <w:t>（被授权人姓名、职务）为全权代表，参加贵公司组织的</w:t>
      </w:r>
      <w:r>
        <w:rPr>
          <w:rFonts w:ascii="宋体" w:hAnsi="宋体" w:cs="宋体"/>
          <w:color w:val="auto"/>
          <w:sz w:val="24"/>
          <w:szCs w:val="24"/>
          <w:u w:val="single"/>
        </w:rPr>
        <w:t xml:space="preserve">        </w:t>
      </w:r>
      <w:r>
        <w:rPr>
          <w:rFonts w:hint="eastAsia" w:ascii="宋体" w:hAnsi="宋体" w:cs="宋体"/>
          <w:color w:val="auto"/>
          <w:sz w:val="24"/>
          <w:szCs w:val="24"/>
        </w:rPr>
        <w:t>招标活动，全权处理招标活动中的一切事宜。</w:t>
      </w:r>
    </w:p>
    <w:p>
      <w:pPr>
        <w:spacing w:line="480" w:lineRule="auto"/>
        <w:rPr>
          <w:rFonts w:ascii="宋体" w:cs="Times New Roman"/>
          <w:color w:val="auto"/>
          <w:sz w:val="24"/>
          <w:szCs w:val="24"/>
        </w:rPr>
      </w:pPr>
      <w:r>
        <w:rPr>
          <w:rFonts w:hint="eastAsia" w:ascii="宋体" w:hAnsi="宋体" w:cs="宋体"/>
          <w:color w:val="auto"/>
          <w:sz w:val="24"/>
          <w:szCs w:val="24"/>
        </w:rPr>
        <w:t>我公司对被授权人的签名负全部责任。</w:t>
      </w:r>
    </w:p>
    <w:p>
      <w:pPr>
        <w:spacing w:line="360" w:lineRule="auto"/>
        <w:ind w:firstLine="360" w:firstLineChars="150"/>
        <w:rPr>
          <w:rFonts w:ascii="宋体" w:cs="Times New Roman"/>
          <w:color w:val="auto"/>
          <w:sz w:val="24"/>
          <w:szCs w:val="24"/>
        </w:rPr>
      </w:pPr>
      <w:r>
        <w:rPr>
          <w:rFonts w:hint="eastAsia" w:ascii="宋体" w:hAnsi="宋体" w:cs="宋体"/>
          <w:color w:val="auto"/>
          <w:sz w:val="24"/>
          <w:szCs w:val="24"/>
        </w:rPr>
        <w:t>授权期限：</w:t>
      </w:r>
      <w:r>
        <w:rPr>
          <w:rFonts w:ascii="宋体" w:hAnsi="宋体" w:cs="宋体"/>
          <w:color w:val="auto"/>
          <w:sz w:val="24"/>
          <w:szCs w:val="24"/>
        </w:rPr>
        <w:t xml:space="preserve">     </w:t>
      </w:r>
      <w:r>
        <w:rPr>
          <w:rFonts w:hint="eastAsia" w:ascii="宋体" w:hAnsi="宋体" w:cs="宋体"/>
          <w:color w:val="auto"/>
          <w:sz w:val="24"/>
          <w:szCs w:val="24"/>
        </w:rPr>
        <w:t>年</w:t>
      </w:r>
      <w:r>
        <w:rPr>
          <w:rFonts w:ascii="宋体" w:hAnsi="宋体" w:cs="宋体"/>
          <w:color w:val="auto"/>
          <w:sz w:val="24"/>
          <w:szCs w:val="24"/>
        </w:rPr>
        <w:t xml:space="preserve">    </w:t>
      </w:r>
      <w:r>
        <w:rPr>
          <w:rFonts w:hint="eastAsia" w:ascii="宋体" w:hAnsi="宋体" w:cs="宋体"/>
          <w:color w:val="auto"/>
          <w:sz w:val="24"/>
          <w:szCs w:val="24"/>
        </w:rPr>
        <w:t>月</w:t>
      </w:r>
      <w:r>
        <w:rPr>
          <w:rFonts w:ascii="宋体" w:hAnsi="宋体" w:cs="宋体"/>
          <w:color w:val="auto"/>
          <w:sz w:val="24"/>
          <w:szCs w:val="24"/>
        </w:rPr>
        <w:t xml:space="preserve">    </w:t>
      </w:r>
      <w:r>
        <w:rPr>
          <w:rFonts w:hint="eastAsia" w:ascii="宋体" w:hAnsi="宋体" w:cs="宋体"/>
          <w:color w:val="auto"/>
          <w:sz w:val="24"/>
          <w:szCs w:val="24"/>
        </w:rPr>
        <w:t>日至</w:t>
      </w:r>
      <w:r>
        <w:rPr>
          <w:rFonts w:ascii="宋体" w:hAnsi="宋体" w:cs="宋体"/>
          <w:color w:val="auto"/>
          <w:sz w:val="24"/>
          <w:szCs w:val="24"/>
        </w:rPr>
        <w:t xml:space="preserve">      </w:t>
      </w:r>
      <w:r>
        <w:rPr>
          <w:rFonts w:hint="eastAsia" w:ascii="宋体" w:hAnsi="宋体" w:cs="宋体"/>
          <w:color w:val="auto"/>
          <w:sz w:val="24"/>
          <w:szCs w:val="24"/>
        </w:rPr>
        <w:t>年</w:t>
      </w:r>
      <w:r>
        <w:rPr>
          <w:rFonts w:ascii="宋体" w:hAnsi="宋体" w:cs="宋体"/>
          <w:color w:val="auto"/>
          <w:sz w:val="24"/>
          <w:szCs w:val="24"/>
        </w:rPr>
        <w:t xml:space="preserve">    </w:t>
      </w:r>
      <w:r>
        <w:rPr>
          <w:rFonts w:hint="eastAsia" w:ascii="宋体" w:hAnsi="宋体" w:cs="宋体"/>
          <w:color w:val="auto"/>
          <w:sz w:val="24"/>
          <w:szCs w:val="24"/>
        </w:rPr>
        <w:t>月</w:t>
      </w:r>
      <w:r>
        <w:rPr>
          <w:rFonts w:ascii="宋体" w:hAnsi="宋体" w:cs="宋体"/>
          <w:color w:val="auto"/>
          <w:sz w:val="24"/>
          <w:szCs w:val="24"/>
        </w:rPr>
        <w:t xml:space="preserve">    </w:t>
      </w:r>
      <w:r>
        <w:rPr>
          <w:rFonts w:hint="eastAsia" w:ascii="宋体" w:hAnsi="宋体" w:cs="宋体"/>
          <w:color w:val="auto"/>
          <w:sz w:val="24"/>
          <w:szCs w:val="24"/>
        </w:rPr>
        <w:t>日。</w:t>
      </w:r>
    </w:p>
    <w:p>
      <w:pPr>
        <w:spacing w:line="360" w:lineRule="auto"/>
        <w:ind w:firstLine="360" w:firstLineChars="150"/>
        <w:outlineLvl w:val="0"/>
        <w:rPr>
          <w:rFonts w:ascii="宋体" w:cs="Times New Roman"/>
          <w:color w:val="auto"/>
          <w:sz w:val="24"/>
          <w:szCs w:val="24"/>
        </w:rPr>
      </w:pPr>
      <w:r>
        <w:rPr>
          <w:rFonts w:hint="eastAsia" w:ascii="宋体" w:hAnsi="宋体" w:cs="宋体"/>
          <w:color w:val="auto"/>
          <w:sz w:val="24"/>
          <w:szCs w:val="24"/>
        </w:rPr>
        <w:t>法定代表人签名：</w:t>
      </w:r>
      <w:r>
        <w:rPr>
          <w:rFonts w:ascii="宋体" w:hAnsi="宋体" w:cs="宋体"/>
          <w:color w:val="auto"/>
          <w:sz w:val="24"/>
          <w:szCs w:val="24"/>
        </w:rPr>
        <w:t xml:space="preserve">                        </w:t>
      </w:r>
      <w:r>
        <w:rPr>
          <w:rFonts w:hint="eastAsia" w:ascii="宋体" w:hAnsi="宋体" w:cs="宋体"/>
          <w:color w:val="auto"/>
          <w:sz w:val="24"/>
          <w:szCs w:val="24"/>
        </w:rPr>
        <w:t>被授权人签字：</w:t>
      </w:r>
    </w:p>
    <w:p>
      <w:pPr>
        <w:spacing w:line="360" w:lineRule="auto"/>
        <w:ind w:firstLine="360" w:firstLineChars="150"/>
        <w:outlineLvl w:val="0"/>
        <w:rPr>
          <w:rFonts w:ascii="宋体" w:cs="Times New Roman"/>
          <w:color w:val="auto"/>
          <w:sz w:val="24"/>
          <w:szCs w:val="24"/>
        </w:rPr>
      </w:pPr>
      <w:r>
        <w:rPr>
          <w:rFonts w:hint="eastAsia" w:ascii="宋体" w:hAnsi="宋体" w:cs="宋体"/>
          <w:color w:val="auto"/>
          <w:sz w:val="24"/>
          <w:szCs w:val="24"/>
        </w:rPr>
        <w:t>职</w:t>
      </w:r>
      <w:r>
        <w:rPr>
          <w:rFonts w:ascii="宋体" w:hAnsi="宋体" w:cs="宋体"/>
          <w:color w:val="auto"/>
          <w:sz w:val="24"/>
          <w:szCs w:val="24"/>
        </w:rPr>
        <w:t xml:space="preserve">          </w:t>
      </w:r>
      <w:r>
        <w:rPr>
          <w:rFonts w:hint="eastAsia" w:ascii="宋体" w:hAnsi="宋体" w:cs="宋体"/>
          <w:color w:val="auto"/>
          <w:sz w:val="24"/>
          <w:szCs w:val="24"/>
        </w:rPr>
        <w:t>务：</w:t>
      </w:r>
      <w:r>
        <w:rPr>
          <w:rFonts w:ascii="宋体" w:hAnsi="宋体" w:cs="宋体"/>
          <w:color w:val="auto"/>
          <w:sz w:val="24"/>
          <w:szCs w:val="24"/>
        </w:rPr>
        <w:t xml:space="preserve">                        </w:t>
      </w:r>
      <w:r>
        <w:rPr>
          <w:rFonts w:hint="eastAsia" w:ascii="宋体" w:hAnsi="宋体" w:cs="宋体"/>
          <w:color w:val="auto"/>
          <w:sz w:val="24"/>
          <w:szCs w:val="24"/>
        </w:rPr>
        <w:t>职</w:t>
      </w:r>
      <w:r>
        <w:rPr>
          <w:rFonts w:ascii="宋体" w:hAnsi="宋体" w:cs="宋体"/>
          <w:color w:val="auto"/>
          <w:sz w:val="24"/>
          <w:szCs w:val="24"/>
        </w:rPr>
        <w:t xml:space="preserve">        </w:t>
      </w:r>
      <w:r>
        <w:rPr>
          <w:rFonts w:hint="eastAsia" w:ascii="宋体" w:hAnsi="宋体" w:cs="宋体"/>
          <w:color w:val="auto"/>
          <w:sz w:val="24"/>
          <w:szCs w:val="24"/>
        </w:rPr>
        <w:t>务：</w:t>
      </w:r>
    </w:p>
    <w:p>
      <w:pPr>
        <w:spacing w:line="360" w:lineRule="auto"/>
        <w:ind w:firstLine="360" w:firstLineChars="150"/>
        <w:outlineLvl w:val="0"/>
        <w:rPr>
          <w:rFonts w:ascii="宋体" w:cs="Times New Roman"/>
          <w:color w:val="auto"/>
          <w:sz w:val="24"/>
          <w:szCs w:val="24"/>
        </w:rPr>
      </w:pPr>
      <w:r>
        <w:rPr>
          <w:rFonts w:hint="eastAsia" w:ascii="宋体" w:hAnsi="宋体" w:cs="宋体"/>
          <w:color w:val="auto"/>
          <w:sz w:val="24"/>
          <w:szCs w:val="24"/>
        </w:rPr>
        <w:t>身</w:t>
      </w:r>
      <w:r>
        <w:rPr>
          <w:rFonts w:ascii="宋体" w:hAnsi="宋体" w:cs="宋体"/>
          <w:color w:val="auto"/>
          <w:sz w:val="24"/>
          <w:szCs w:val="24"/>
        </w:rPr>
        <w:t xml:space="preserve">  </w:t>
      </w:r>
      <w:r>
        <w:rPr>
          <w:rFonts w:hint="eastAsia" w:ascii="宋体" w:hAnsi="宋体" w:cs="宋体"/>
          <w:color w:val="auto"/>
          <w:sz w:val="24"/>
          <w:szCs w:val="24"/>
        </w:rPr>
        <w:t>份</w:t>
      </w:r>
      <w:r>
        <w:rPr>
          <w:rFonts w:ascii="宋体" w:hAnsi="宋体" w:cs="宋体"/>
          <w:color w:val="auto"/>
          <w:sz w:val="24"/>
          <w:szCs w:val="24"/>
        </w:rPr>
        <w:t xml:space="preserve">  </w:t>
      </w:r>
      <w:r>
        <w:rPr>
          <w:rFonts w:hint="eastAsia" w:ascii="宋体" w:hAnsi="宋体" w:cs="宋体"/>
          <w:color w:val="auto"/>
          <w:sz w:val="24"/>
          <w:szCs w:val="24"/>
        </w:rPr>
        <w:t>证</w:t>
      </w:r>
      <w:r>
        <w:rPr>
          <w:rFonts w:ascii="宋体" w:hAnsi="宋体" w:cs="宋体"/>
          <w:color w:val="auto"/>
          <w:sz w:val="24"/>
          <w:szCs w:val="24"/>
        </w:rPr>
        <w:t xml:space="preserve">  </w:t>
      </w:r>
      <w:r>
        <w:rPr>
          <w:rFonts w:hint="eastAsia" w:ascii="宋体" w:hAnsi="宋体" w:cs="宋体"/>
          <w:color w:val="auto"/>
          <w:sz w:val="24"/>
          <w:szCs w:val="24"/>
        </w:rPr>
        <w:t>号：</w:t>
      </w:r>
      <w:r>
        <w:rPr>
          <w:rFonts w:ascii="宋体" w:hAnsi="宋体" w:cs="宋体"/>
          <w:color w:val="auto"/>
          <w:sz w:val="24"/>
          <w:szCs w:val="24"/>
        </w:rPr>
        <w:t xml:space="preserve">                        </w:t>
      </w:r>
      <w:r>
        <w:rPr>
          <w:rFonts w:hint="eastAsia" w:ascii="宋体" w:hAnsi="宋体" w:cs="宋体"/>
          <w:color w:val="auto"/>
          <w:sz w:val="24"/>
          <w:szCs w:val="24"/>
        </w:rPr>
        <w:t>身</w:t>
      </w:r>
      <w:r>
        <w:rPr>
          <w:rFonts w:ascii="宋体" w:hAnsi="宋体" w:cs="宋体"/>
          <w:color w:val="auto"/>
          <w:sz w:val="24"/>
          <w:szCs w:val="24"/>
        </w:rPr>
        <w:t xml:space="preserve"> </w:t>
      </w:r>
      <w:r>
        <w:rPr>
          <w:rFonts w:hint="eastAsia" w:ascii="宋体" w:hAnsi="宋体" w:cs="宋体"/>
          <w:color w:val="auto"/>
          <w:sz w:val="24"/>
          <w:szCs w:val="24"/>
        </w:rPr>
        <w:t>份</w:t>
      </w:r>
      <w:r>
        <w:rPr>
          <w:rFonts w:ascii="宋体" w:hAnsi="宋体" w:cs="宋体"/>
          <w:color w:val="auto"/>
          <w:sz w:val="24"/>
          <w:szCs w:val="24"/>
        </w:rPr>
        <w:t xml:space="preserve"> </w:t>
      </w:r>
      <w:r>
        <w:rPr>
          <w:rFonts w:hint="eastAsia" w:ascii="宋体" w:hAnsi="宋体" w:cs="宋体"/>
          <w:color w:val="auto"/>
          <w:sz w:val="24"/>
          <w:szCs w:val="24"/>
        </w:rPr>
        <w:t>证</w:t>
      </w:r>
      <w:r>
        <w:rPr>
          <w:rFonts w:ascii="宋体" w:hAnsi="宋体" w:cs="宋体"/>
          <w:color w:val="auto"/>
          <w:sz w:val="24"/>
          <w:szCs w:val="24"/>
        </w:rPr>
        <w:t xml:space="preserve">  </w:t>
      </w:r>
      <w:r>
        <w:rPr>
          <w:rFonts w:hint="eastAsia" w:ascii="宋体" w:hAnsi="宋体" w:cs="宋体"/>
          <w:color w:val="auto"/>
          <w:sz w:val="24"/>
          <w:szCs w:val="24"/>
        </w:rPr>
        <w:t>号</w:t>
      </w:r>
      <w:r>
        <w:rPr>
          <w:rFonts w:ascii="宋体" w:hAnsi="宋体" w:cs="宋体"/>
          <w:color w:val="auto"/>
          <w:sz w:val="24"/>
          <w:szCs w:val="24"/>
        </w:rPr>
        <w:t xml:space="preserve"> </w:t>
      </w:r>
      <w:r>
        <w:rPr>
          <w:rFonts w:hint="eastAsia" w:ascii="宋体" w:hAnsi="宋体" w:cs="宋体"/>
          <w:color w:val="auto"/>
          <w:sz w:val="24"/>
          <w:szCs w:val="24"/>
        </w:rPr>
        <w:t>：</w:t>
      </w:r>
    </w:p>
    <w:p>
      <w:pPr>
        <w:outlineLvl w:val="0"/>
        <w:rPr>
          <w:rFonts w:ascii="宋体" w:cs="Times New Roman"/>
          <w:color w:val="auto"/>
          <w:sz w:val="18"/>
          <w:szCs w:val="18"/>
        </w:rPr>
      </w:pPr>
    </w:p>
    <w:p>
      <w:pPr>
        <w:spacing w:line="360" w:lineRule="auto"/>
        <w:ind w:firstLine="105" w:firstLineChars="50"/>
        <w:outlineLvl w:val="0"/>
        <w:rPr>
          <w:rFonts w:ascii="宋体" w:cs="Times New Roman"/>
          <w:color w:val="auto"/>
        </w:rPr>
      </w:pPr>
      <w:r>
        <w:rPr>
          <w:rFonts w:hint="eastAsia" w:ascii="宋体" w:hAnsi="宋体" w:cs="宋体"/>
          <w:color w:val="auto"/>
        </w:rPr>
        <w:t>附：法定代表人、被授权人身份证复印件。（二代身份证正、反两面都需复印）</w:t>
      </w:r>
    </w:p>
    <w:tbl>
      <w:tblPr>
        <w:tblStyle w:val="14"/>
        <w:tblW w:w="96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7"/>
        <w:gridCol w:w="4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9" w:hRule="atLeast"/>
          <w:jc w:val="center"/>
        </w:trPr>
        <w:tc>
          <w:tcPr>
            <w:tcW w:w="4837" w:type="dxa"/>
            <w:vAlign w:val="center"/>
          </w:tcPr>
          <w:p>
            <w:pPr>
              <w:spacing w:line="360" w:lineRule="auto"/>
              <w:jc w:val="center"/>
              <w:outlineLvl w:val="0"/>
              <w:rPr>
                <w:rFonts w:ascii="宋体" w:cs="宋体"/>
                <w:color w:val="auto"/>
              </w:rPr>
            </w:pPr>
            <w:r>
              <w:rPr>
                <w:rFonts w:hint="eastAsia" w:ascii="宋体" w:hAnsi="宋体" w:cs="宋体"/>
                <w:color w:val="auto"/>
              </w:rPr>
              <w:t>法定代表人身份证复印件</w:t>
            </w:r>
          </w:p>
          <w:p>
            <w:pPr>
              <w:spacing w:line="360" w:lineRule="auto"/>
              <w:jc w:val="center"/>
              <w:outlineLvl w:val="0"/>
              <w:rPr>
                <w:rFonts w:ascii="宋体" w:cs="宋体"/>
                <w:color w:val="auto"/>
              </w:rPr>
            </w:pPr>
            <w:r>
              <w:rPr>
                <w:rFonts w:hint="eastAsia" w:ascii="宋体" w:hAnsi="宋体" w:cs="宋体"/>
                <w:color w:val="auto"/>
              </w:rPr>
              <w:t>（正面）</w:t>
            </w:r>
          </w:p>
        </w:tc>
        <w:tc>
          <w:tcPr>
            <w:tcW w:w="4838" w:type="dxa"/>
            <w:vAlign w:val="center"/>
          </w:tcPr>
          <w:p>
            <w:pPr>
              <w:spacing w:line="360" w:lineRule="auto"/>
              <w:jc w:val="center"/>
              <w:outlineLvl w:val="0"/>
              <w:rPr>
                <w:rFonts w:ascii="宋体" w:cs="宋体"/>
                <w:color w:val="auto"/>
              </w:rPr>
            </w:pPr>
            <w:r>
              <w:rPr>
                <w:rFonts w:hint="eastAsia" w:ascii="宋体" w:hAnsi="宋体" w:cs="宋体"/>
                <w:color w:val="auto"/>
              </w:rPr>
              <w:t>被授权人身份证复印件</w:t>
            </w:r>
          </w:p>
          <w:p>
            <w:pPr>
              <w:spacing w:line="360" w:lineRule="auto"/>
              <w:jc w:val="center"/>
              <w:outlineLvl w:val="0"/>
              <w:rPr>
                <w:rFonts w:ascii="宋体" w:cs="宋体"/>
                <w:color w:val="auto"/>
              </w:rPr>
            </w:pPr>
            <w:r>
              <w:rPr>
                <w:rFonts w:hint="eastAsia" w:ascii="宋体" w:hAnsi="宋体" w:cs="宋体"/>
                <w:color w:val="auto"/>
              </w:rPr>
              <w:t>（正面）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9" w:hRule="atLeast"/>
          <w:jc w:val="center"/>
        </w:trPr>
        <w:tc>
          <w:tcPr>
            <w:tcW w:w="4837" w:type="dxa"/>
            <w:vAlign w:val="center"/>
          </w:tcPr>
          <w:p>
            <w:pPr>
              <w:spacing w:line="360" w:lineRule="auto"/>
              <w:jc w:val="center"/>
              <w:outlineLvl w:val="0"/>
              <w:rPr>
                <w:rFonts w:ascii="宋体" w:cs="宋体"/>
                <w:color w:val="auto"/>
              </w:rPr>
            </w:pPr>
            <w:r>
              <w:rPr>
                <w:rFonts w:hint="eastAsia" w:ascii="宋体" w:hAnsi="宋体" w:cs="宋体"/>
                <w:color w:val="auto"/>
              </w:rPr>
              <w:t>法定代表人身份证复印件</w:t>
            </w:r>
          </w:p>
          <w:p>
            <w:pPr>
              <w:spacing w:line="360" w:lineRule="auto"/>
              <w:jc w:val="center"/>
              <w:outlineLvl w:val="0"/>
              <w:rPr>
                <w:rFonts w:ascii="宋体" w:cs="宋体"/>
                <w:color w:val="auto"/>
              </w:rPr>
            </w:pPr>
            <w:r>
              <w:rPr>
                <w:rFonts w:hint="eastAsia" w:ascii="宋体" w:hAnsi="宋体" w:cs="宋体"/>
                <w:color w:val="auto"/>
              </w:rPr>
              <w:t>（反面）</w:t>
            </w:r>
          </w:p>
        </w:tc>
        <w:tc>
          <w:tcPr>
            <w:tcW w:w="4838" w:type="dxa"/>
            <w:vAlign w:val="center"/>
          </w:tcPr>
          <w:p>
            <w:pPr>
              <w:spacing w:line="360" w:lineRule="auto"/>
              <w:jc w:val="center"/>
              <w:outlineLvl w:val="0"/>
              <w:rPr>
                <w:rFonts w:ascii="宋体" w:cs="宋体"/>
                <w:color w:val="auto"/>
              </w:rPr>
            </w:pPr>
            <w:r>
              <w:rPr>
                <w:rFonts w:hint="eastAsia" w:ascii="宋体" w:hAnsi="宋体" w:cs="宋体"/>
                <w:color w:val="auto"/>
              </w:rPr>
              <w:t>被授权人身份证复印件</w:t>
            </w:r>
          </w:p>
          <w:p>
            <w:pPr>
              <w:spacing w:line="360" w:lineRule="auto"/>
              <w:jc w:val="center"/>
              <w:outlineLvl w:val="0"/>
              <w:rPr>
                <w:rFonts w:ascii="宋体" w:cs="宋体"/>
                <w:color w:val="auto"/>
              </w:rPr>
            </w:pPr>
            <w:r>
              <w:rPr>
                <w:rFonts w:hint="eastAsia" w:ascii="宋体" w:hAnsi="宋体" w:cs="宋体"/>
                <w:color w:val="auto"/>
              </w:rPr>
              <w:t>（反面）</w:t>
            </w:r>
          </w:p>
        </w:tc>
      </w:tr>
    </w:tbl>
    <w:p>
      <w:pPr>
        <w:spacing w:line="600" w:lineRule="auto"/>
        <w:jc w:val="center"/>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               </w:t>
      </w:r>
    </w:p>
    <w:p>
      <w:pPr>
        <w:spacing w:line="600" w:lineRule="auto"/>
        <w:jc w:val="center"/>
        <w:rPr>
          <w:rFonts w:ascii="宋体" w:cs="Times New Roman"/>
          <w:color w:val="auto"/>
          <w:sz w:val="24"/>
          <w:szCs w:val="24"/>
          <w:u w:val="single"/>
        </w:rPr>
      </w:pP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投标人名称（公章）：</w:t>
      </w:r>
      <w:r>
        <w:rPr>
          <w:rFonts w:ascii="宋体" w:hAnsi="宋体" w:cs="宋体"/>
          <w:color w:val="auto"/>
          <w:sz w:val="24"/>
          <w:szCs w:val="24"/>
          <w:u w:val="single"/>
        </w:rPr>
        <w:t xml:space="preserve">                     </w:t>
      </w:r>
    </w:p>
    <w:p>
      <w:pPr>
        <w:spacing w:line="600" w:lineRule="auto"/>
        <w:ind w:firstLine="4320" w:firstLineChars="1800"/>
        <w:rPr>
          <w:rFonts w:ascii="宋体" w:cs="Times New Roman"/>
          <w:color w:val="auto"/>
          <w:sz w:val="24"/>
          <w:szCs w:val="24"/>
          <w:u w:val="single"/>
        </w:rPr>
      </w:pPr>
      <w:r>
        <w:rPr>
          <w:rFonts w:hint="eastAsia" w:ascii="宋体" w:hAnsi="宋体" w:cs="宋体"/>
          <w:color w:val="auto"/>
          <w:sz w:val="24"/>
          <w:szCs w:val="24"/>
        </w:rPr>
        <w:t>授权代表（盖章或签字）：</w:t>
      </w:r>
      <w:r>
        <w:rPr>
          <w:rFonts w:ascii="宋体" w:hAnsi="宋体" w:cs="宋体"/>
          <w:color w:val="auto"/>
          <w:sz w:val="24"/>
          <w:szCs w:val="24"/>
          <w:u w:val="single"/>
        </w:rPr>
        <w:t xml:space="preserve">                          </w:t>
      </w:r>
    </w:p>
    <w:p>
      <w:pPr>
        <w:spacing w:line="600" w:lineRule="auto"/>
        <w:ind w:firstLine="4320" w:firstLineChars="1800"/>
        <w:rPr>
          <w:rFonts w:ascii="宋体" w:cs="Times New Roman"/>
          <w:color w:val="auto"/>
          <w:sz w:val="24"/>
          <w:szCs w:val="24"/>
          <w:u w:val="single"/>
        </w:rPr>
      </w:pPr>
      <w:r>
        <w:rPr>
          <w:rFonts w:hint="eastAsia" w:ascii="宋体" w:hAnsi="宋体" w:cs="宋体"/>
          <w:color w:val="auto"/>
          <w:sz w:val="24"/>
          <w:szCs w:val="24"/>
        </w:rPr>
        <w:t>日期：</w:t>
      </w:r>
      <w:r>
        <w:rPr>
          <w:rFonts w:ascii="宋体" w:hAnsi="宋体" w:cs="宋体"/>
          <w:color w:val="auto"/>
          <w:sz w:val="24"/>
          <w:szCs w:val="24"/>
          <w:u w:val="single"/>
        </w:rPr>
        <w:t xml:space="preserve">      </w:t>
      </w:r>
      <w:r>
        <w:rPr>
          <w:rFonts w:hint="eastAsia" w:ascii="宋体" w:hAnsi="宋体" w:cs="宋体"/>
          <w:color w:val="auto"/>
          <w:sz w:val="24"/>
          <w:szCs w:val="24"/>
        </w:rPr>
        <w:t>年</w:t>
      </w:r>
      <w:r>
        <w:rPr>
          <w:rFonts w:ascii="宋体" w:hAnsi="宋体" w:cs="宋体"/>
          <w:color w:val="auto"/>
          <w:sz w:val="24"/>
          <w:szCs w:val="24"/>
          <w:u w:val="single"/>
        </w:rPr>
        <w:t xml:space="preserve">      </w:t>
      </w:r>
      <w:r>
        <w:rPr>
          <w:rFonts w:hint="eastAsia" w:ascii="宋体" w:hAnsi="宋体" w:cs="宋体"/>
          <w:color w:val="auto"/>
          <w:sz w:val="24"/>
          <w:szCs w:val="24"/>
        </w:rPr>
        <w:t>月</w:t>
      </w:r>
      <w:r>
        <w:rPr>
          <w:rFonts w:ascii="宋体" w:hAnsi="宋体" w:cs="宋体"/>
          <w:color w:val="auto"/>
          <w:sz w:val="24"/>
          <w:szCs w:val="24"/>
          <w:u w:val="single"/>
        </w:rPr>
        <w:t xml:space="preserve">      </w:t>
      </w:r>
      <w:r>
        <w:rPr>
          <w:rFonts w:hint="eastAsia" w:ascii="宋体" w:hAnsi="宋体" w:cs="宋体"/>
          <w:color w:val="auto"/>
          <w:sz w:val="24"/>
          <w:szCs w:val="24"/>
          <w:u w:val="single"/>
        </w:rPr>
        <w:t>日</w:t>
      </w:r>
    </w:p>
    <w:p>
      <w:pPr>
        <w:pStyle w:val="7"/>
        <w:spacing w:line="360" w:lineRule="auto"/>
        <w:rPr>
          <w:rFonts w:hAnsi="宋体" w:cs="Times New Roman"/>
          <w:b/>
          <w:bCs/>
          <w:color w:val="auto"/>
          <w:sz w:val="32"/>
          <w:szCs w:val="32"/>
        </w:rPr>
        <w:sectPr>
          <w:pgSz w:w="11906" w:h="16838"/>
          <w:pgMar w:top="1134" w:right="1304" w:bottom="1134" w:left="1304" w:header="851" w:footer="851" w:gutter="0"/>
          <w:cols w:space="720" w:num="1"/>
          <w:titlePg/>
          <w:docGrid w:type="linesAndChars" w:linePitch="312" w:charSpace="0"/>
        </w:sectPr>
      </w:pPr>
    </w:p>
    <w:p>
      <w:pPr>
        <w:pStyle w:val="3"/>
        <w:spacing w:line="360" w:lineRule="auto"/>
        <w:ind w:firstLine="31680"/>
        <w:rPr>
          <w:rFonts w:cs="Times New Roman"/>
          <w:b/>
          <w:bCs/>
          <w:color w:val="auto"/>
          <w:sz w:val="30"/>
          <w:szCs w:val="30"/>
        </w:rPr>
      </w:pPr>
      <w:r>
        <w:rPr>
          <w:rFonts w:hint="eastAsia" w:cs="宋体"/>
          <w:b/>
          <w:bCs/>
          <w:color w:val="auto"/>
          <w:sz w:val="30"/>
          <w:szCs w:val="30"/>
        </w:rPr>
        <w:t>附件</w:t>
      </w:r>
      <w:r>
        <w:rPr>
          <w:b/>
          <w:bCs/>
          <w:color w:val="auto"/>
          <w:sz w:val="30"/>
          <w:szCs w:val="30"/>
        </w:rPr>
        <w:t xml:space="preserve">           </w:t>
      </w:r>
      <w:r>
        <w:rPr>
          <w:rFonts w:hint="eastAsia" w:cs="宋体"/>
          <w:b/>
          <w:bCs/>
          <w:color w:val="auto"/>
          <w:sz w:val="30"/>
          <w:szCs w:val="30"/>
        </w:rPr>
        <w:t>法定代表人资格证明书</w:t>
      </w:r>
    </w:p>
    <w:p>
      <w:pPr>
        <w:spacing w:line="360" w:lineRule="auto"/>
        <w:ind w:firstLine="420" w:firstLineChars="200"/>
        <w:rPr>
          <w:rFonts w:ascii="宋体" w:cs="Times New Roman"/>
          <w:color w:val="auto"/>
        </w:rPr>
      </w:pP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投标单位名称：</w:t>
      </w:r>
      <w:r>
        <w:rPr>
          <w:rFonts w:ascii="宋体" w:hAnsi="宋体" w:cs="宋体"/>
          <w:color w:val="auto"/>
          <w:sz w:val="24"/>
          <w:szCs w:val="24"/>
          <w:u w:val="single"/>
        </w:rPr>
        <w:t xml:space="preserve">                                </w:t>
      </w:r>
      <w:r>
        <w:rPr>
          <w:rFonts w:ascii="宋体" w:hAnsi="宋体" w:cs="宋体"/>
          <w:color w:val="auto"/>
          <w:sz w:val="24"/>
          <w:szCs w:val="24"/>
        </w:rPr>
        <w:t xml:space="preserve"> </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单位性质：</w:t>
      </w:r>
      <w:r>
        <w:rPr>
          <w:rFonts w:ascii="宋体" w:hAnsi="宋体" w:cs="宋体"/>
          <w:color w:val="auto"/>
          <w:sz w:val="24"/>
          <w:szCs w:val="24"/>
          <w:u w:val="single"/>
        </w:rPr>
        <w:t xml:space="preserve">                                  </w:t>
      </w:r>
      <w:r>
        <w:rPr>
          <w:rFonts w:ascii="宋体" w:hAnsi="宋体" w:cs="宋体"/>
          <w:color w:val="auto"/>
          <w:sz w:val="24"/>
          <w:szCs w:val="24"/>
        </w:rPr>
        <w:t xml:space="preserve"> </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地址：</w:t>
      </w:r>
      <w:r>
        <w:rPr>
          <w:rFonts w:ascii="宋体" w:hAnsi="宋体" w:cs="宋体"/>
          <w:color w:val="auto"/>
          <w:sz w:val="24"/>
          <w:szCs w:val="24"/>
          <w:u w:val="single"/>
        </w:rPr>
        <w:t xml:space="preserve">                                     </w:t>
      </w:r>
      <w:r>
        <w:rPr>
          <w:rFonts w:ascii="宋体" w:hAnsi="宋体" w:cs="宋体"/>
          <w:color w:val="auto"/>
          <w:sz w:val="24"/>
          <w:szCs w:val="24"/>
        </w:rPr>
        <w:t xml:space="preserve"> </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成立时间：</w:t>
      </w:r>
      <w:r>
        <w:rPr>
          <w:rFonts w:ascii="宋体" w:hAnsi="宋体" w:cs="宋体"/>
          <w:color w:val="auto"/>
          <w:sz w:val="24"/>
          <w:szCs w:val="24"/>
          <w:u w:val="single"/>
        </w:rPr>
        <w:t xml:space="preserve">        </w:t>
      </w:r>
      <w:r>
        <w:rPr>
          <w:rFonts w:hint="eastAsia" w:ascii="宋体" w:hAnsi="宋体" w:cs="宋体"/>
          <w:color w:val="auto"/>
          <w:sz w:val="24"/>
          <w:szCs w:val="24"/>
        </w:rPr>
        <w:t>年</w:t>
      </w:r>
      <w:r>
        <w:rPr>
          <w:rFonts w:ascii="宋体" w:hAnsi="宋体" w:cs="宋体"/>
          <w:color w:val="auto"/>
          <w:sz w:val="24"/>
          <w:szCs w:val="24"/>
          <w:u w:val="single"/>
        </w:rPr>
        <w:t xml:space="preserve">    </w:t>
      </w:r>
      <w:r>
        <w:rPr>
          <w:rFonts w:hint="eastAsia" w:ascii="宋体" w:hAnsi="宋体" w:cs="宋体"/>
          <w:color w:val="auto"/>
          <w:sz w:val="24"/>
          <w:szCs w:val="24"/>
        </w:rPr>
        <w:t>月</w:t>
      </w:r>
      <w:r>
        <w:rPr>
          <w:rFonts w:ascii="宋体" w:hAnsi="宋体" w:cs="宋体"/>
          <w:color w:val="auto"/>
          <w:sz w:val="24"/>
          <w:szCs w:val="24"/>
          <w:u w:val="single"/>
        </w:rPr>
        <w:t xml:space="preserve">  </w:t>
      </w:r>
      <w:r>
        <w:rPr>
          <w:rFonts w:hint="eastAsia" w:ascii="宋体" w:hAnsi="宋体" w:cs="宋体"/>
          <w:color w:val="auto"/>
          <w:sz w:val="24"/>
          <w:szCs w:val="24"/>
        </w:rPr>
        <w:t>＿日</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经营期限：</w:t>
      </w:r>
      <w:r>
        <w:rPr>
          <w:rFonts w:ascii="宋体" w:hAnsi="宋体" w:cs="宋体"/>
          <w:color w:val="auto"/>
          <w:sz w:val="24"/>
          <w:szCs w:val="24"/>
          <w:u w:val="single"/>
        </w:rPr>
        <w:t xml:space="preserve">                                </w:t>
      </w:r>
      <w:r>
        <w:rPr>
          <w:rFonts w:ascii="宋体" w:hAnsi="宋体" w:cs="宋体"/>
          <w:color w:val="auto"/>
          <w:sz w:val="24"/>
          <w:szCs w:val="24"/>
        </w:rPr>
        <w:t xml:space="preserve"> </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姓名：</w:t>
      </w:r>
      <w:r>
        <w:rPr>
          <w:rFonts w:ascii="宋体" w:hAnsi="宋体" w:cs="宋体"/>
          <w:color w:val="auto"/>
          <w:sz w:val="24"/>
          <w:szCs w:val="24"/>
          <w:u w:val="single"/>
        </w:rPr>
        <w:t xml:space="preserve">           </w:t>
      </w:r>
      <w:r>
        <w:rPr>
          <w:rFonts w:hint="eastAsia" w:ascii="宋体" w:hAnsi="宋体" w:cs="宋体"/>
          <w:color w:val="auto"/>
          <w:sz w:val="24"/>
          <w:szCs w:val="24"/>
        </w:rPr>
        <w:t>性别：</w:t>
      </w:r>
      <w:r>
        <w:rPr>
          <w:rFonts w:ascii="宋体" w:hAnsi="宋体" w:cs="宋体"/>
          <w:color w:val="auto"/>
          <w:sz w:val="24"/>
          <w:szCs w:val="24"/>
          <w:u w:val="single"/>
        </w:rPr>
        <w:t xml:space="preserve">        </w:t>
      </w:r>
      <w:r>
        <w:rPr>
          <w:rFonts w:hint="eastAsia" w:ascii="宋体" w:hAnsi="宋体" w:cs="宋体"/>
          <w:color w:val="auto"/>
          <w:sz w:val="24"/>
          <w:szCs w:val="24"/>
        </w:rPr>
        <w:t>年龄：</w:t>
      </w:r>
      <w:r>
        <w:rPr>
          <w:rFonts w:ascii="宋体" w:hAnsi="宋体" w:cs="宋体"/>
          <w:color w:val="auto"/>
          <w:sz w:val="24"/>
          <w:szCs w:val="24"/>
          <w:u w:val="single"/>
        </w:rPr>
        <w:t xml:space="preserve">        </w:t>
      </w:r>
      <w:r>
        <w:rPr>
          <w:rFonts w:hint="eastAsia" w:ascii="宋体" w:hAnsi="宋体" w:cs="宋体"/>
          <w:color w:val="auto"/>
          <w:sz w:val="24"/>
          <w:szCs w:val="24"/>
        </w:rPr>
        <w:t>职务：</w:t>
      </w:r>
      <w:r>
        <w:rPr>
          <w:rFonts w:ascii="宋体" w:hAnsi="宋体" w:cs="宋体"/>
          <w:color w:val="auto"/>
          <w:sz w:val="24"/>
          <w:szCs w:val="24"/>
          <w:u w:val="single"/>
        </w:rPr>
        <w:t xml:space="preserve">       </w:t>
      </w:r>
      <w:r>
        <w:rPr>
          <w:rFonts w:ascii="宋体" w:hAnsi="宋体" w:cs="宋体"/>
          <w:color w:val="auto"/>
          <w:sz w:val="24"/>
          <w:szCs w:val="24"/>
        </w:rPr>
        <w:t>_</w:t>
      </w:r>
    </w:p>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系</w:t>
      </w:r>
      <w:r>
        <w:rPr>
          <w:rFonts w:ascii="宋体" w:hAnsi="宋体" w:cs="宋体"/>
          <w:color w:val="auto"/>
          <w:sz w:val="24"/>
          <w:szCs w:val="24"/>
          <w:u w:val="single"/>
        </w:rPr>
        <w:t xml:space="preserve">                                </w:t>
      </w:r>
      <w:r>
        <w:rPr>
          <w:rFonts w:hint="eastAsia" w:ascii="宋体" w:hAnsi="宋体" w:cs="宋体"/>
          <w:color w:val="auto"/>
          <w:sz w:val="24"/>
          <w:szCs w:val="24"/>
        </w:rPr>
        <w:t>（投标单位名称）的法定代表人。</w:t>
      </w:r>
    </w:p>
    <w:p>
      <w:pPr>
        <w:spacing w:line="360" w:lineRule="auto"/>
        <w:ind w:firstLine="960" w:firstLineChars="400"/>
        <w:rPr>
          <w:rFonts w:ascii="宋体" w:cs="Times New Roman"/>
          <w:color w:val="auto"/>
          <w:sz w:val="24"/>
          <w:szCs w:val="24"/>
        </w:rPr>
      </w:pPr>
      <w:r>
        <w:rPr>
          <w:rFonts w:hint="eastAsia" w:ascii="宋体" w:hAnsi="宋体" w:cs="宋体"/>
          <w:color w:val="auto"/>
          <w:sz w:val="24"/>
          <w:szCs w:val="24"/>
        </w:rPr>
        <w:t>特此证明。</w:t>
      </w:r>
    </w:p>
    <w:p>
      <w:pPr>
        <w:spacing w:line="360" w:lineRule="auto"/>
        <w:ind w:firstLine="480" w:firstLineChars="200"/>
        <w:rPr>
          <w:rFonts w:ascii="宋体" w:cs="Times New Roman"/>
          <w:color w:val="auto"/>
          <w:sz w:val="24"/>
          <w:szCs w:val="24"/>
        </w:rPr>
      </w:pPr>
    </w:p>
    <w:p>
      <w:pPr>
        <w:spacing w:line="360" w:lineRule="auto"/>
        <w:ind w:firstLine="480" w:firstLineChars="200"/>
        <w:rPr>
          <w:rFonts w:ascii="宋体" w:cs="Times New Roman"/>
          <w:color w:val="auto"/>
          <w:sz w:val="24"/>
          <w:szCs w:val="24"/>
        </w:rPr>
      </w:pPr>
    </w:p>
    <w:p>
      <w:pPr>
        <w:spacing w:line="360" w:lineRule="auto"/>
        <w:ind w:firstLine="480" w:firstLineChars="200"/>
        <w:rPr>
          <w:rFonts w:ascii="宋体" w:cs="Times New Roman"/>
          <w:color w:val="auto"/>
          <w:sz w:val="24"/>
          <w:szCs w:val="24"/>
        </w:rPr>
      </w:pPr>
    </w:p>
    <w:p>
      <w:pPr>
        <w:spacing w:line="360" w:lineRule="auto"/>
        <w:ind w:firstLine="480" w:firstLineChars="200"/>
        <w:rPr>
          <w:rFonts w:ascii="宋体" w:cs="Times New Roman"/>
          <w:color w:val="auto"/>
          <w:sz w:val="24"/>
          <w:szCs w:val="24"/>
        </w:rPr>
      </w:pPr>
    </w:p>
    <w:p>
      <w:pPr>
        <w:spacing w:line="360" w:lineRule="auto"/>
        <w:ind w:firstLine="3600" w:firstLineChars="1500"/>
        <w:rPr>
          <w:rFonts w:ascii="宋体" w:cs="Times New Roman"/>
          <w:color w:val="auto"/>
          <w:sz w:val="24"/>
          <w:szCs w:val="24"/>
        </w:rPr>
      </w:pPr>
      <w:r>
        <w:rPr>
          <w:rFonts w:hint="eastAsia" w:ascii="宋体" w:hAnsi="宋体" w:cs="宋体"/>
          <w:color w:val="auto"/>
          <w:sz w:val="24"/>
          <w:szCs w:val="24"/>
        </w:rPr>
        <w:t>投标单位：</w:t>
      </w:r>
      <w:r>
        <w:rPr>
          <w:rFonts w:ascii="宋体" w:hAnsi="宋体" w:cs="宋体"/>
          <w:color w:val="auto"/>
          <w:sz w:val="24"/>
          <w:szCs w:val="24"/>
          <w:u w:val="single"/>
        </w:rPr>
        <w:t xml:space="preserve">                    </w:t>
      </w:r>
      <w:r>
        <w:rPr>
          <w:rFonts w:hint="eastAsia" w:ascii="宋体" w:hAnsi="宋体" w:cs="宋体"/>
          <w:color w:val="auto"/>
          <w:sz w:val="24"/>
          <w:szCs w:val="24"/>
        </w:rPr>
        <w:t>（盖单位章）</w:t>
      </w:r>
    </w:p>
    <w:p>
      <w:pPr>
        <w:spacing w:line="360" w:lineRule="auto"/>
        <w:ind w:firstLine="5160" w:firstLineChars="2150"/>
        <w:rPr>
          <w:rFonts w:ascii="宋体" w:cs="Times New Roman"/>
          <w:color w:val="auto"/>
          <w:sz w:val="24"/>
          <w:szCs w:val="24"/>
          <w:u w:val="single"/>
        </w:rPr>
      </w:pPr>
    </w:p>
    <w:p>
      <w:pPr>
        <w:pStyle w:val="7"/>
        <w:spacing w:line="360" w:lineRule="auto"/>
        <w:jc w:val="center"/>
        <w:rPr>
          <w:rFonts w:hAnsi="宋体" w:cs="Times New Roman"/>
          <w:b/>
          <w:bCs/>
          <w:color w:val="auto"/>
          <w:sz w:val="32"/>
          <w:szCs w:val="32"/>
        </w:rPr>
        <w:sectPr>
          <w:pgSz w:w="11906" w:h="16838"/>
          <w:pgMar w:top="1134" w:right="1304" w:bottom="1134" w:left="1304" w:header="851" w:footer="851" w:gutter="0"/>
          <w:cols w:space="720" w:num="1"/>
          <w:titlePg/>
          <w:docGrid w:type="linesAndChars" w:linePitch="312" w:charSpace="0"/>
        </w:sectPr>
      </w:pPr>
      <w:r>
        <w:rPr>
          <w:rFonts w:hAnsi="宋体"/>
          <w:color w:val="auto"/>
          <w:sz w:val="24"/>
          <w:szCs w:val="24"/>
        </w:rPr>
        <w:t xml:space="preserve">      </w:t>
      </w:r>
      <w:r>
        <w:rPr>
          <w:rFonts w:hAnsi="宋体"/>
          <w:color w:val="auto"/>
          <w:sz w:val="24"/>
          <w:szCs w:val="24"/>
          <w:u w:val="single"/>
        </w:rPr>
        <w:t xml:space="preserve">        </w:t>
      </w:r>
      <w:r>
        <w:rPr>
          <w:rFonts w:hint="eastAsia" w:hAnsi="宋体"/>
          <w:color w:val="auto"/>
          <w:sz w:val="24"/>
          <w:szCs w:val="24"/>
        </w:rPr>
        <w:t>年</w:t>
      </w:r>
      <w:r>
        <w:rPr>
          <w:rFonts w:hAnsi="宋体"/>
          <w:color w:val="auto"/>
          <w:sz w:val="24"/>
          <w:szCs w:val="24"/>
          <w:u w:val="single"/>
        </w:rPr>
        <w:t xml:space="preserve">    </w:t>
      </w:r>
      <w:r>
        <w:rPr>
          <w:rFonts w:hint="eastAsia" w:hAnsi="宋体"/>
          <w:color w:val="auto"/>
          <w:sz w:val="24"/>
          <w:szCs w:val="24"/>
        </w:rPr>
        <w:t>月</w:t>
      </w:r>
      <w:r>
        <w:rPr>
          <w:rFonts w:hAnsi="宋体"/>
          <w:color w:val="auto"/>
          <w:sz w:val="24"/>
          <w:szCs w:val="24"/>
          <w:u w:val="single"/>
        </w:rPr>
        <w:t xml:space="preserve">     </w:t>
      </w:r>
      <w:r>
        <w:rPr>
          <w:rFonts w:hint="eastAsia" w:hAnsi="宋体"/>
          <w:color w:val="auto"/>
          <w:sz w:val="24"/>
          <w:szCs w:val="24"/>
        </w:rPr>
        <w:t>日</w:t>
      </w:r>
    </w:p>
    <w:p>
      <w:pPr>
        <w:pStyle w:val="7"/>
        <w:spacing w:line="360" w:lineRule="auto"/>
        <w:jc w:val="center"/>
        <w:rPr>
          <w:rFonts w:hAnsi="宋体" w:cs="Times New Roman"/>
          <w:b/>
          <w:bCs/>
          <w:color w:val="auto"/>
          <w:sz w:val="32"/>
          <w:szCs w:val="32"/>
        </w:rPr>
      </w:pPr>
      <w:r>
        <w:rPr>
          <w:rFonts w:hint="eastAsia" w:hAnsi="宋体"/>
          <w:b/>
          <w:bCs/>
          <w:color w:val="auto"/>
          <w:sz w:val="32"/>
          <w:szCs w:val="32"/>
        </w:rPr>
        <w:t>三、开标一览表</w:t>
      </w:r>
    </w:p>
    <w:p>
      <w:pPr>
        <w:pStyle w:val="7"/>
        <w:jc w:val="center"/>
        <w:rPr>
          <w:rFonts w:hAnsi="宋体" w:cs="Times New Roman"/>
          <w:b/>
          <w:bCs/>
          <w:color w:val="auto"/>
          <w:sz w:val="18"/>
          <w:szCs w:val="18"/>
        </w:rPr>
      </w:pPr>
    </w:p>
    <w:tbl>
      <w:tblPr>
        <w:tblStyle w:val="14"/>
        <w:tblW w:w="87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9"/>
        <w:gridCol w:w="2904"/>
        <w:gridCol w:w="1678"/>
        <w:gridCol w:w="2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jc w:val="center"/>
        </w:trPr>
        <w:tc>
          <w:tcPr>
            <w:tcW w:w="1899" w:type="dxa"/>
            <w:vAlign w:val="center"/>
          </w:tcPr>
          <w:p>
            <w:pPr>
              <w:spacing w:line="400" w:lineRule="atLeast"/>
              <w:jc w:val="center"/>
              <w:rPr>
                <w:rFonts w:ascii="宋体" w:cs="宋体"/>
                <w:color w:val="auto"/>
                <w:sz w:val="24"/>
                <w:szCs w:val="24"/>
              </w:rPr>
            </w:pPr>
            <w:r>
              <w:rPr>
                <w:rFonts w:hint="eastAsia" w:ascii="宋体" w:hAnsi="宋体" w:cs="宋体"/>
                <w:color w:val="auto"/>
                <w:sz w:val="24"/>
                <w:szCs w:val="24"/>
              </w:rPr>
              <w:t>采购项目名称</w:t>
            </w:r>
          </w:p>
        </w:tc>
        <w:tc>
          <w:tcPr>
            <w:tcW w:w="2904" w:type="dxa"/>
            <w:vAlign w:val="center"/>
          </w:tcPr>
          <w:p>
            <w:pPr>
              <w:spacing w:line="400" w:lineRule="atLeast"/>
              <w:jc w:val="center"/>
              <w:rPr>
                <w:rFonts w:ascii="宋体" w:cs="宋体"/>
                <w:color w:val="auto"/>
                <w:sz w:val="24"/>
                <w:szCs w:val="24"/>
              </w:rPr>
            </w:pPr>
          </w:p>
        </w:tc>
        <w:tc>
          <w:tcPr>
            <w:tcW w:w="1678" w:type="dxa"/>
            <w:vAlign w:val="center"/>
          </w:tcPr>
          <w:p>
            <w:pPr>
              <w:spacing w:line="400" w:lineRule="atLeast"/>
              <w:jc w:val="center"/>
              <w:rPr>
                <w:rFonts w:ascii="宋体" w:cs="宋体"/>
                <w:color w:val="auto"/>
                <w:sz w:val="24"/>
                <w:szCs w:val="24"/>
              </w:rPr>
            </w:pPr>
            <w:r>
              <w:rPr>
                <w:rFonts w:hint="eastAsia" w:ascii="宋体" w:hAnsi="宋体" w:cs="宋体"/>
                <w:color w:val="auto"/>
                <w:sz w:val="24"/>
                <w:szCs w:val="24"/>
              </w:rPr>
              <w:t>采购项目编号</w:t>
            </w:r>
          </w:p>
        </w:tc>
        <w:tc>
          <w:tcPr>
            <w:tcW w:w="2284" w:type="dxa"/>
            <w:vAlign w:val="center"/>
          </w:tcPr>
          <w:p>
            <w:pPr>
              <w:spacing w:line="400" w:lineRule="atLeast"/>
              <w:jc w:val="center"/>
              <w:rPr>
                <w:rFonts w:asci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9" w:hRule="atLeast"/>
          <w:jc w:val="center"/>
        </w:trPr>
        <w:tc>
          <w:tcPr>
            <w:tcW w:w="1899" w:type="dxa"/>
            <w:vAlign w:val="center"/>
          </w:tcPr>
          <w:p>
            <w:pPr>
              <w:spacing w:line="400" w:lineRule="atLeast"/>
              <w:jc w:val="center"/>
              <w:rPr>
                <w:rFonts w:ascii="宋体" w:cs="宋体"/>
                <w:color w:val="auto"/>
                <w:sz w:val="24"/>
                <w:szCs w:val="24"/>
              </w:rPr>
            </w:pPr>
            <w:r>
              <w:rPr>
                <w:rFonts w:hint="eastAsia" w:ascii="宋体" w:hAnsi="宋体" w:cs="宋体"/>
                <w:color w:val="auto"/>
                <w:sz w:val="24"/>
                <w:szCs w:val="24"/>
              </w:rPr>
              <w:t>投标单位名称</w:t>
            </w:r>
          </w:p>
        </w:tc>
        <w:tc>
          <w:tcPr>
            <w:tcW w:w="6866" w:type="dxa"/>
            <w:gridSpan w:val="3"/>
            <w:vAlign w:val="center"/>
          </w:tcPr>
          <w:p>
            <w:pPr>
              <w:spacing w:line="400" w:lineRule="atLeast"/>
              <w:jc w:val="center"/>
              <w:rPr>
                <w:rFonts w:asci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6" w:hRule="atLeast"/>
          <w:jc w:val="center"/>
        </w:trPr>
        <w:tc>
          <w:tcPr>
            <w:tcW w:w="1899" w:type="dxa"/>
            <w:vAlign w:val="center"/>
          </w:tcPr>
          <w:p>
            <w:pPr>
              <w:spacing w:line="400" w:lineRule="atLeast"/>
              <w:jc w:val="center"/>
              <w:rPr>
                <w:rFonts w:ascii="宋体" w:cs="宋体"/>
                <w:color w:val="auto"/>
                <w:sz w:val="24"/>
                <w:szCs w:val="24"/>
              </w:rPr>
            </w:pPr>
            <w:r>
              <w:rPr>
                <w:rFonts w:hint="eastAsia" w:ascii="宋体" w:hAnsi="宋体" w:cs="宋体"/>
                <w:color w:val="auto"/>
                <w:sz w:val="24"/>
                <w:szCs w:val="24"/>
              </w:rPr>
              <w:t>投标报价</w:t>
            </w:r>
          </w:p>
        </w:tc>
        <w:tc>
          <w:tcPr>
            <w:tcW w:w="6866" w:type="dxa"/>
            <w:gridSpan w:val="3"/>
            <w:vAlign w:val="center"/>
          </w:tcPr>
          <w:p>
            <w:pPr>
              <w:spacing w:line="400" w:lineRule="atLeast"/>
              <w:jc w:val="left"/>
              <w:rPr>
                <w:rFonts w:hint="eastAsia" w:ascii="宋体" w:eastAsia="宋体" w:cs="宋体"/>
                <w:color w:val="auto"/>
                <w:sz w:val="24"/>
                <w:szCs w:val="24"/>
                <w:lang w:val="en-US" w:eastAsia="zh-CN"/>
              </w:rPr>
            </w:pPr>
            <w:r>
              <w:rPr>
                <w:rFonts w:hint="eastAsia" w:ascii="宋体" w:hAnsi="宋体" w:cs="宋体"/>
                <w:color w:val="auto"/>
                <w:sz w:val="24"/>
                <w:szCs w:val="24"/>
                <w:u w:val="none"/>
                <w:lang w:eastAsia="zh-CN"/>
              </w:rPr>
              <w:t>报价：</w:t>
            </w:r>
            <w:r>
              <w:rPr>
                <w:rFonts w:hint="eastAsia" w:ascii="宋体" w:hAnsi="宋体" w:cs="宋体"/>
                <w:color w:val="auto"/>
                <w:sz w:val="24"/>
                <w:szCs w:val="24"/>
                <w:u w:val="single"/>
              </w:rPr>
              <w:t>（大写）</w:t>
            </w:r>
            <w:r>
              <w:rPr>
                <w:rFonts w:hint="eastAsia" w:ascii="宋体" w:hAnsi="宋体" w:cs="宋体"/>
                <w:color w:val="auto"/>
                <w:sz w:val="24"/>
                <w:szCs w:val="24"/>
                <w:u w:val="single"/>
                <w:lang w:val="en-US" w:eastAsia="zh-CN"/>
              </w:rPr>
              <w:t xml:space="preserve">              </w:t>
            </w:r>
          </w:p>
          <w:p>
            <w:pPr>
              <w:spacing w:line="400" w:lineRule="atLeast"/>
              <w:ind w:firstLine="720" w:firstLineChars="300"/>
              <w:jc w:val="left"/>
              <w:rPr>
                <w:rFonts w:hint="eastAsia" w:ascii="宋体" w:hAnsi="宋体" w:cs="宋体"/>
                <w:color w:val="auto"/>
                <w:sz w:val="24"/>
                <w:szCs w:val="24"/>
                <w:u w:val="single"/>
                <w:lang w:val="en-US" w:eastAsia="zh-CN"/>
              </w:rPr>
            </w:pPr>
            <w:r>
              <w:rPr>
                <w:rFonts w:hint="eastAsia" w:ascii="宋体" w:hAnsi="宋体" w:cs="宋体"/>
                <w:color w:val="auto"/>
                <w:sz w:val="24"/>
                <w:szCs w:val="24"/>
                <w:u w:val="single"/>
              </w:rPr>
              <w:t>（小写）</w:t>
            </w:r>
            <w:r>
              <w:rPr>
                <w:rFonts w:ascii="宋体" w:hAnsi="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p>
          <w:p>
            <w:pPr>
              <w:spacing w:line="400" w:lineRule="atLeast"/>
              <w:jc w:val="lef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 w:hRule="atLeast"/>
          <w:jc w:val="center"/>
        </w:trPr>
        <w:tc>
          <w:tcPr>
            <w:tcW w:w="1899" w:type="dxa"/>
            <w:vAlign w:val="center"/>
          </w:tcPr>
          <w:p>
            <w:pPr>
              <w:spacing w:line="400" w:lineRule="atLeast"/>
              <w:jc w:val="center"/>
              <w:rPr>
                <w:rFonts w:hint="eastAsia" w:ascii="宋体" w:eastAsia="宋体" w:cs="宋体"/>
                <w:color w:val="auto"/>
                <w:sz w:val="24"/>
                <w:szCs w:val="24"/>
                <w:lang w:eastAsia="zh-CN"/>
              </w:rPr>
            </w:pPr>
            <w:r>
              <w:rPr>
                <w:rFonts w:hint="eastAsia" w:ascii="宋体" w:cs="宋体"/>
                <w:color w:val="auto"/>
                <w:sz w:val="24"/>
                <w:szCs w:val="24"/>
                <w:lang w:eastAsia="zh-CN"/>
              </w:rPr>
              <w:t>供货期限</w:t>
            </w:r>
          </w:p>
        </w:tc>
        <w:tc>
          <w:tcPr>
            <w:tcW w:w="6866" w:type="dxa"/>
            <w:gridSpan w:val="3"/>
            <w:vAlign w:val="center"/>
          </w:tcPr>
          <w:p>
            <w:pPr>
              <w:spacing w:line="400" w:lineRule="atLeast"/>
              <w:jc w:val="center"/>
              <w:rPr>
                <w:rFonts w:hint="eastAsia" w:ascii="宋体" w:eastAsia="宋体" w:cs="宋体"/>
                <w:color w:val="auto"/>
                <w:sz w:val="24"/>
                <w:szCs w:val="24"/>
                <w:lang w:eastAsia="zh-CN"/>
              </w:rPr>
            </w:pPr>
            <w:r>
              <w:rPr>
                <w:rFonts w:ascii="宋体" w:hAnsi="宋体" w:cs="宋体"/>
                <w:color w:val="auto"/>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jc w:val="center"/>
        </w:trPr>
        <w:tc>
          <w:tcPr>
            <w:tcW w:w="1899" w:type="dxa"/>
            <w:vAlign w:val="center"/>
          </w:tcPr>
          <w:p>
            <w:pPr>
              <w:spacing w:line="400" w:lineRule="atLeast"/>
              <w:jc w:val="center"/>
              <w:rPr>
                <w:rFonts w:ascii="宋体" w:cs="宋体"/>
                <w:color w:val="auto"/>
                <w:sz w:val="24"/>
                <w:szCs w:val="24"/>
              </w:rPr>
            </w:pPr>
            <w:r>
              <w:rPr>
                <w:rFonts w:hint="eastAsia" w:ascii="宋体" w:hAnsi="宋体" w:cs="宋体"/>
                <w:color w:val="auto"/>
                <w:sz w:val="24"/>
                <w:szCs w:val="24"/>
              </w:rPr>
              <w:t>质量承诺</w:t>
            </w:r>
          </w:p>
        </w:tc>
        <w:tc>
          <w:tcPr>
            <w:tcW w:w="6866" w:type="dxa"/>
            <w:gridSpan w:val="3"/>
            <w:vAlign w:val="center"/>
          </w:tcPr>
          <w:p>
            <w:pPr>
              <w:spacing w:line="400" w:lineRule="atLeast"/>
              <w:ind w:firstLine="630"/>
              <w:jc w:val="center"/>
              <w:rPr>
                <w:rFonts w:ascii="宋体" w:cs="宋体"/>
                <w:color w:val="auto"/>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 w:hRule="atLeast"/>
          <w:jc w:val="center"/>
        </w:trPr>
        <w:tc>
          <w:tcPr>
            <w:tcW w:w="1899" w:type="dxa"/>
            <w:vAlign w:val="center"/>
          </w:tcPr>
          <w:p>
            <w:pPr>
              <w:spacing w:line="400" w:lineRule="atLeast"/>
              <w:jc w:val="center"/>
              <w:rPr>
                <w:rFonts w:ascii="宋体" w:cs="宋体"/>
                <w:color w:val="auto"/>
                <w:sz w:val="24"/>
                <w:szCs w:val="24"/>
              </w:rPr>
            </w:pPr>
            <w:r>
              <w:rPr>
                <w:rFonts w:hint="eastAsia" w:ascii="宋体" w:hAnsi="宋体" w:cs="宋体"/>
                <w:color w:val="auto"/>
                <w:sz w:val="24"/>
                <w:szCs w:val="24"/>
              </w:rPr>
              <w:t>备注</w:t>
            </w:r>
          </w:p>
        </w:tc>
        <w:tc>
          <w:tcPr>
            <w:tcW w:w="6866" w:type="dxa"/>
            <w:gridSpan w:val="3"/>
            <w:vAlign w:val="center"/>
          </w:tcPr>
          <w:p>
            <w:pPr>
              <w:spacing w:line="400" w:lineRule="atLeast"/>
              <w:jc w:val="center"/>
              <w:rPr>
                <w:rFonts w:asci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 w:hRule="atLeast"/>
          <w:jc w:val="center"/>
        </w:trPr>
        <w:tc>
          <w:tcPr>
            <w:tcW w:w="1899" w:type="dxa"/>
            <w:vAlign w:val="center"/>
          </w:tcPr>
          <w:p>
            <w:pPr>
              <w:spacing w:line="400" w:lineRule="atLeast"/>
              <w:jc w:val="center"/>
              <w:rPr>
                <w:rFonts w:hint="eastAsia" w:ascii="宋体" w:hAnsi="宋体" w:cs="宋体"/>
                <w:color w:val="auto"/>
                <w:sz w:val="24"/>
                <w:szCs w:val="24"/>
              </w:rPr>
            </w:pPr>
          </w:p>
        </w:tc>
        <w:tc>
          <w:tcPr>
            <w:tcW w:w="6866" w:type="dxa"/>
            <w:gridSpan w:val="3"/>
            <w:vAlign w:val="center"/>
          </w:tcPr>
          <w:p>
            <w:pPr>
              <w:spacing w:line="400" w:lineRule="atLeast"/>
              <w:jc w:val="center"/>
              <w:rPr>
                <w:rFonts w:ascii="宋体" w:cs="宋体"/>
                <w:color w:val="auto"/>
                <w:sz w:val="24"/>
                <w:szCs w:val="24"/>
              </w:rPr>
            </w:pPr>
          </w:p>
        </w:tc>
      </w:tr>
    </w:tbl>
    <w:p>
      <w:pPr>
        <w:pStyle w:val="7"/>
        <w:jc w:val="center"/>
        <w:rPr>
          <w:rFonts w:hAnsi="宋体" w:cs="Times New Roman"/>
          <w:b/>
          <w:bCs/>
          <w:color w:val="auto"/>
          <w:sz w:val="18"/>
          <w:szCs w:val="18"/>
        </w:rPr>
      </w:pPr>
    </w:p>
    <w:p>
      <w:pPr>
        <w:spacing w:line="600" w:lineRule="auto"/>
        <w:ind w:firstLine="3600" w:firstLineChars="1500"/>
        <w:rPr>
          <w:rFonts w:ascii="宋体" w:cs="Times New Roman"/>
          <w:color w:val="auto"/>
          <w:sz w:val="24"/>
          <w:szCs w:val="24"/>
        </w:rPr>
      </w:pPr>
    </w:p>
    <w:p>
      <w:pPr>
        <w:spacing w:line="600" w:lineRule="auto"/>
        <w:ind w:firstLine="3600" w:firstLineChars="1500"/>
        <w:rPr>
          <w:rFonts w:ascii="宋体" w:cs="Times New Roman"/>
          <w:color w:val="auto"/>
          <w:sz w:val="24"/>
          <w:szCs w:val="24"/>
          <w:u w:val="single"/>
        </w:rPr>
      </w:pPr>
      <w:r>
        <w:rPr>
          <w:rFonts w:hint="eastAsia" w:ascii="宋体" w:hAnsi="宋体" w:cs="宋体"/>
          <w:color w:val="auto"/>
          <w:sz w:val="24"/>
          <w:szCs w:val="24"/>
        </w:rPr>
        <w:t>投标人名称（公章）：</w:t>
      </w:r>
      <w:r>
        <w:rPr>
          <w:rFonts w:ascii="宋体" w:hAnsi="宋体" w:cs="宋体"/>
          <w:color w:val="auto"/>
          <w:sz w:val="24"/>
          <w:szCs w:val="24"/>
          <w:u w:val="single"/>
        </w:rPr>
        <w:t xml:space="preserve">                     </w:t>
      </w:r>
    </w:p>
    <w:p>
      <w:pPr>
        <w:spacing w:line="600" w:lineRule="auto"/>
        <w:ind w:firstLine="3600" w:firstLineChars="1500"/>
        <w:rPr>
          <w:rFonts w:ascii="宋体" w:cs="Times New Roman"/>
          <w:color w:val="auto"/>
          <w:sz w:val="24"/>
          <w:szCs w:val="24"/>
          <w:u w:val="single"/>
        </w:rPr>
      </w:pPr>
      <w:r>
        <w:rPr>
          <w:rFonts w:hint="eastAsia" w:ascii="宋体" w:hAnsi="宋体" w:cs="宋体"/>
          <w:color w:val="auto"/>
          <w:sz w:val="24"/>
          <w:szCs w:val="24"/>
        </w:rPr>
        <w:t>被授权代表（盖章或签字）：</w:t>
      </w:r>
      <w:r>
        <w:rPr>
          <w:rFonts w:ascii="宋体" w:hAnsi="宋体" w:cs="宋体"/>
          <w:color w:val="auto"/>
          <w:sz w:val="24"/>
          <w:szCs w:val="24"/>
          <w:u w:val="single"/>
        </w:rPr>
        <w:t xml:space="preserve">                      </w:t>
      </w:r>
    </w:p>
    <w:p>
      <w:pPr>
        <w:spacing w:line="600" w:lineRule="auto"/>
        <w:ind w:firstLine="3600" w:firstLineChars="1500"/>
        <w:rPr>
          <w:rFonts w:ascii="宋体" w:cs="Times New Roman"/>
          <w:color w:val="auto"/>
          <w:sz w:val="24"/>
          <w:szCs w:val="24"/>
          <w:u w:val="single"/>
        </w:rPr>
      </w:pPr>
      <w:r>
        <w:rPr>
          <w:rFonts w:hint="eastAsia" w:ascii="宋体" w:hAnsi="宋体" w:cs="宋体"/>
          <w:color w:val="auto"/>
          <w:sz w:val="24"/>
          <w:szCs w:val="24"/>
        </w:rPr>
        <w:t>日期：</w:t>
      </w:r>
      <w:r>
        <w:rPr>
          <w:rFonts w:ascii="宋体" w:hAnsi="宋体" w:cs="宋体"/>
          <w:color w:val="auto"/>
          <w:sz w:val="24"/>
          <w:szCs w:val="24"/>
          <w:u w:val="single"/>
        </w:rPr>
        <w:t xml:space="preserve">      </w:t>
      </w:r>
      <w:r>
        <w:rPr>
          <w:rFonts w:hint="eastAsia" w:ascii="宋体" w:hAnsi="宋体" w:cs="宋体"/>
          <w:color w:val="auto"/>
          <w:sz w:val="24"/>
          <w:szCs w:val="24"/>
        </w:rPr>
        <w:t>年</w:t>
      </w:r>
      <w:r>
        <w:rPr>
          <w:rFonts w:ascii="宋体" w:hAnsi="宋体" w:cs="宋体"/>
          <w:color w:val="auto"/>
          <w:sz w:val="24"/>
          <w:szCs w:val="24"/>
          <w:u w:val="single"/>
        </w:rPr>
        <w:t xml:space="preserve">      </w:t>
      </w:r>
      <w:r>
        <w:rPr>
          <w:rFonts w:hint="eastAsia" w:ascii="宋体" w:hAnsi="宋体" w:cs="宋体"/>
          <w:color w:val="auto"/>
          <w:sz w:val="24"/>
          <w:szCs w:val="24"/>
        </w:rPr>
        <w:t>月</w:t>
      </w:r>
      <w:r>
        <w:rPr>
          <w:rFonts w:ascii="宋体" w:hAnsi="宋体" w:cs="宋体"/>
          <w:color w:val="auto"/>
          <w:sz w:val="24"/>
          <w:szCs w:val="24"/>
          <w:u w:val="single"/>
        </w:rPr>
        <w:t xml:space="preserve">      </w:t>
      </w:r>
      <w:r>
        <w:rPr>
          <w:rFonts w:hint="eastAsia" w:ascii="宋体" w:hAnsi="宋体" w:cs="宋体"/>
          <w:color w:val="auto"/>
          <w:sz w:val="24"/>
          <w:szCs w:val="24"/>
          <w:u w:val="none"/>
        </w:rPr>
        <w:t>日</w:t>
      </w:r>
    </w:p>
    <w:p>
      <w:pPr>
        <w:spacing w:line="360" w:lineRule="auto"/>
        <w:rPr>
          <w:rFonts w:ascii="宋体" w:cs="Times New Roman"/>
          <w:color w:val="auto"/>
          <w:sz w:val="24"/>
          <w:szCs w:val="24"/>
        </w:rPr>
        <w:sectPr>
          <w:pgSz w:w="11906" w:h="16838"/>
          <w:pgMar w:top="1134" w:right="1304" w:bottom="1134" w:left="1304" w:header="851" w:footer="851" w:gutter="0"/>
          <w:cols w:space="720" w:num="1"/>
          <w:titlePg/>
          <w:docGrid w:type="linesAndChars" w:linePitch="312" w:charSpace="0"/>
        </w:sectPr>
      </w:pPr>
    </w:p>
    <w:p>
      <w:pPr>
        <w:spacing w:line="600" w:lineRule="auto"/>
        <w:jc w:val="both"/>
        <w:rPr>
          <w:rFonts w:hint="eastAsia" w:hAnsi="宋体" w:cs="宋体"/>
          <w:b/>
          <w:bCs/>
          <w:color w:val="auto"/>
          <w:sz w:val="32"/>
          <w:szCs w:val="32"/>
        </w:rPr>
      </w:pPr>
    </w:p>
    <w:p>
      <w:pPr>
        <w:spacing w:line="600" w:lineRule="auto"/>
        <w:jc w:val="center"/>
        <w:rPr>
          <w:rFonts w:ascii="宋体" w:cs="Times New Roman"/>
          <w:color w:val="auto"/>
          <w:sz w:val="24"/>
          <w:szCs w:val="24"/>
        </w:rPr>
      </w:pPr>
      <w:r>
        <w:rPr>
          <w:rFonts w:hint="eastAsia" w:hAnsi="宋体" w:cs="宋体"/>
          <w:b/>
          <w:bCs/>
          <w:color w:val="auto"/>
          <w:sz w:val="32"/>
          <w:szCs w:val="32"/>
          <w:lang w:eastAsia="zh-CN"/>
        </w:rPr>
        <w:t>四</w:t>
      </w:r>
      <w:r>
        <w:rPr>
          <w:rFonts w:hint="eastAsia" w:hAnsi="宋体" w:cs="宋体"/>
          <w:b/>
          <w:bCs/>
          <w:color w:val="auto"/>
          <w:sz w:val="32"/>
          <w:szCs w:val="32"/>
        </w:rPr>
        <w:t>、企业资格证明资料</w:t>
      </w:r>
    </w:p>
    <w:p>
      <w:pPr>
        <w:jc w:val="left"/>
        <w:rPr>
          <w:rFonts w:cs="Times New Roman"/>
          <w:b/>
          <w:bCs/>
          <w:color w:val="auto"/>
        </w:rPr>
      </w:pPr>
    </w:p>
    <w:p>
      <w:pPr>
        <w:jc w:val="left"/>
        <w:rPr>
          <w:rFonts w:cs="Times New Roman"/>
          <w:b/>
          <w:bCs/>
          <w:color w:val="auto"/>
        </w:rPr>
      </w:pPr>
    </w:p>
    <w:p>
      <w:pPr>
        <w:jc w:val="left"/>
        <w:rPr>
          <w:rFonts w:cs="Times New Roman"/>
          <w:b/>
          <w:bCs/>
          <w:color w:val="auto"/>
        </w:rPr>
      </w:pPr>
    </w:p>
    <w:p>
      <w:pPr>
        <w:jc w:val="left"/>
        <w:rPr>
          <w:rFonts w:cs="Times New Roman"/>
          <w:b/>
          <w:bCs/>
          <w:color w:val="auto"/>
        </w:rPr>
      </w:pPr>
    </w:p>
    <w:p>
      <w:pPr>
        <w:jc w:val="left"/>
        <w:rPr>
          <w:rFonts w:cs="Times New Roman"/>
          <w:b/>
          <w:bCs/>
          <w:color w:val="auto"/>
        </w:rPr>
      </w:pPr>
    </w:p>
    <w:p>
      <w:pPr>
        <w:jc w:val="left"/>
        <w:rPr>
          <w:rFonts w:cs="Times New Roman"/>
          <w:color w:val="auto"/>
        </w:rPr>
      </w:pPr>
      <w:r>
        <w:rPr>
          <w:rFonts w:hint="eastAsia" w:cs="宋体"/>
          <w:color w:val="auto"/>
        </w:rPr>
        <w:t>（注：需附企业法人营业执照、税务登记证、组织机构代码证（或新版三证合一证书）、开户许可证、参加本次政府采购活动前</w:t>
      </w:r>
      <w:r>
        <w:rPr>
          <w:color w:val="auto"/>
        </w:rPr>
        <w:t>3</w:t>
      </w:r>
      <w:r>
        <w:rPr>
          <w:rFonts w:hint="eastAsia" w:cs="宋体"/>
          <w:color w:val="auto"/>
        </w:rPr>
        <w:t>年内在经营活动中没有重大违纪的书面声明</w:t>
      </w:r>
      <w:r>
        <w:rPr>
          <w:rFonts w:hint="eastAsia" w:cs="宋体"/>
          <w:color w:val="auto"/>
          <w:lang w:eastAsia="zh-CN"/>
        </w:rPr>
        <w:t>、</w:t>
      </w:r>
      <w:r>
        <w:rPr>
          <w:rFonts w:hint="eastAsia" w:cs="宋体"/>
          <w:color w:val="auto"/>
        </w:rPr>
        <w:t>投标人通过“信用中国”网站(www.creditchina.gov.cn)、中国政府采购网(www.ccgp.gov.cn)</w:t>
      </w:r>
      <w:r>
        <w:rPr>
          <w:rFonts w:hint="eastAsia" w:cs="宋体"/>
          <w:color w:val="auto"/>
          <w:lang w:eastAsia="zh-CN"/>
        </w:rPr>
        <w:t>、投标保证金、</w:t>
      </w:r>
      <w:r>
        <w:rPr>
          <w:rFonts w:hint="eastAsia" w:cs="宋体"/>
          <w:color w:val="auto"/>
          <w:lang w:val="en-US" w:eastAsia="zh-CN"/>
        </w:rPr>
        <w:t>代理商参与投标时，需提供生产企业的营业执照和授权书</w:t>
      </w:r>
      <w:r>
        <w:rPr>
          <w:rFonts w:hint="eastAsia" w:cs="宋体"/>
          <w:color w:val="auto"/>
        </w:rPr>
        <w:t xml:space="preserve"> 等查询相关主体信用记录等资格证明文件</w:t>
      </w:r>
      <w:r>
        <w:rPr>
          <w:rFonts w:hint="eastAsia" w:cs="宋体"/>
          <w:color w:val="auto"/>
          <w:lang w:eastAsia="zh-CN"/>
        </w:rPr>
        <w:t>，格式自拟</w:t>
      </w:r>
      <w:r>
        <w:rPr>
          <w:rFonts w:hint="eastAsia" w:cs="宋体"/>
          <w:color w:val="auto"/>
        </w:rPr>
        <w:t>）</w:t>
      </w:r>
    </w:p>
    <w:p>
      <w:pPr>
        <w:jc w:val="center"/>
        <w:rPr>
          <w:rFonts w:cs="Times New Roman"/>
          <w:b/>
          <w:bCs/>
          <w:color w:val="auto"/>
        </w:rPr>
      </w:pPr>
    </w:p>
    <w:p>
      <w:pPr>
        <w:jc w:val="both"/>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jc w:val="center"/>
        <w:rPr>
          <w:rFonts w:cs="Times New Roman"/>
          <w:color w:val="auto"/>
        </w:rPr>
      </w:pPr>
    </w:p>
    <w:p>
      <w:pPr>
        <w:pStyle w:val="7"/>
        <w:spacing w:line="360" w:lineRule="auto"/>
        <w:jc w:val="center"/>
        <w:rPr>
          <w:rFonts w:hint="eastAsia" w:hAnsi="宋体" w:eastAsia="宋体" w:cs="Times New Roman"/>
          <w:b/>
          <w:bCs/>
          <w:color w:val="auto"/>
          <w:sz w:val="32"/>
          <w:szCs w:val="32"/>
          <w:lang w:eastAsia="zh-CN"/>
        </w:rPr>
      </w:pPr>
      <w:r>
        <w:rPr>
          <w:rFonts w:hint="eastAsia" w:hAnsi="宋体"/>
          <w:b/>
          <w:bCs/>
          <w:color w:val="auto"/>
          <w:sz w:val="32"/>
          <w:szCs w:val="32"/>
          <w:lang w:eastAsia="zh-CN"/>
        </w:rPr>
        <w:t>五</w:t>
      </w:r>
      <w:r>
        <w:rPr>
          <w:rFonts w:hint="eastAsia" w:hAnsi="宋体"/>
          <w:b/>
          <w:bCs/>
          <w:color w:val="auto"/>
          <w:sz w:val="32"/>
          <w:szCs w:val="32"/>
        </w:rPr>
        <w:t>、</w:t>
      </w:r>
      <w:r>
        <w:rPr>
          <w:rFonts w:hint="eastAsia" w:hAnsi="宋体"/>
          <w:b/>
          <w:bCs/>
          <w:color w:val="auto"/>
          <w:sz w:val="32"/>
          <w:szCs w:val="32"/>
          <w:lang w:val="en-US" w:eastAsia="zh-CN"/>
        </w:rPr>
        <w:t>服务</w:t>
      </w:r>
      <w:r>
        <w:rPr>
          <w:rFonts w:hint="eastAsia" w:hAnsi="宋体"/>
          <w:b/>
          <w:bCs/>
          <w:color w:val="auto"/>
          <w:sz w:val="32"/>
          <w:szCs w:val="32"/>
          <w:lang w:eastAsia="zh-CN"/>
        </w:rPr>
        <w:t>方案</w:t>
      </w:r>
    </w:p>
    <w:p>
      <w:pPr>
        <w:rPr>
          <w:rFonts w:cs="Times New Roman"/>
          <w:color w:val="auto"/>
        </w:rPr>
      </w:pPr>
      <w:r>
        <w:rPr>
          <w:rFonts w:hint="eastAsia" w:cs="Times New Roman"/>
          <w:color w:val="auto"/>
        </w:rPr>
        <w:t>售后服务、承诺及保证措施</w:t>
      </w:r>
      <w:r>
        <w:rPr>
          <w:rFonts w:hint="eastAsia" w:cs="Times New Roman"/>
          <w:color w:val="auto"/>
          <w:lang w:eastAsia="zh-CN"/>
        </w:rPr>
        <w:t>等，格式自拟。</w:t>
      </w:r>
      <w:r>
        <w:rPr>
          <w:rFonts w:cs="Times New Roman"/>
          <w:color w:val="auto"/>
        </w:rPr>
        <w:br w:type="page"/>
      </w:r>
    </w:p>
    <w:p>
      <w:pPr>
        <w:rPr>
          <w:rFonts w:cs="Times New Roman"/>
          <w:color w:val="auto"/>
        </w:rPr>
      </w:pPr>
    </w:p>
    <w:p>
      <w:pPr>
        <w:jc w:val="center"/>
        <w:rPr>
          <w:rFonts w:cs="Times New Roman"/>
          <w:b/>
          <w:bCs/>
          <w:color w:val="auto"/>
          <w:kern w:val="0"/>
          <w:sz w:val="32"/>
          <w:szCs w:val="32"/>
        </w:rPr>
      </w:pPr>
      <w:bookmarkStart w:id="75" w:name="_Toc487049890"/>
      <w:bookmarkStart w:id="76" w:name="_Toc252447200"/>
      <w:r>
        <w:rPr>
          <w:rFonts w:hint="eastAsia" w:cs="宋体"/>
          <w:b/>
          <w:bCs/>
          <w:color w:val="auto"/>
          <w:kern w:val="0"/>
          <w:sz w:val="32"/>
          <w:szCs w:val="32"/>
        </w:rPr>
        <w:t>六、</w:t>
      </w:r>
      <w:bookmarkEnd w:id="75"/>
      <w:bookmarkEnd w:id="76"/>
      <w:r>
        <w:rPr>
          <w:rFonts w:hint="eastAsia" w:cs="宋体"/>
          <w:b/>
          <w:bCs/>
          <w:color w:val="auto"/>
          <w:kern w:val="0"/>
          <w:sz w:val="32"/>
          <w:szCs w:val="32"/>
        </w:rPr>
        <w:t>其他</w:t>
      </w:r>
    </w:p>
    <w:p>
      <w:pPr>
        <w:spacing w:line="480" w:lineRule="auto"/>
        <w:ind w:firstLine="600" w:firstLineChars="250"/>
        <w:rPr>
          <w:rFonts w:ascii="宋体" w:cs="Times New Roman"/>
          <w:color w:val="auto"/>
          <w:sz w:val="24"/>
          <w:szCs w:val="24"/>
        </w:rPr>
      </w:pPr>
      <w:r>
        <w:rPr>
          <w:rFonts w:hint="eastAsia" w:ascii="宋体" w:hAnsi="宋体" w:cs="宋体"/>
          <w:color w:val="auto"/>
          <w:sz w:val="24"/>
          <w:szCs w:val="24"/>
        </w:rPr>
        <w:t>注：投标单位认为有必要提供的其他资料。</w:t>
      </w:r>
    </w:p>
    <w:p>
      <w:pPr>
        <w:spacing w:line="480" w:lineRule="auto"/>
        <w:ind w:firstLine="600" w:firstLineChars="250"/>
        <w:rPr>
          <w:rFonts w:ascii="宋体" w:cs="Times New Roman"/>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4230"/>
        <w:tab w:val="center" w:pos="4649"/>
      </w:tabs>
      <w:rPr>
        <w:rFonts w:cs="Times New Roman"/>
      </w:rPr>
    </w:pPr>
    <w:r>
      <w:rPr>
        <w:rFonts w:cs="Times New Roman"/>
      </w:rPr>
      <w:tab/>
    </w:r>
    <w:r>
      <w:t xml:space="preserve">  </w:t>
    </w:r>
    <w:r>
      <w:tab/>
    </w:r>
    <w:r>
      <w:rPr>
        <w:rFonts w:hint="eastAsia" w:cs="宋体"/>
      </w:rPr>
      <w:t>第</w:t>
    </w:r>
    <w:r>
      <w:fldChar w:fldCharType="begin"/>
    </w:r>
    <w:r>
      <w:instrText xml:space="preserve"> PAGE   \* MERGEFORMAT </w:instrText>
    </w:r>
    <w:r>
      <w:fldChar w:fldCharType="separate"/>
    </w:r>
    <w:r>
      <w:rPr>
        <w:lang w:val="zh-CN"/>
      </w:rPr>
      <w:t>28</w:t>
    </w:r>
    <w:r>
      <w:rPr>
        <w:lang w:val="zh-CN"/>
      </w:rPr>
      <w:fldChar w:fldCharType="end"/>
    </w:r>
    <w:r>
      <w:t xml:space="preserve"> </w:t>
    </w:r>
    <w:r>
      <w:rPr>
        <w:rFonts w:hint="eastAsia" w:cs="宋体"/>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9000"/>
        <w:tab w:val="left" w:pos="9050"/>
        <w:tab w:val="clear" w:pos="8306"/>
      </w:tabs>
      <w:ind w:right="-694"/>
      <w:rPr>
        <w:rFonts w:cs="Times New Roman"/>
        <w:u w:val="single"/>
      </w:rPr>
    </w:pPr>
    <w:r>
      <w:t xml:space="preserve"> </w:t>
    </w:r>
  </w:p>
  <w:p>
    <w:pPr>
      <w:pStyle w:val="8"/>
      <w:tabs>
        <w:tab w:val="right" w:pos="9000"/>
        <w:tab w:val="clear" w:pos="8306"/>
      </w:tabs>
      <w:ind w:left="-359" w:leftChars="-171" w:right="360"/>
      <w:jc w:val="center"/>
      <w:rPr>
        <w:rFonts w:ascii="宋体" w:cs="Times New Roman"/>
      </w:rPr>
    </w:pPr>
    <w:r>
      <w:t xml:space="preserve">     </w:t>
    </w:r>
    <w:r>
      <w:rPr>
        <w:rFonts w:hint="eastAsia" w:cs="宋体"/>
      </w:rPr>
      <w:t>第</w:t>
    </w:r>
    <w:r>
      <w:fldChar w:fldCharType="begin"/>
    </w:r>
    <w:r>
      <w:instrText xml:space="preserve"> PAGE   \* MERGEFORMAT </w:instrText>
    </w:r>
    <w:r>
      <w:fldChar w:fldCharType="separate"/>
    </w:r>
    <w:r>
      <w:rPr>
        <w:lang w:val="zh-CN"/>
      </w:rPr>
      <w:t>1</w:t>
    </w:r>
    <w:r>
      <w:rPr>
        <w:lang w:val="zh-CN"/>
      </w:rPr>
      <w:fldChar w:fldCharType="end"/>
    </w:r>
    <w:r>
      <w:t xml:space="preserve"> </w:t>
    </w:r>
    <w:r>
      <w:rPr>
        <w:rFonts w:hint="eastAsia" w:cs="宋体"/>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9000"/>
        <w:tab w:val="left" w:pos="9050"/>
        <w:tab w:val="clear" w:pos="8306"/>
      </w:tabs>
      <w:ind w:right="-694"/>
      <w:rPr>
        <w:rFonts w:cs="Times New Roman"/>
        <w:sz w:val="21"/>
        <w:szCs w:val="21"/>
      </w:rPr>
    </w:pPr>
    <w:r>
      <w:t xml:space="preserve">                                                                     </w:t>
    </w:r>
  </w:p>
  <w:p>
    <w:pPr>
      <w:pStyle w:val="8"/>
      <w:tabs>
        <w:tab w:val="left" w:pos="4230"/>
        <w:tab w:val="center" w:pos="4649"/>
      </w:tabs>
      <w:jc w:val="center"/>
      <w:rPr>
        <w:rFonts w:cs="Times New Roman"/>
      </w:rPr>
    </w:pPr>
    <w:r>
      <w:rPr>
        <w:rFonts w:hint="eastAsia" w:cs="宋体"/>
      </w:rPr>
      <w:t>第</w:t>
    </w:r>
    <w:r>
      <w:fldChar w:fldCharType="begin"/>
    </w:r>
    <w:r>
      <w:instrText xml:space="preserve"> PAGE   \* MERGEFORMAT </w:instrText>
    </w:r>
    <w:r>
      <w:fldChar w:fldCharType="separate"/>
    </w:r>
    <w:r>
      <w:rPr>
        <w:lang w:val="zh-CN"/>
      </w:rPr>
      <w:t>32</w:t>
    </w:r>
    <w:r>
      <w:rPr>
        <w:lang w:val="zh-CN"/>
      </w:rPr>
      <w:fldChar w:fldCharType="end"/>
    </w:r>
    <w:r>
      <w:t xml:space="preserve"> </w:t>
    </w:r>
    <w:r>
      <w:rPr>
        <w:rFonts w:hint="eastAsia" w:cs="宋体"/>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9000"/>
        <w:tab w:val="left" w:pos="9050"/>
        <w:tab w:val="clear" w:pos="8306"/>
      </w:tabs>
      <w:ind w:right="-694"/>
      <w:rPr>
        <w:rFonts w:cs="Times New Roman"/>
        <w:sz w:val="21"/>
        <w:szCs w:val="21"/>
      </w:rPr>
    </w:pPr>
    <w:r>
      <w:t xml:space="preserve">                        </w:t>
    </w:r>
  </w:p>
  <w:p>
    <w:pPr>
      <w:pStyle w:val="8"/>
      <w:tabs>
        <w:tab w:val="right" w:pos="9000"/>
        <w:tab w:val="clear" w:pos="8306"/>
      </w:tabs>
      <w:ind w:left="-359" w:leftChars="-171" w:right="360"/>
      <w:jc w:val="center"/>
      <w:rPr>
        <w:rFonts w:ascii="宋体" w:cs="Times New Roman"/>
      </w:rPr>
    </w:pPr>
    <w:r>
      <w:t xml:space="preserve">           </w:t>
    </w:r>
    <w:r>
      <w:rPr>
        <w:rFonts w:hint="eastAsia" w:cs="宋体"/>
      </w:rPr>
      <w:t>第</w:t>
    </w:r>
    <w:r>
      <w:fldChar w:fldCharType="begin"/>
    </w:r>
    <w:r>
      <w:instrText xml:space="preserve"> PAGE   \* MERGEFORMAT </w:instrText>
    </w:r>
    <w:r>
      <w:fldChar w:fldCharType="separate"/>
    </w:r>
    <w:r>
      <w:rPr>
        <w:lang w:val="zh-CN"/>
      </w:rPr>
      <w:t>42</w:t>
    </w:r>
    <w:r>
      <w:rPr>
        <w:lang w:val="zh-CN"/>
      </w:rPr>
      <w:fldChar w:fldCharType="end"/>
    </w:r>
    <w:r>
      <w:t xml:space="preserve"> </w:t>
    </w:r>
    <w:r>
      <w:rPr>
        <w:rFonts w:hint="eastAsia" w:cs="宋体"/>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right" w:pos="9000"/>
      </w:tabs>
      <w:wordWrap w:val="0"/>
      <w:ind w:right="70"/>
      <w:rPr>
        <w:rFonts w:ascii="宋体" w:cs="Times New Roman"/>
      </w:rP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right" w:pos="9000"/>
      </w:tabs>
      <w:wordWrap w:val="0"/>
      <w:ind w:right="70"/>
      <w:jc w:val="right"/>
      <w:rPr>
        <w:rFonts w:cs="Times New Roman"/>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C26B49"/>
    <w:multiLevelType w:val="singleLevel"/>
    <w:tmpl w:val="8DC26B49"/>
    <w:lvl w:ilvl="0" w:tentative="0">
      <w:start w:val="1"/>
      <w:numFmt w:val="chineseCounting"/>
      <w:suff w:val="space"/>
      <w:lvlText w:val="第%1部分"/>
      <w:lvlJc w:val="left"/>
      <w:rPr>
        <w:rFonts w:hint="eastAsia"/>
      </w:rPr>
    </w:lvl>
  </w:abstractNum>
  <w:abstractNum w:abstractNumId="1">
    <w:nsid w:val="A1834BA0"/>
    <w:multiLevelType w:val="singleLevel"/>
    <w:tmpl w:val="A1834BA0"/>
    <w:lvl w:ilvl="0" w:tentative="0">
      <w:start w:val="4"/>
      <w:numFmt w:val="chineseCounting"/>
      <w:suff w:val="space"/>
      <w:lvlText w:val="第%1部分"/>
      <w:lvlJc w:val="left"/>
      <w:rPr>
        <w:rFonts w:hint="eastAsia"/>
      </w:rPr>
    </w:lvl>
  </w:abstractNum>
  <w:abstractNum w:abstractNumId="2">
    <w:nsid w:val="BCAE4351"/>
    <w:multiLevelType w:val="singleLevel"/>
    <w:tmpl w:val="BCAE4351"/>
    <w:lvl w:ilvl="0" w:tentative="0">
      <w:start w:val="1"/>
      <w:numFmt w:val="chineseCounting"/>
      <w:suff w:val="nothing"/>
      <w:lvlText w:val="%1、"/>
      <w:lvlJc w:val="left"/>
      <w:rPr>
        <w:rFonts w:hint="eastAsia"/>
      </w:rPr>
    </w:lvl>
  </w:abstractNum>
  <w:abstractNum w:abstractNumId="3">
    <w:nsid w:val="0000000D"/>
    <w:multiLevelType w:val="multilevel"/>
    <w:tmpl w:val="0000000D"/>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3987"/>
        </w:tabs>
        <w:ind w:left="3987" w:hanging="567"/>
      </w:pPr>
    </w:lvl>
    <w:lvl w:ilvl="2" w:tentative="0">
      <w:start w:val="1"/>
      <w:numFmt w:val="decimal"/>
      <w:pStyle w:val="2"/>
      <w:lvlText w:val="%1.%2.%3."/>
      <w:lvlJc w:val="left"/>
      <w:pPr>
        <w:tabs>
          <w:tab w:val="left" w:pos="1429"/>
        </w:tabs>
        <w:ind w:left="142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
    <w:nsid w:val="00000023"/>
    <w:multiLevelType w:val="multilevel"/>
    <w:tmpl w:val="00000023"/>
    <w:lvl w:ilvl="0" w:tentative="0">
      <w:start w:val="1"/>
      <w:numFmt w:val="decimal"/>
      <w:lvlText w:val="(%1)"/>
      <w:lvlJc w:val="left"/>
      <w:pPr>
        <w:tabs>
          <w:tab w:val="left" w:pos="900"/>
        </w:tabs>
        <w:ind w:left="900" w:hanging="360"/>
      </w:pPr>
      <w:rPr>
        <w:rFonts w:hint="eastAsia"/>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0BD7E53B"/>
    <w:multiLevelType w:val="singleLevel"/>
    <w:tmpl w:val="0BD7E53B"/>
    <w:lvl w:ilvl="0" w:tentative="0">
      <w:start w:val="1"/>
      <w:numFmt w:val="decimal"/>
      <w:suff w:val="nothing"/>
      <w:lvlText w:val="%1、"/>
      <w:lvlJc w:val="left"/>
    </w:lvl>
  </w:abstractNum>
  <w:abstractNum w:abstractNumId="6">
    <w:nsid w:val="737C9272"/>
    <w:multiLevelType w:val="singleLevel"/>
    <w:tmpl w:val="737C9272"/>
    <w:lvl w:ilvl="0" w:tentative="0">
      <w:start w:val="5"/>
      <w:numFmt w:val="chineseCounting"/>
      <w:suff w:val="nothing"/>
      <w:lvlText w:val="%1、"/>
      <w:lvlJc w:val="left"/>
      <w:rPr>
        <w:rFonts w:hint="eastAsia"/>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8540BF0"/>
    <w:rsid w:val="000523D7"/>
    <w:rsid w:val="00231401"/>
    <w:rsid w:val="0047315D"/>
    <w:rsid w:val="006B3896"/>
    <w:rsid w:val="00700D85"/>
    <w:rsid w:val="0079671D"/>
    <w:rsid w:val="008277DD"/>
    <w:rsid w:val="00DD3608"/>
    <w:rsid w:val="00EB7B05"/>
    <w:rsid w:val="039B2A7D"/>
    <w:rsid w:val="068C7400"/>
    <w:rsid w:val="06B625FA"/>
    <w:rsid w:val="07F72C59"/>
    <w:rsid w:val="0A476983"/>
    <w:rsid w:val="0A860EEC"/>
    <w:rsid w:val="0AA73370"/>
    <w:rsid w:val="0AD65A10"/>
    <w:rsid w:val="0ADE31D8"/>
    <w:rsid w:val="0F2E0FB3"/>
    <w:rsid w:val="10DA7FBC"/>
    <w:rsid w:val="1125155E"/>
    <w:rsid w:val="128360E0"/>
    <w:rsid w:val="12E17536"/>
    <w:rsid w:val="12F62303"/>
    <w:rsid w:val="15D70E68"/>
    <w:rsid w:val="16C80944"/>
    <w:rsid w:val="18BB03B9"/>
    <w:rsid w:val="1D6315C3"/>
    <w:rsid w:val="1E215283"/>
    <w:rsid w:val="1E806815"/>
    <w:rsid w:val="1ED31F9C"/>
    <w:rsid w:val="20116AA6"/>
    <w:rsid w:val="20D8478B"/>
    <w:rsid w:val="20FC1F3B"/>
    <w:rsid w:val="22901C0D"/>
    <w:rsid w:val="229F6EAB"/>
    <w:rsid w:val="24241C90"/>
    <w:rsid w:val="246577A9"/>
    <w:rsid w:val="246D2A0D"/>
    <w:rsid w:val="25836978"/>
    <w:rsid w:val="263C2B95"/>
    <w:rsid w:val="26865355"/>
    <w:rsid w:val="269070E1"/>
    <w:rsid w:val="2A3F43E6"/>
    <w:rsid w:val="2B0248A8"/>
    <w:rsid w:val="2B3E0D5D"/>
    <w:rsid w:val="2B797AF9"/>
    <w:rsid w:val="2BD659A8"/>
    <w:rsid w:val="2BF342E0"/>
    <w:rsid w:val="2E263086"/>
    <w:rsid w:val="2EC411D5"/>
    <w:rsid w:val="2F564ACA"/>
    <w:rsid w:val="30AF7B45"/>
    <w:rsid w:val="31040212"/>
    <w:rsid w:val="334A7878"/>
    <w:rsid w:val="33B2769F"/>
    <w:rsid w:val="342351FE"/>
    <w:rsid w:val="356A764A"/>
    <w:rsid w:val="37496FAA"/>
    <w:rsid w:val="38866F86"/>
    <w:rsid w:val="39205440"/>
    <w:rsid w:val="3A0167E4"/>
    <w:rsid w:val="3A4101DA"/>
    <w:rsid w:val="3AB316F4"/>
    <w:rsid w:val="3CF217CD"/>
    <w:rsid w:val="3EC860FF"/>
    <w:rsid w:val="3FDF5BC7"/>
    <w:rsid w:val="40652E99"/>
    <w:rsid w:val="4147639C"/>
    <w:rsid w:val="41784092"/>
    <w:rsid w:val="429A0C70"/>
    <w:rsid w:val="4301243A"/>
    <w:rsid w:val="439735FE"/>
    <w:rsid w:val="43A44E54"/>
    <w:rsid w:val="45163F66"/>
    <w:rsid w:val="45674DCD"/>
    <w:rsid w:val="46A3196C"/>
    <w:rsid w:val="48953561"/>
    <w:rsid w:val="4896660C"/>
    <w:rsid w:val="48EE5C7A"/>
    <w:rsid w:val="49FB7AFE"/>
    <w:rsid w:val="4A137A72"/>
    <w:rsid w:val="4B577413"/>
    <w:rsid w:val="4C3930E9"/>
    <w:rsid w:val="4CBB3317"/>
    <w:rsid w:val="4CC51643"/>
    <w:rsid w:val="4E155FB4"/>
    <w:rsid w:val="4E2771A2"/>
    <w:rsid w:val="4ED071C7"/>
    <w:rsid w:val="4F8351FC"/>
    <w:rsid w:val="4F8B62C3"/>
    <w:rsid w:val="4FC42B92"/>
    <w:rsid w:val="50C95CA0"/>
    <w:rsid w:val="518B5A67"/>
    <w:rsid w:val="52C57C6D"/>
    <w:rsid w:val="545F5AFB"/>
    <w:rsid w:val="55400DA4"/>
    <w:rsid w:val="55BA1D5F"/>
    <w:rsid w:val="5624791D"/>
    <w:rsid w:val="56F879CB"/>
    <w:rsid w:val="570063D3"/>
    <w:rsid w:val="57B8516C"/>
    <w:rsid w:val="58312B88"/>
    <w:rsid w:val="584312FC"/>
    <w:rsid w:val="5866140B"/>
    <w:rsid w:val="5967394B"/>
    <w:rsid w:val="5B8677C2"/>
    <w:rsid w:val="60573D0E"/>
    <w:rsid w:val="61823D48"/>
    <w:rsid w:val="61A000C6"/>
    <w:rsid w:val="63D7519B"/>
    <w:rsid w:val="669707AF"/>
    <w:rsid w:val="687839CD"/>
    <w:rsid w:val="6918486A"/>
    <w:rsid w:val="69E04087"/>
    <w:rsid w:val="69E44836"/>
    <w:rsid w:val="6BA97EA0"/>
    <w:rsid w:val="6BB25E59"/>
    <w:rsid w:val="6BBA0629"/>
    <w:rsid w:val="6BC20EB4"/>
    <w:rsid w:val="6C130630"/>
    <w:rsid w:val="6D365544"/>
    <w:rsid w:val="6F11570D"/>
    <w:rsid w:val="709512AF"/>
    <w:rsid w:val="70E763A8"/>
    <w:rsid w:val="739A6678"/>
    <w:rsid w:val="74142857"/>
    <w:rsid w:val="753F614B"/>
    <w:rsid w:val="76411BB0"/>
    <w:rsid w:val="764B7B74"/>
    <w:rsid w:val="780C0B6E"/>
    <w:rsid w:val="78540BF0"/>
    <w:rsid w:val="78ED22A7"/>
    <w:rsid w:val="7A897D39"/>
    <w:rsid w:val="7C726E03"/>
    <w:rsid w:val="7DCA37B2"/>
    <w:rsid w:val="7EBE2812"/>
    <w:rsid w:val="7F8913D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3"/>
    <w:link w:val="16"/>
    <w:qFormat/>
    <w:uiPriority w:val="99"/>
    <w:pPr>
      <w:keepNext/>
      <w:keepLines/>
      <w:widowControl/>
      <w:numPr>
        <w:ilvl w:val="2"/>
        <w:numId w:val="1"/>
      </w:numPr>
      <w:spacing w:line="360" w:lineRule="auto"/>
      <w:jc w:val="center"/>
      <w:outlineLvl w:val="2"/>
    </w:pPr>
    <w:rPr>
      <w:b/>
      <w:bCs/>
      <w:kern w:val="0"/>
      <w:sz w:val="32"/>
      <w:szCs w:val="32"/>
    </w:rPr>
  </w:style>
  <w:style w:type="character" w:default="1" w:styleId="11">
    <w:name w:val="Default Paragraph Font"/>
    <w:semiHidden/>
    <w:qFormat/>
    <w:uiPriority w:val="99"/>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qFormat/>
    <w:uiPriority w:val="99"/>
    <w:pPr>
      <w:ind w:firstLine="420" w:firstLineChars="200"/>
    </w:pPr>
  </w:style>
  <w:style w:type="paragraph" w:styleId="4">
    <w:name w:val="annotation text"/>
    <w:basedOn w:val="1"/>
    <w:link w:val="17"/>
    <w:semiHidden/>
    <w:qFormat/>
    <w:uiPriority w:val="99"/>
    <w:pPr>
      <w:adjustRightInd w:val="0"/>
      <w:spacing w:line="360" w:lineRule="atLeast"/>
      <w:jc w:val="left"/>
      <w:textAlignment w:val="baseline"/>
    </w:pPr>
    <w:rPr>
      <w:kern w:val="0"/>
      <w:sz w:val="24"/>
      <w:szCs w:val="24"/>
    </w:rPr>
  </w:style>
  <w:style w:type="paragraph" w:styleId="5">
    <w:name w:val="Body Text 3"/>
    <w:basedOn w:val="1"/>
    <w:link w:val="18"/>
    <w:qFormat/>
    <w:uiPriority w:val="99"/>
    <w:rPr>
      <w:rFonts w:ascii="宋体" w:cs="宋体"/>
      <w:sz w:val="24"/>
      <w:szCs w:val="24"/>
    </w:rPr>
  </w:style>
  <w:style w:type="paragraph" w:styleId="6">
    <w:name w:val="Body Text"/>
    <w:basedOn w:val="1"/>
    <w:link w:val="19"/>
    <w:qFormat/>
    <w:uiPriority w:val="99"/>
  </w:style>
  <w:style w:type="paragraph" w:styleId="7">
    <w:name w:val="Plain Text"/>
    <w:basedOn w:val="1"/>
    <w:link w:val="20"/>
    <w:qFormat/>
    <w:uiPriority w:val="99"/>
    <w:rPr>
      <w:rFonts w:ascii="宋体" w:hAnsi="Courier New" w:cs="宋体"/>
    </w:rPr>
  </w:style>
  <w:style w:type="paragraph" w:styleId="8">
    <w:name w:val="footer"/>
    <w:basedOn w:val="1"/>
    <w:link w:val="21"/>
    <w:qFormat/>
    <w:uiPriority w:val="99"/>
    <w:pPr>
      <w:tabs>
        <w:tab w:val="center" w:pos="4153"/>
        <w:tab w:val="right" w:pos="8306"/>
      </w:tabs>
      <w:snapToGrid w:val="0"/>
      <w:jc w:val="left"/>
    </w:pPr>
    <w:rPr>
      <w:sz w:val="18"/>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Autospacing="1" w:afterAutospacing="1"/>
      <w:jc w:val="left"/>
    </w:pPr>
    <w:rPr>
      <w:rFonts w:ascii="宋体" w:hAnsi="宋体" w:cs="宋体"/>
      <w:kern w:val="0"/>
      <w:sz w:val="24"/>
      <w:szCs w:val="24"/>
    </w:rPr>
  </w:style>
  <w:style w:type="character" w:styleId="12">
    <w:name w:val="page number"/>
    <w:basedOn w:val="11"/>
    <w:qFormat/>
    <w:uiPriority w:val="99"/>
  </w:style>
  <w:style w:type="character" w:styleId="13">
    <w:name w:val="annotation reference"/>
    <w:basedOn w:val="11"/>
    <w:semiHidden/>
    <w:qFormat/>
    <w:uiPriority w:val="99"/>
    <w:rPr>
      <w:sz w:val="21"/>
      <w:szCs w:val="21"/>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Heading 3 Char"/>
    <w:basedOn w:val="11"/>
    <w:link w:val="2"/>
    <w:semiHidden/>
    <w:qFormat/>
    <w:uiPriority w:val="9"/>
    <w:rPr>
      <w:rFonts w:ascii="Calibri" w:hAnsi="Calibri" w:cs="Calibri"/>
      <w:b/>
      <w:bCs/>
      <w:sz w:val="32"/>
      <w:szCs w:val="32"/>
    </w:rPr>
  </w:style>
  <w:style w:type="character" w:customStyle="1" w:styleId="17">
    <w:name w:val="Comment Text Char"/>
    <w:basedOn w:val="11"/>
    <w:link w:val="4"/>
    <w:semiHidden/>
    <w:qFormat/>
    <w:uiPriority w:val="99"/>
    <w:rPr>
      <w:rFonts w:ascii="Calibri" w:hAnsi="Calibri" w:cs="Calibri"/>
      <w:szCs w:val="21"/>
    </w:rPr>
  </w:style>
  <w:style w:type="character" w:customStyle="1" w:styleId="18">
    <w:name w:val="Body Text 3 Char"/>
    <w:basedOn w:val="11"/>
    <w:link w:val="5"/>
    <w:semiHidden/>
    <w:qFormat/>
    <w:uiPriority w:val="99"/>
    <w:rPr>
      <w:rFonts w:ascii="Calibri" w:hAnsi="Calibri" w:cs="Calibri"/>
      <w:sz w:val="16"/>
      <w:szCs w:val="16"/>
    </w:rPr>
  </w:style>
  <w:style w:type="character" w:customStyle="1" w:styleId="19">
    <w:name w:val="Body Text Char"/>
    <w:basedOn w:val="11"/>
    <w:link w:val="6"/>
    <w:semiHidden/>
    <w:qFormat/>
    <w:uiPriority w:val="99"/>
    <w:rPr>
      <w:rFonts w:ascii="Calibri" w:hAnsi="Calibri" w:cs="Calibri"/>
      <w:szCs w:val="21"/>
    </w:rPr>
  </w:style>
  <w:style w:type="character" w:customStyle="1" w:styleId="20">
    <w:name w:val="Plain Text Char"/>
    <w:basedOn w:val="11"/>
    <w:link w:val="7"/>
    <w:semiHidden/>
    <w:qFormat/>
    <w:uiPriority w:val="99"/>
    <w:rPr>
      <w:rFonts w:ascii="宋体" w:hAnsi="Courier New" w:cs="Courier New"/>
      <w:szCs w:val="21"/>
    </w:rPr>
  </w:style>
  <w:style w:type="character" w:customStyle="1" w:styleId="21">
    <w:name w:val="Footer Char"/>
    <w:basedOn w:val="11"/>
    <w:link w:val="8"/>
    <w:semiHidden/>
    <w:qFormat/>
    <w:uiPriority w:val="99"/>
    <w:rPr>
      <w:rFonts w:ascii="Calibri" w:hAnsi="Calibri" w:cs="Calibri"/>
      <w:sz w:val="18"/>
      <w:szCs w:val="18"/>
    </w:rPr>
  </w:style>
  <w:style w:type="character" w:customStyle="1" w:styleId="22">
    <w:name w:val="Header Char"/>
    <w:basedOn w:val="11"/>
    <w:link w:val="9"/>
    <w:semiHidden/>
    <w:qFormat/>
    <w:uiPriority w:val="99"/>
    <w:rPr>
      <w:rFonts w:ascii="Calibri" w:hAnsi="Calibri" w:cs="Calibri"/>
      <w:sz w:val="18"/>
      <w:szCs w:val="18"/>
    </w:rPr>
  </w:style>
  <w:style w:type="paragraph" w:customStyle="1" w:styleId="23">
    <w:name w:val="目录"/>
    <w:basedOn w:val="1"/>
    <w:qFormat/>
    <w:uiPriority w:val="99"/>
    <w:pPr>
      <w:widowControl/>
      <w:jc w:val="center"/>
    </w:pPr>
    <w:rPr>
      <w:rFonts w:ascii="宋体" w:cs="宋体"/>
      <w:b/>
      <w:bCs/>
      <w:kern w:val="0"/>
      <w:sz w:val="36"/>
      <w:szCs w:val="36"/>
    </w:rPr>
  </w:style>
  <w:style w:type="paragraph" w:customStyle="1" w:styleId="24">
    <w:name w:val="目录文字"/>
    <w:basedOn w:val="1"/>
    <w:qFormat/>
    <w:uiPriority w:val="99"/>
    <w:pPr>
      <w:widowControl/>
      <w:spacing w:line="480" w:lineRule="auto"/>
      <w:jc w:val="left"/>
    </w:pPr>
    <w:rPr>
      <w:rFonts w:ascii="宋体" w:hAnsi="宋体" w:cs="宋体"/>
      <w:kern w:val="0"/>
      <w:sz w:val="24"/>
      <w:szCs w:val="24"/>
    </w:rPr>
  </w:style>
  <w:style w:type="character" w:customStyle="1" w:styleId="25">
    <w:name w:val="Page Number1"/>
    <w:basedOn w:val="11"/>
    <w:qFormat/>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7"/>
    <customShpInfo spid="_x0000_s1028"/>
    <customShpInfo spid="_x0000_s1029"/>
    <customShpInfo spid="_x0000_s103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45</Pages>
  <Words>4080</Words>
  <Characters>23256</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2018-02-02T15:35:00Z</dcterms:created>
  <dc:creator>小拓</dc:creator>
  <cp:lastModifiedBy>Honeyヽ</cp:lastModifiedBy>
  <cp:lastPrinted>2018-12-25T03:51:00Z</cp:lastPrinted>
  <dcterms:modified xsi:type="dcterms:W3CDTF">2019-02-27T09:27:00Z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