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r>
        <w:rPr>
          <w:rFonts w:hint="eastAsia"/>
        </w:rPr>
        <w:t>三、 .甲方主要构筑物（附土建图纸）</w:t>
      </w:r>
      <w:bookmarkStart w:id="0" w:name="_GoBack"/>
      <w:bookmarkEnd w:id="0"/>
    </w:p>
    <w:tbl>
      <w:tblPr>
        <w:tblW w:w="8360" w:type="dxa"/>
        <w:jc w:val="center"/>
        <w:tblInd w:w="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1565"/>
        <w:gridCol w:w="2818"/>
        <w:gridCol w:w="1715"/>
        <w:gridCol w:w="694"/>
        <w:gridCol w:w="7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5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6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名  称</w:t>
            </w:r>
          </w:p>
        </w:tc>
        <w:tc>
          <w:tcPr>
            <w:tcW w:w="28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型号或规格</w:t>
            </w:r>
          </w:p>
        </w:tc>
        <w:tc>
          <w:tcPr>
            <w:tcW w:w="171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结构形式</w:t>
            </w:r>
          </w:p>
        </w:tc>
        <w:tc>
          <w:tcPr>
            <w:tcW w:w="69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70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r>
              <w:rPr>
                <w:rFonts w:hint="eastAsia"/>
              </w:rPr>
              <w:t>数量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中和池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2.00×2.00×2.70m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钢筋砼地下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格栅井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0.65×5.85×2.70m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钢筋砼地下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top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调节池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1.55×5.85×3.50m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钢筋砼地下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缺氧池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1.25×2.45×3.50m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钢筋砼地下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nil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12" w:space="0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好氧池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3.35×2.45×3.50m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钢筋砼地下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nil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沉淀池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1.55×1.55×3.50m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钢筋砼地下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cantSplit/>
          <w:jc w:val="center"/>
        </w:trPr>
        <w:tc>
          <w:tcPr>
            <w:tcW w:w="865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污泥池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1.55×0.95×3.50m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钢筋砼地下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865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消毒池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0.65×2.75×3.50m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钢筋砼地下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格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</w:tr>
    </w:tbl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 </w:t>
      </w:r>
    </w:p>
    <w:p>
      <w:r>
        <w:rPr>
          <w:rFonts w:hint="eastAsia"/>
        </w:rPr>
        <w:t>四、主要设备清单（以下设备清单包括但不仅限以下内容。）</w:t>
      </w:r>
    </w:p>
    <w:p>
      <w:r>
        <w:rPr>
          <w:rFonts w:hint="eastAsia"/>
        </w:rPr>
        <w:t> </w:t>
      </w:r>
    </w:p>
    <w:tbl>
      <w:tblPr>
        <w:tblW w:w="836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593"/>
        <w:gridCol w:w="1786"/>
        <w:gridCol w:w="1085"/>
        <w:gridCol w:w="557"/>
        <w:gridCol w:w="565"/>
        <w:gridCol w:w="1303"/>
        <w:gridCol w:w="9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159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名     称</w:t>
            </w:r>
          </w:p>
        </w:tc>
        <w:tc>
          <w:tcPr>
            <w:tcW w:w="178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型号或规格</w:t>
            </w:r>
          </w:p>
        </w:tc>
        <w:tc>
          <w:tcPr>
            <w:tcW w:w="108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性能参数</w:t>
            </w:r>
          </w:p>
        </w:tc>
        <w:tc>
          <w:tcPr>
            <w:tcW w:w="55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单位</w:t>
            </w:r>
          </w:p>
        </w:tc>
        <w:tc>
          <w:tcPr>
            <w:tcW w:w="565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数量</w:t>
            </w:r>
          </w:p>
        </w:tc>
        <w:tc>
          <w:tcPr>
            <w:tcW w:w="130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备 注</w:t>
            </w:r>
          </w:p>
        </w:tc>
        <w:tc>
          <w:tcPr>
            <w:tcW w:w="9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人工细格栅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材质：不锈钢304厚度不低于：3mm栅隙：3mm     沟宽：600mm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B=0.65m</w:t>
            </w:r>
          </w:p>
          <w:p>
            <w:r>
              <w:rPr>
                <w:rFonts w:hint="eastAsia"/>
              </w:rPr>
              <w:t>H=2.50m</w:t>
            </w:r>
          </w:p>
          <w:p>
            <w:r>
              <w:rPr>
                <w:rFonts w:hint="eastAsia"/>
              </w:rPr>
              <w:t>σ=5mm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机械细格栅     螺杆过滤机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材质：不锈钢304厚度不低于3mm栅隙：5mm        沟宽：600mm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电机功率：</w:t>
            </w:r>
          </w:p>
          <w:p>
            <w:r>
              <w:rPr>
                <w:rFonts w:hint="eastAsia"/>
              </w:rPr>
              <w:t>0.75KW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含附件及档水配套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1" w:hRule="atLeast"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回流泵、提升泵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Q=5m3/h     H=10m</w:t>
            </w:r>
          </w:p>
          <w:p>
            <w:r>
              <w:rPr>
                <w:rFonts w:hint="eastAsia"/>
              </w:rPr>
              <w:t>带切割无堵塞（含自动脱扣装置）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电机功率：</w:t>
            </w:r>
          </w:p>
          <w:p>
            <w:r>
              <w:rPr>
                <w:rFonts w:hint="eastAsia"/>
              </w:rPr>
              <w:t>0.75kw   带防水电缆5m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合资品牌或国产优质品牌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41" w:hRule="atLeast"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通风机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4-72-2、8A型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按环评要求装置排臭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回转风机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Q=2.4m3/min</w:t>
            </w:r>
          </w:p>
          <w:p>
            <w:r>
              <w:rPr>
                <w:rFonts w:hint="eastAsia"/>
              </w:rPr>
              <w:t>P=0.4kgf/cm2</w:t>
            </w:r>
          </w:p>
          <w:p>
            <w:r>
              <w:rPr>
                <w:rFonts w:hint="eastAsia"/>
              </w:rPr>
              <w:t>含空气分配系统全部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电机功率：4.0kw     低噪声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合资品牌或国产优质品牌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6" w:hRule="atLeast"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生化池微孔曝气器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54只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8#~10#槽钢带支架、组合件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86" w:hRule="atLeast"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组合生物填料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ZV-150-100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防腐、带支架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m3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11" w:hRule="atLeast"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加酸加碱装置   （含装药箱）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V=250L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组合件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计量泵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P066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Q=7.6L/H</w:t>
            </w:r>
          </w:p>
          <w:p>
            <w:r>
              <w:rPr>
                <w:rFonts w:hint="eastAsia"/>
              </w:rPr>
              <w:t>N=22W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合资品牌或国产优质品牌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出水流量计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LG-80型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合资品牌或国产优质品牌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沉淀池气提装置 出水堰板（导流装置）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全套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二氧化氯发生器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50g/h化学法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电机功率：0、6kw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13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  <w:p>
            <w:r>
              <w:rPr>
                <w:rFonts w:hint="eastAsia"/>
              </w:rPr>
              <w:t>调节池预曝气装置</w:t>
            </w:r>
          </w:p>
          <w:p>
            <w:r>
              <w:rPr>
                <w:rFonts w:hint="eastAsia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全套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14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液位控制器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环境温度：-200C~700C，带防水电缆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供电电压：220V,继电器输出容量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15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自控酸碱PH101C pH检测仪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OPM223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0-14PH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合资品牌或国产优质品牌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集中PLC控制柜（含工艺流程控制显示屏）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12KW          总开关/微型断路器（电机保护型）交流接触器、热继电器（知名品牌元器件）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所有动力的 运行，故障信号，水池液位的高低信号应能反映并监控。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合资品牌或国产优质品牌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564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17</w:t>
            </w:r>
          </w:p>
        </w:tc>
        <w:tc>
          <w:tcPr>
            <w:tcW w:w="1593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电线电缆、管阀件</w:t>
            </w:r>
          </w:p>
        </w:tc>
        <w:tc>
          <w:tcPr>
            <w:tcW w:w="178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国标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套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28" w:type="dxa"/>
              <w:right w:w="28" w:type="dxa"/>
            </w:tcMar>
            <w:vAlign w:val="center"/>
          </w:tcPr>
          <w:p>
            <w:r>
              <w:rPr>
                <w:rFonts w:hint="eastAsia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%27Times New Roman%27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3BDC"/>
    <w:rsid w:val="4FB13B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styleId="8">
    <w:name w:val="Hyperlink"/>
    <w:basedOn w:val="5"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10">
    <w:name w:val="gpa"/>
    <w:basedOn w:val="5"/>
    <w:uiPriority w:val="0"/>
    <w:rPr>
      <w:rFonts w:ascii="Arial" w:hAnsi="Arial" w:cs="Arial"/>
      <w:sz w:val="15"/>
      <w:szCs w:val="15"/>
    </w:rPr>
  </w:style>
  <w:style w:type="character" w:customStyle="1" w:styleId="11">
    <w:name w:val="displayarti"/>
    <w:basedOn w:val="5"/>
    <w:uiPriority w:val="0"/>
    <w:rPr>
      <w:color w:val="FFFFFF"/>
      <w:shd w:val="clear" w:fill="A00000"/>
    </w:rPr>
  </w:style>
  <w:style w:type="character" w:customStyle="1" w:styleId="12">
    <w:name w:val="selected"/>
    <w:basedOn w:val="5"/>
    <w:uiPriority w:val="0"/>
    <w:rPr>
      <w:shd w:val="clear" w:fill="B0000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2015-11-05T01:56:00Z</dcterms:created>
  <dc:creator>Administrator</dc:creator>
  <cp:lastModifiedBy>Administrator</cp:lastModifiedBy>
  <dcterms:modified xsi:type="dcterms:W3CDTF">2015-11-05T08:17:05Z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