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F1" w:rsidRDefault="005806F1" w:rsidP="005806F1">
      <w:pPr>
        <w:pStyle w:val="00"/>
        <w:rPr>
          <w:rFonts w:cs="Times New Roman"/>
          <w:b/>
          <w:bCs/>
          <w:sz w:val="28"/>
          <w:szCs w:val="28"/>
        </w:rPr>
      </w:pPr>
      <w:r>
        <w:rPr>
          <w:rFonts w:cs="宋体" w:hint="eastAsia"/>
          <w:b/>
          <w:bCs/>
          <w:sz w:val="28"/>
          <w:szCs w:val="28"/>
        </w:rPr>
        <w:t>附件：评标细则</w:t>
      </w:r>
    </w:p>
    <w:p w:rsidR="005806F1" w:rsidRDefault="005806F1" w:rsidP="005806F1">
      <w:pPr>
        <w:pStyle w:val="00"/>
        <w:ind w:firstLine="420"/>
        <w:rPr>
          <w:rFonts w:ascii="宋体" w:cs="宋体"/>
          <w:sz w:val="28"/>
          <w:szCs w:val="28"/>
        </w:rPr>
      </w:pPr>
      <w:r>
        <w:rPr>
          <w:rFonts w:ascii="宋体" w:hAnsi="宋体" w:cs="宋体" w:hint="eastAsia"/>
          <w:sz w:val="28"/>
          <w:szCs w:val="28"/>
        </w:rPr>
        <w:t>本工程采用综合评估法，由依法组建的评标委员会按下列评分细则评分</w:t>
      </w:r>
      <w:r>
        <w:rPr>
          <w:rFonts w:ascii="宋体" w:hAnsi="宋体" w:cs="宋体"/>
          <w:sz w:val="28"/>
          <w:szCs w:val="28"/>
        </w:rPr>
        <w:t>,</w:t>
      </w:r>
      <w:r>
        <w:rPr>
          <w:rFonts w:ascii="宋体" w:hAnsi="宋体" w:cs="宋体" w:hint="eastAsia"/>
          <w:sz w:val="28"/>
          <w:szCs w:val="28"/>
        </w:rPr>
        <w:t>以评标委员会所评得的综合得分从高到低按顺序排列</w:t>
      </w:r>
      <w:r>
        <w:rPr>
          <w:rFonts w:ascii="宋体" w:hAnsi="宋体" w:cs="宋体"/>
          <w:sz w:val="28"/>
          <w:szCs w:val="28"/>
        </w:rPr>
        <w:t>,</w:t>
      </w:r>
      <w:r>
        <w:rPr>
          <w:rFonts w:ascii="宋体" w:hAnsi="宋体" w:cs="宋体" w:hint="eastAsia"/>
          <w:sz w:val="28"/>
          <w:szCs w:val="28"/>
        </w:rPr>
        <w:t>并推荐不超过三位得分最高者为中标候选人，并直接确定得分最高者为中标人，如得分最高的投标人得分相同时，则投标报价低的投标人为排序第一的合格中标候选人，如投标报价也相同，则抽签确定中标人；中标人放弃中标、因不可抗力提出不能履行合同，或者招标文件规定应当提交履约保证金而在规定时限内未能提交的，招标人可以确定排序第二的中标候选人为中标人，依此类推。</w:t>
      </w:r>
    </w:p>
    <w:p w:rsidR="005806F1" w:rsidRDefault="005806F1" w:rsidP="005806F1">
      <w:pPr>
        <w:pStyle w:val="00"/>
        <w:ind w:firstLine="420"/>
        <w:rPr>
          <w:rFonts w:ascii="宋体" w:cs="宋体"/>
          <w:sz w:val="28"/>
          <w:szCs w:val="28"/>
        </w:rPr>
      </w:pPr>
      <w:r>
        <w:rPr>
          <w:rFonts w:ascii="宋体" w:hAnsi="宋体" w:cs="宋体" w:hint="eastAsia"/>
          <w:sz w:val="28"/>
          <w:szCs w:val="28"/>
        </w:rPr>
        <w:t>一、中标人的投标应当符合下列条件：</w:t>
      </w:r>
    </w:p>
    <w:p w:rsidR="005806F1" w:rsidRDefault="005806F1" w:rsidP="005806F1">
      <w:pPr>
        <w:pStyle w:val="00"/>
        <w:ind w:firstLine="420"/>
        <w:rPr>
          <w:rFonts w:ascii="宋体" w:cs="宋体"/>
          <w:sz w:val="28"/>
          <w:szCs w:val="28"/>
        </w:rPr>
      </w:pPr>
      <w:r>
        <w:rPr>
          <w:rFonts w:ascii="宋体" w:hAnsi="宋体" w:cs="宋体"/>
          <w:sz w:val="28"/>
          <w:szCs w:val="28"/>
        </w:rPr>
        <w:t>1</w:t>
      </w:r>
      <w:r>
        <w:rPr>
          <w:rFonts w:ascii="宋体" w:hAnsi="宋体" w:cs="宋体" w:hint="eastAsia"/>
          <w:sz w:val="28"/>
          <w:szCs w:val="28"/>
        </w:rPr>
        <w:t>、能最大限度满足招标文件中规定的各项综合评分标准；</w:t>
      </w:r>
    </w:p>
    <w:p w:rsidR="005806F1" w:rsidRDefault="005806F1" w:rsidP="005806F1">
      <w:pPr>
        <w:pStyle w:val="00"/>
        <w:ind w:firstLine="420"/>
        <w:rPr>
          <w:rFonts w:ascii="宋体" w:cs="宋体"/>
          <w:sz w:val="28"/>
          <w:szCs w:val="28"/>
        </w:rPr>
      </w:pPr>
      <w:r>
        <w:rPr>
          <w:rFonts w:ascii="宋体" w:hAnsi="宋体" w:cs="宋体"/>
          <w:sz w:val="28"/>
          <w:szCs w:val="28"/>
        </w:rPr>
        <w:t>2</w:t>
      </w:r>
      <w:r>
        <w:rPr>
          <w:rFonts w:ascii="宋体" w:hAnsi="宋体" w:cs="宋体" w:hint="eastAsia"/>
          <w:sz w:val="28"/>
          <w:szCs w:val="28"/>
        </w:rPr>
        <w:t>、经评审的综合得分最高。</w:t>
      </w:r>
    </w:p>
    <w:p w:rsidR="005806F1" w:rsidRDefault="005806F1" w:rsidP="005806F1">
      <w:pPr>
        <w:pStyle w:val="00"/>
        <w:ind w:firstLine="420"/>
        <w:rPr>
          <w:rFonts w:ascii="宋体" w:cs="宋体"/>
          <w:sz w:val="28"/>
          <w:szCs w:val="28"/>
        </w:rPr>
      </w:pPr>
      <w:r>
        <w:rPr>
          <w:rFonts w:ascii="宋体" w:hAnsi="宋体" w:cs="宋体" w:hint="eastAsia"/>
          <w:sz w:val="28"/>
          <w:szCs w:val="28"/>
        </w:rPr>
        <w:t>二、主要评分项目：</w:t>
      </w:r>
    </w:p>
    <w:p w:rsidR="005806F1" w:rsidRDefault="005806F1" w:rsidP="005806F1">
      <w:pPr>
        <w:pStyle w:val="00"/>
        <w:ind w:firstLine="420"/>
        <w:rPr>
          <w:rFonts w:ascii="宋体" w:cs="宋体"/>
          <w:sz w:val="28"/>
          <w:szCs w:val="28"/>
        </w:rPr>
      </w:pPr>
      <w:r>
        <w:rPr>
          <w:rFonts w:ascii="宋体" w:hAnsi="宋体" w:cs="宋体" w:hint="eastAsia"/>
          <w:sz w:val="28"/>
          <w:szCs w:val="28"/>
        </w:rPr>
        <w:t>（一）投标报价</w:t>
      </w:r>
      <w:r>
        <w:rPr>
          <w:rFonts w:ascii="宋体" w:hAnsi="宋体" w:cs="宋体"/>
          <w:sz w:val="28"/>
          <w:szCs w:val="28"/>
        </w:rPr>
        <w:t xml:space="preserve">                              </w:t>
      </w:r>
      <w:r>
        <w:rPr>
          <w:rFonts w:ascii="宋体" w:hAnsi="宋体" w:cs="宋体" w:hint="eastAsia"/>
          <w:sz w:val="28"/>
          <w:szCs w:val="28"/>
        </w:rPr>
        <w:t>75分</w:t>
      </w:r>
    </w:p>
    <w:p w:rsidR="005806F1" w:rsidRDefault="005806F1" w:rsidP="005806F1">
      <w:pPr>
        <w:pStyle w:val="00"/>
        <w:ind w:firstLine="420"/>
        <w:rPr>
          <w:rFonts w:ascii="宋体" w:cs="宋体"/>
          <w:sz w:val="28"/>
          <w:szCs w:val="28"/>
        </w:rPr>
      </w:pPr>
      <w:r>
        <w:rPr>
          <w:rFonts w:ascii="宋体" w:hAnsi="宋体" w:cs="宋体" w:hint="eastAsia"/>
          <w:sz w:val="28"/>
          <w:szCs w:val="28"/>
        </w:rPr>
        <w:t>（二）监理方案</w:t>
      </w:r>
      <w:r>
        <w:rPr>
          <w:rFonts w:ascii="宋体" w:hAnsi="宋体" w:cs="宋体"/>
          <w:sz w:val="28"/>
          <w:szCs w:val="28"/>
        </w:rPr>
        <w:t xml:space="preserve">                             </w:t>
      </w:r>
      <w:r>
        <w:rPr>
          <w:rFonts w:ascii="宋体" w:hAnsi="宋体" w:cs="宋体" w:hint="eastAsia"/>
          <w:sz w:val="28"/>
          <w:szCs w:val="28"/>
        </w:rPr>
        <w:t xml:space="preserve"> 12</w:t>
      </w:r>
      <w:r>
        <w:rPr>
          <w:rFonts w:ascii="宋体" w:hAnsi="宋体" w:cs="宋体"/>
          <w:sz w:val="28"/>
          <w:szCs w:val="28"/>
        </w:rPr>
        <w:t xml:space="preserve"> </w:t>
      </w:r>
      <w:r>
        <w:rPr>
          <w:rFonts w:ascii="宋体" w:hAnsi="宋体" w:cs="宋体" w:hint="eastAsia"/>
          <w:sz w:val="28"/>
          <w:szCs w:val="28"/>
        </w:rPr>
        <w:t>分</w:t>
      </w:r>
    </w:p>
    <w:p w:rsidR="005806F1" w:rsidRDefault="005806F1" w:rsidP="005806F1">
      <w:pPr>
        <w:pStyle w:val="00"/>
        <w:ind w:firstLine="420"/>
        <w:rPr>
          <w:rFonts w:ascii="宋体" w:cs="宋体"/>
          <w:sz w:val="28"/>
          <w:szCs w:val="28"/>
        </w:rPr>
      </w:pPr>
      <w:r>
        <w:rPr>
          <w:rFonts w:ascii="宋体" w:hAnsi="宋体" w:cs="宋体" w:hint="eastAsia"/>
          <w:sz w:val="28"/>
          <w:szCs w:val="28"/>
        </w:rPr>
        <w:t>（三）项目监理机构</w:t>
      </w:r>
      <w:r>
        <w:rPr>
          <w:rFonts w:ascii="宋体" w:hAnsi="宋体" w:cs="宋体"/>
          <w:sz w:val="28"/>
          <w:szCs w:val="28"/>
        </w:rPr>
        <w:t xml:space="preserve">                          </w:t>
      </w:r>
      <w:r>
        <w:rPr>
          <w:rFonts w:ascii="宋体" w:hAnsi="宋体" w:cs="宋体" w:hint="eastAsia"/>
          <w:sz w:val="28"/>
          <w:szCs w:val="28"/>
        </w:rPr>
        <w:t>11分</w:t>
      </w:r>
    </w:p>
    <w:p w:rsidR="005806F1" w:rsidRDefault="005806F1" w:rsidP="005806F1">
      <w:pPr>
        <w:pStyle w:val="00"/>
        <w:ind w:firstLine="420"/>
        <w:rPr>
          <w:rFonts w:ascii="宋体" w:cs="宋体"/>
          <w:sz w:val="28"/>
          <w:szCs w:val="28"/>
        </w:rPr>
      </w:pPr>
      <w:r>
        <w:rPr>
          <w:rFonts w:ascii="宋体" w:hAnsi="宋体" w:cs="宋体" w:hint="eastAsia"/>
          <w:sz w:val="28"/>
          <w:szCs w:val="28"/>
        </w:rPr>
        <w:t>（四）类似工程业绩</w:t>
      </w: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2分</w:t>
      </w:r>
    </w:p>
    <w:p w:rsidR="005806F1" w:rsidRDefault="005806F1" w:rsidP="005806F1">
      <w:pPr>
        <w:pStyle w:val="00"/>
        <w:ind w:firstLine="420"/>
        <w:rPr>
          <w:rFonts w:ascii="宋体" w:cs="宋体"/>
          <w:sz w:val="28"/>
          <w:szCs w:val="28"/>
        </w:rPr>
      </w:pPr>
      <w:r>
        <w:rPr>
          <w:rFonts w:ascii="宋体" w:hAnsi="宋体" w:cs="宋体" w:hint="eastAsia"/>
          <w:sz w:val="28"/>
          <w:szCs w:val="28"/>
        </w:rPr>
        <w:t>三、分项评分标准：</w:t>
      </w:r>
    </w:p>
    <w:p w:rsidR="005806F1" w:rsidRDefault="005806F1" w:rsidP="005806F1">
      <w:pPr>
        <w:pStyle w:val="00"/>
        <w:ind w:firstLine="420"/>
        <w:rPr>
          <w:rFonts w:ascii="宋体" w:cs="宋体"/>
          <w:sz w:val="28"/>
          <w:szCs w:val="28"/>
        </w:rPr>
      </w:pPr>
      <w:r>
        <w:rPr>
          <w:rFonts w:ascii="宋体" w:hAnsi="宋体" w:cs="宋体" w:hint="eastAsia"/>
          <w:sz w:val="28"/>
          <w:szCs w:val="28"/>
        </w:rPr>
        <w:t>（一）投标报价（</w:t>
      </w:r>
      <w:r>
        <w:rPr>
          <w:rFonts w:ascii="宋体" w:hAnsi="宋体" w:cs="宋体"/>
          <w:sz w:val="28"/>
          <w:szCs w:val="28"/>
        </w:rPr>
        <w:t>7</w:t>
      </w:r>
      <w:r>
        <w:rPr>
          <w:rFonts w:ascii="宋体" w:hAnsi="宋体" w:cs="宋体" w:hint="eastAsia"/>
          <w:sz w:val="28"/>
          <w:szCs w:val="28"/>
        </w:rPr>
        <w:t>5分）</w:t>
      </w:r>
    </w:p>
    <w:p w:rsidR="005806F1" w:rsidRDefault="005806F1" w:rsidP="005806F1">
      <w:pPr>
        <w:pStyle w:val="00"/>
        <w:ind w:firstLine="420"/>
        <w:rPr>
          <w:rFonts w:ascii="宋体" w:cs="宋体"/>
          <w:sz w:val="28"/>
          <w:szCs w:val="28"/>
        </w:rPr>
      </w:pPr>
      <w:r>
        <w:rPr>
          <w:rFonts w:ascii="宋体" w:hAnsi="宋体" w:cs="宋体"/>
          <w:sz w:val="28"/>
          <w:szCs w:val="28"/>
        </w:rPr>
        <w:t>1</w:t>
      </w:r>
      <w:r>
        <w:rPr>
          <w:rFonts w:ascii="宋体" w:hAnsi="宋体" w:cs="宋体" w:hint="eastAsia"/>
          <w:sz w:val="28"/>
          <w:szCs w:val="28"/>
        </w:rPr>
        <w:t>、经初步评审合格的有效投标文件的评标价（按总价评审）低于所有有效投标文件的评标价平均值下浮10</w:t>
      </w:r>
      <w:r>
        <w:rPr>
          <w:rFonts w:ascii="宋体" w:hAnsi="宋体" w:cs="宋体"/>
          <w:sz w:val="28"/>
          <w:szCs w:val="28"/>
        </w:rPr>
        <w:t>%</w:t>
      </w:r>
      <w:r>
        <w:rPr>
          <w:rFonts w:ascii="宋体" w:hAnsi="宋体" w:cs="宋体" w:hint="eastAsia"/>
          <w:sz w:val="28"/>
          <w:szCs w:val="28"/>
        </w:rPr>
        <w:t>（不含10</w:t>
      </w:r>
      <w:r>
        <w:rPr>
          <w:rFonts w:ascii="宋体" w:hAnsi="宋体" w:cs="宋体"/>
          <w:sz w:val="28"/>
          <w:szCs w:val="28"/>
        </w:rPr>
        <w:t>%</w:t>
      </w:r>
      <w:r>
        <w:rPr>
          <w:rFonts w:ascii="宋体" w:hAnsi="宋体" w:cs="宋体" w:hint="eastAsia"/>
          <w:sz w:val="28"/>
          <w:szCs w:val="28"/>
        </w:rPr>
        <w:t>）的，不参与评标基准价的计算。</w:t>
      </w:r>
    </w:p>
    <w:p w:rsidR="005806F1" w:rsidRDefault="005806F1" w:rsidP="005806F1">
      <w:pPr>
        <w:pStyle w:val="00"/>
        <w:ind w:firstLine="420"/>
        <w:rPr>
          <w:rFonts w:ascii="宋体" w:hAnsi="宋体" w:cs="宋体" w:hint="eastAsia"/>
          <w:sz w:val="28"/>
          <w:szCs w:val="28"/>
        </w:rPr>
      </w:pPr>
      <w:r>
        <w:rPr>
          <w:rFonts w:ascii="宋体" w:hAnsi="宋体" w:cs="宋体"/>
          <w:sz w:val="28"/>
          <w:szCs w:val="28"/>
        </w:rPr>
        <w:lastRenderedPageBreak/>
        <w:t>2</w:t>
      </w:r>
      <w:r>
        <w:rPr>
          <w:rFonts w:ascii="宋体" w:hAnsi="宋体" w:cs="宋体" w:hint="eastAsia"/>
          <w:sz w:val="28"/>
          <w:szCs w:val="28"/>
        </w:rPr>
        <w:t>、以其余有效投标文件的评标价算术平均值为</w:t>
      </w:r>
      <w:r>
        <w:rPr>
          <w:rFonts w:ascii="宋体" w:hAnsi="宋体" w:cs="宋体"/>
          <w:sz w:val="28"/>
          <w:szCs w:val="28"/>
        </w:rPr>
        <w:t>A</w:t>
      </w:r>
      <w:r>
        <w:rPr>
          <w:rFonts w:ascii="宋体" w:hAnsi="宋体" w:cs="宋体" w:hint="eastAsia"/>
          <w:sz w:val="28"/>
          <w:szCs w:val="28"/>
        </w:rPr>
        <w:t>（计算算术平均值</w:t>
      </w:r>
      <w:r>
        <w:rPr>
          <w:rFonts w:ascii="宋体" w:hAnsi="宋体" w:cs="宋体"/>
          <w:sz w:val="28"/>
          <w:szCs w:val="28"/>
        </w:rPr>
        <w:t>A</w:t>
      </w:r>
      <w:r>
        <w:rPr>
          <w:rFonts w:ascii="宋体" w:hAnsi="宋体" w:cs="宋体" w:hint="eastAsia"/>
          <w:sz w:val="28"/>
          <w:szCs w:val="28"/>
        </w:rPr>
        <w:t>时，若</w:t>
      </w:r>
      <w:r>
        <w:rPr>
          <w:rFonts w:ascii="宋体" w:hAnsi="宋体" w:cs="宋体"/>
          <w:sz w:val="28"/>
          <w:szCs w:val="28"/>
        </w:rPr>
        <w:t>7</w:t>
      </w:r>
      <w:r>
        <w:rPr>
          <w:rFonts w:ascii="宋体" w:hAnsi="宋体" w:cs="宋体" w:hint="eastAsia"/>
          <w:sz w:val="28"/>
          <w:szCs w:val="28"/>
        </w:rPr>
        <w:t>≤有效投标文件</w:t>
      </w:r>
      <w:r>
        <w:rPr>
          <w:rFonts w:ascii="宋体" w:hAnsi="宋体" w:cs="宋体"/>
          <w:sz w:val="28"/>
          <w:szCs w:val="28"/>
        </w:rPr>
        <w:t xml:space="preserve">&lt;10 </w:t>
      </w:r>
      <w:r>
        <w:rPr>
          <w:rFonts w:ascii="宋体" w:hAnsi="宋体" w:cs="宋体" w:hint="eastAsia"/>
          <w:sz w:val="28"/>
          <w:szCs w:val="28"/>
        </w:rPr>
        <w:t>家时，应去掉其中的一个最高价和一个最低价；若有效投标文件≥</w:t>
      </w:r>
      <w:r>
        <w:rPr>
          <w:rFonts w:ascii="宋体" w:hAnsi="宋体" w:cs="宋体"/>
          <w:sz w:val="28"/>
          <w:szCs w:val="28"/>
        </w:rPr>
        <w:t>10</w:t>
      </w:r>
      <w:r>
        <w:rPr>
          <w:rFonts w:ascii="宋体" w:hAnsi="宋体" w:cs="宋体" w:hint="eastAsia"/>
          <w:sz w:val="28"/>
          <w:szCs w:val="28"/>
        </w:rPr>
        <w:t>家，应去掉其中的二个最高价和二个最低价。），评标基准价</w:t>
      </w:r>
      <w:r>
        <w:rPr>
          <w:rFonts w:ascii="宋体" w:hAnsi="宋体" w:cs="宋体"/>
          <w:sz w:val="28"/>
          <w:szCs w:val="28"/>
        </w:rPr>
        <w:t>=A</w:t>
      </w:r>
      <w:r>
        <w:rPr>
          <w:rFonts w:ascii="宋体" w:hAnsi="宋体" w:cs="宋体" w:hint="eastAsia"/>
          <w:sz w:val="28"/>
          <w:szCs w:val="28"/>
        </w:rPr>
        <w:t>×</w:t>
      </w:r>
      <w:r>
        <w:rPr>
          <w:rFonts w:ascii="宋体" w:hAnsi="宋体" w:cs="宋体"/>
          <w:sz w:val="28"/>
          <w:szCs w:val="28"/>
        </w:rPr>
        <w:t>K</w:t>
      </w:r>
      <w:r>
        <w:rPr>
          <w:rFonts w:ascii="宋体" w:hAnsi="宋体" w:cs="宋体" w:hint="eastAsia"/>
          <w:sz w:val="28"/>
          <w:szCs w:val="28"/>
        </w:rPr>
        <w:t>，</w:t>
      </w:r>
      <w:r>
        <w:rPr>
          <w:rFonts w:ascii="宋体" w:hAnsi="宋体" w:cs="宋体"/>
          <w:sz w:val="28"/>
          <w:szCs w:val="28"/>
        </w:rPr>
        <w:t>K</w:t>
      </w:r>
      <w:r>
        <w:rPr>
          <w:rFonts w:ascii="宋体" w:hAnsi="宋体" w:cs="宋体" w:hint="eastAsia"/>
          <w:sz w:val="28"/>
          <w:szCs w:val="28"/>
        </w:rPr>
        <w:t>值在开标时随机抽取确定，</w:t>
      </w:r>
      <w:r>
        <w:rPr>
          <w:rFonts w:ascii="宋体" w:hAnsi="宋体" w:cs="宋体"/>
          <w:sz w:val="28"/>
          <w:szCs w:val="28"/>
        </w:rPr>
        <w:t>K</w:t>
      </w:r>
      <w:r>
        <w:rPr>
          <w:rFonts w:ascii="宋体" w:hAnsi="宋体" w:cs="宋体" w:hint="eastAsia"/>
          <w:sz w:val="28"/>
          <w:szCs w:val="28"/>
        </w:rPr>
        <w:t>值的取值范围为</w:t>
      </w:r>
      <w:r>
        <w:rPr>
          <w:rFonts w:ascii="宋体" w:hAnsi="宋体" w:cs="宋体"/>
          <w:sz w:val="28"/>
          <w:szCs w:val="28"/>
        </w:rPr>
        <w:t>9</w:t>
      </w: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w:t>
      </w:r>
      <w:r>
        <w:rPr>
          <w:rFonts w:ascii="宋体" w:hAnsi="宋体" w:cs="宋体"/>
          <w:sz w:val="28"/>
          <w:szCs w:val="28"/>
        </w:rPr>
        <w:t>98%</w:t>
      </w:r>
      <w:r>
        <w:rPr>
          <w:rFonts w:ascii="宋体" w:hAnsi="宋体" w:cs="宋体" w:hint="eastAsia"/>
          <w:sz w:val="28"/>
          <w:szCs w:val="28"/>
        </w:rPr>
        <w:t>、</w:t>
      </w:r>
      <w:r>
        <w:rPr>
          <w:rFonts w:ascii="宋体" w:hAnsi="宋体" w:cs="宋体"/>
          <w:sz w:val="28"/>
          <w:szCs w:val="28"/>
        </w:rPr>
        <w:t>99%</w:t>
      </w:r>
      <w:r>
        <w:rPr>
          <w:rFonts w:ascii="宋体" w:hAnsi="宋体" w:cs="宋体" w:hint="eastAsia"/>
          <w:sz w:val="28"/>
          <w:szCs w:val="28"/>
        </w:rPr>
        <w:t>。投标报价等于评标基准价的得满分；投标报价每高于或低于评标基准价</w:t>
      </w:r>
      <w:r>
        <w:rPr>
          <w:rFonts w:ascii="宋体" w:hAnsi="宋体" w:cs="宋体"/>
          <w:sz w:val="28"/>
          <w:szCs w:val="28"/>
        </w:rPr>
        <w:t>1%</w:t>
      </w:r>
      <w:r>
        <w:rPr>
          <w:rFonts w:ascii="宋体" w:hAnsi="宋体" w:cs="宋体" w:hint="eastAsia"/>
          <w:sz w:val="28"/>
          <w:szCs w:val="28"/>
        </w:rPr>
        <w:t>扣</w:t>
      </w:r>
      <w:r>
        <w:rPr>
          <w:rFonts w:ascii="宋体" w:hAnsi="宋体" w:cs="宋体"/>
          <w:sz w:val="28"/>
          <w:szCs w:val="28"/>
        </w:rPr>
        <w:t>0.3</w:t>
      </w:r>
      <w:r>
        <w:rPr>
          <w:rFonts w:ascii="宋体" w:hAnsi="宋体" w:cs="宋体" w:hint="eastAsia"/>
          <w:sz w:val="28"/>
          <w:szCs w:val="28"/>
        </w:rPr>
        <w:t>分，偏离不足</w:t>
      </w:r>
      <w:r>
        <w:rPr>
          <w:rFonts w:ascii="宋体" w:hAnsi="宋体" w:cs="宋体"/>
          <w:sz w:val="28"/>
          <w:szCs w:val="28"/>
        </w:rPr>
        <w:t>1%</w:t>
      </w:r>
      <w:r>
        <w:rPr>
          <w:rFonts w:ascii="宋体" w:hAnsi="宋体" w:cs="宋体" w:hint="eastAsia"/>
          <w:sz w:val="28"/>
          <w:szCs w:val="28"/>
        </w:rPr>
        <w:t>的，用插入法计算，分值保留两位小数。</w:t>
      </w:r>
    </w:p>
    <w:p w:rsidR="005806F1" w:rsidRDefault="005806F1" w:rsidP="005806F1">
      <w:pPr>
        <w:pStyle w:val="00"/>
        <w:ind w:firstLine="420"/>
        <w:rPr>
          <w:rFonts w:ascii="宋体" w:hAnsi="宋体" w:cs="宋体" w:hint="eastAsia"/>
          <w:sz w:val="28"/>
          <w:szCs w:val="28"/>
        </w:rPr>
      </w:pPr>
      <w:r>
        <w:rPr>
          <w:rFonts w:ascii="宋体" w:hAnsi="宋体" w:hint="eastAsia"/>
          <w:color w:val="000000"/>
          <w:sz w:val="28"/>
          <w:szCs w:val="28"/>
        </w:rPr>
        <w:t>3.</w:t>
      </w:r>
      <w:r>
        <w:rPr>
          <w:rFonts w:ascii="宋体" w:hAnsi="宋体" w:cs="宋体" w:hint="eastAsia"/>
          <w:sz w:val="28"/>
          <w:szCs w:val="28"/>
        </w:rPr>
        <w:t>抽签确定</w:t>
      </w:r>
      <w:r>
        <w:rPr>
          <w:rFonts w:ascii="宋体" w:hAnsi="宋体" w:cs="宋体"/>
          <w:sz w:val="28"/>
          <w:szCs w:val="28"/>
        </w:rPr>
        <w:t>K</w:t>
      </w:r>
      <w:r>
        <w:rPr>
          <w:rFonts w:ascii="宋体" w:hAnsi="宋体" w:cs="宋体" w:hint="eastAsia"/>
          <w:sz w:val="28"/>
          <w:szCs w:val="28"/>
        </w:rPr>
        <w:t>值规定如下：按网上提交投标文件的顺序，由第一个提交人抽取</w:t>
      </w:r>
      <w:r>
        <w:rPr>
          <w:rFonts w:ascii="宋体" w:hAnsi="宋体" w:cs="宋体"/>
          <w:sz w:val="28"/>
          <w:szCs w:val="28"/>
        </w:rPr>
        <w:t>K</w:t>
      </w:r>
      <w:r>
        <w:rPr>
          <w:rFonts w:ascii="宋体" w:hAnsi="宋体" w:cs="宋体" w:hint="eastAsia"/>
          <w:sz w:val="28"/>
          <w:szCs w:val="28"/>
        </w:rPr>
        <w:t>值。抽取人必须为投标人代表（法定代表人或授权委托人或投标项目总监），如有符合性检查或密封检查未通过等特殊情况时，抽签代表顺延。</w:t>
      </w:r>
    </w:p>
    <w:p w:rsidR="005806F1" w:rsidRDefault="005806F1" w:rsidP="005806F1">
      <w:pPr>
        <w:pStyle w:val="00"/>
        <w:ind w:firstLine="420"/>
        <w:rPr>
          <w:rFonts w:ascii="宋体" w:cs="宋体"/>
          <w:sz w:val="28"/>
          <w:szCs w:val="28"/>
        </w:rPr>
      </w:pPr>
      <w:r>
        <w:rPr>
          <w:rFonts w:ascii="宋体" w:hAnsi="宋体" w:hint="eastAsia"/>
          <w:color w:val="000000"/>
          <w:sz w:val="28"/>
          <w:szCs w:val="28"/>
        </w:rPr>
        <w:t>4.评标委员会在评标报告签字后，上述评标基准价不因招投标当事人质疑、投诉、复议以及其他任何情形而改变，但评标过程中的计算错误可作调整。</w:t>
      </w:r>
    </w:p>
    <w:p w:rsidR="005806F1" w:rsidRDefault="005806F1" w:rsidP="005806F1">
      <w:pPr>
        <w:pStyle w:val="00"/>
        <w:ind w:firstLine="420"/>
        <w:rPr>
          <w:rFonts w:ascii="宋体" w:cs="宋体"/>
          <w:sz w:val="28"/>
          <w:szCs w:val="28"/>
        </w:rPr>
      </w:pPr>
      <w:r>
        <w:rPr>
          <w:rFonts w:ascii="宋体" w:hAnsi="宋体" w:cs="宋体" w:hint="eastAsia"/>
          <w:sz w:val="28"/>
          <w:szCs w:val="28"/>
        </w:rPr>
        <w:t>（二）监理方案（12分）</w:t>
      </w:r>
    </w:p>
    <w:p w:rsidR="005806F1" w:rsidRDefault="005806F1" w:rsidP="005806F1">
      <w:pPr>
        <w:pStyle w:val="00"/>
        <w:ind w:firstLine="420"/>
        <w:rPr>
          <w:rFonts w:ascii="宋体" w:hAnsi="宋体" w:cs="宋体" w:hint="eastAsia"/>
          <w:sz w:val="28"/>
          <w:szCs w:val="28"/>
        </w:rPr>
      </w:pPr>
      <w:r>
        <w:rPr>
          <w:rFonts w:ascii="宋体" w:hAnsi="宋体" w:cs="宋体"/>
          <w:sz w:val="28"/>
          <w:szCs w:val="28"/>
        </w:rPr>
        <w:t>1.</w:t>
      </w:r>
      <w:r>
        <w:rPr>
          <w:rFonts w:ascii="宋体" w:hAnsi="宋体" w:cs="宋体" w:hint="eastAsia"/>
          <w:sz w:val="28"/>
          <w:szCs w:val="28"/>
        </w:rPr>
        <w:t>质量控制方案</w:t>
      </w:r>
      <w:r>
        <w:rPr>
          <w:rFonts w:ascii="宋体" w:hAnsi="宋体" w:cs="宋体"/>
          <w:sz w:val="28"/>
          <w:szCs w:val="28"/>
        </w:rPr>
        <w:t xml:space="preserve">                 </w:t>
      </w:r>
      <w:r>
        <w:rPr>
          <w:rFonts w:ascii="宋体" w:hAnsi="宋体" w:cs="宋体" w:hint="eastAsia"/>
          <w:sz w:val="28"/>
          <w:szCs w:val="28"/>
        </w:rPr>
        <w:t>3分</w:t>
      </w:r>
    </w:p>
    <w:p w:rsidR="005806F1" w:rsidRDefault="005806F1" w:rsidP="005806F1">
      <w:pPr>
        <w:pStyle w:val="0"/>
        <w:spacing w:line="600" w:lineRule="exact"/>
        <w:ind w:firstLineChars="200" w:firstLine="560"/>
        <w:rPr>
          <w:rFonts w:ascii="宋体" w:hAnsi="宋体"/>
          <w:color w:val="000000"/>
          <w:sz w:val="28"/>
          <w:szCs w:val="28"/>
        </w:rPr>
      </w:pPr>
      <w:r>
        <w:rPr>
          <w:rFonts w:ascii="宋体" w:hAnsi="宋体"/>
          <w:color w:val="000000"/>
          <w:sz w:val="28"/>
          <w:szCs w:val="28"/>
        </w:rPr>
        <w:t>（1）质量有总目标，并响应招标文件要求，且进行了目标分解；</w:t>
      </w:r>
      <w:r>
        <w:rPr>
          <w:rFonts w:ascii="宋体" w:hAnsi="宋体" w:hint="eastAsia"/>
          <w:color w:val="000000"/>
          <w:sz w:val="28"/>
          <w:szCs w:val="28"/>
        </w:rPr>
        <w:t xml:space="preserve"> </w:t>
      </w:r>
    </w:p>
    <w:p w:rsidR="005806F1" w:rsidRDefault="005806F1" w:rsidP="005806F1">
      <w:pPr>
        <w:pStyle w:val="0"/>
        <w:spacing w:line="600" w:lineRule="exact"/>
        <w:ind w:firstLineChars="200" w:firstLine="560"/>
        <w:rPr>
          <w:rFonts w:ascii="宋体" w:hAnsi="宋体"/>
          <w:color w:val="000000"/>
          <w:sz w:val="28"/>
          <w:szCs w:val="28"/>
        </w:rPr>
      </w:pPr>
      <w:r>
        <w:rPr>
          <w:rFonts w:ascii="宋体" w:hAnsi="宋体"/>
          <w:color w:val="000000"/>
          <w:sz w:val="28"/>
          <w:szCs w:val="28"/>
        </w:rPr>
        <w:t>（2）对各分解目标提出相应的控制点，并提出相应的措施；</w:t>
      </w:r>
      <w:r>
        <w:rPr>
          <w:rFonts w:ascii="宋体" w:hAnsi="宋体" w:hint="eastAsia"/>
          <w:color w:val="000000"/>
          <w:sz w:val="28"/>
          <w:szCs w:val="28"/>
        </w:rPr>
        <w:t xml:space="preserve">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color w:val="000000"/>
          <w:sz w:val="28"/>
          <w:szCs w:val="28"/>
        </w:rPr>
        <w:t>（3）质量控制的基本程序及预控措施切实可行；</w:t>
      </w:r>
      <w:r>
        <w:rPr>
          <w:rFonts w:ascii="宋体" w:hAnsi="宋体" w:hint="eastAsia"/>
          <w:color w:val="000000"/>
          <w:sz w:val="28"/>
          <w:szCs w:val="28"/>
        </w:rPr>
        <w:t xml:space="preserve">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color w:val="000000"/>
          <w:sz w:val="28"/>
          <w:szCs w:val="28"/>
        </w:rPr>
        <w:t>（</w:t>
      </w:r>
      <w:r>
        <w:rPr>
          <w:rFonts w:ascii="宋体" w:hAnsi="宋体" w:hint="eastAsia"/>
          <w:color w:val="000000"/>
          <w:sz w:val="28"/>
          <w:szCs w:val="28"/>
        </w:rPr>
        <w:t>4</w:t>
      </w:r>
      <w:r>
        <w:rPr>
          <w:rFonts w:ascii="宋体" w:hAnsi="宋体"/>
          <w:color w:val="000000"/>
          <w:sz w:val="28"/>
          <w:szCs w:val="28"/>
        </w:rPr>
        <w:t>）</w:t>
      </w:r>
      <w:r>
        <w:rPr>
          <w:rFonts w:ascii="宋体" w:hAnsi="宋体" w:hint="eastAsia"/>
          <w:color w:val="000000"/>
          <w:sz w:val="28"/>
          <w:szCs w:val="28"/>
        </w:rPr>
        <w:t xml:space="preserve">甲供材料和设备（主要是球墨铸铁管、钢管、砼顶管、PE实壁管、PE波纹管等管道材料和水泵、阀门、自控、电气、格栅等泵站配套设备）的质量控制和管理方案和措施；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color w:val="000000"/>
          <w:sz w:val="28"/>
          <w:szCs w:val="28"/>
        </w:rPr>
        <w:lastRenderedPageBreak/>
        <w:t>（</w:t>
      </w:r>
      <w:r>
        <w:rPr>
          <w:rFonts w:ascii="宋体" w:hAnsi="宋体" w:hint="eastAsia"/>
          <w:color w:val="000000"/>
          <w:sz w:val="28"/>
          <w:szCs w:val="28"/>
        </w:rPr>
        <w:t>5</w:t>
      </w:r>
      <w:r>
        <w:rPr>
          <w:rFonts w:ascii="宋体" w:hAnsi="宋体"/>
          <w:color w:val="000000"/>
          <w:sz w:val="28"/>
          <w:szCs w:val="28"/>
        </w:rPr>
        <w:t>）</w:t>
      </w:r>
      <w:r>
        <w:rPr>
          <w:rFonts w:ascii="宋体" w:hAnsi="宋体" w:hint="eastAsia"/>
          <w:color w:val="000000"/>
          <w:sz w:val="28"/>
          <w:szCs w:val="28"/>
        </w:rPr>
        <w:t xml:space="preserve">监理设备配置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监理设备配置满足工程需要，包括测量和钢筋砼、管材、管道焊接和防腐等质量检测设备，须列出监理工作中需要测量和检测的内容和方法，并配置相应的设备。</w:t>
      </w:r>
    </w:p>
    <w:p w:rsidR="005806F1" w:rsidRDefault="005806F1" w:rsidP="005806F1">
      <w:pPr>
        <w:pStyle w:val="00"/>
        <w:ind w:firstLine="420"/>
        <w:rPr>
          <w:rFonts w:ascii="宋体" w:hAnsi="宋体" w:cs="宋体" w:hint="eastAsia"/>
          <w:sz w:val="28"/>
          <w:szCs w:val="28"/>
        </w:rPr>
      </w:pPr>
      <w:r>
        <w:rPr>
          <w:rFonts w:ascii="宋体" w:hAnsi="宋体" w:cs="宋体"/>
          <w:sz w:val="28"/>
          <w:szCs w:val="28"/>
        </w:rPr>
        <w:t>2.</w:t>
      </w:r>
      <w:r>
        <w:rPr>
          <w:rFonts w:ascii="宋体" w:hAnsi="宋体" w:cs="宋体" w:hint="eastAsia"/>
          <w:sz w:val="28"/>
          <w:szCs w:val="28"/>
        </w:rPr>
        <w:t>进度控制方案</w:t>
      </w:r>
      <w:r>
        <w:rPr>
          <w:rFonts w:ascii="宋体" w:hAnsi="宋体" w:cs="宋体"/>
          <w:sz w:val="28"/>
          <w:szCs w:val="28"/>
        </w:rPr>
        <w:t xml:space="preserve">                 </w:t>
      </w:r>
      <w:r>
        <w:rPr>
          <w:rFonts w:ascii="宋体" w:hAnsi="宋体" w:cs="宋体" w:hint="eastAsia"/>
          <w:sz w:val="28"/>
          <w:szCs w:val="28"/>
        </w:rPr>
        <w:t>2分</w:t>
      </w:r>
    </w:p>
    <w:p w:rsidR="005806F1" w:rsidRDefault="005806F1" w:rsidP="005806F1">
      <w:pPr>
        <w:pStyle w:val="0"/>
        <w:spacing w:line="600" w:lineRule="exact"/>
        <w:ind w:firstLineChars="200" w:firstLine="560"/>
        <w:rPr>
          <w:rFonts w:ascii="宋体" w:hAnsi="宋体"/>
          <w:color w:val="000000"/>
          <w:sz w:val="28"/>
          <w:szCs w:val="28"/>
        </w:rPr>
      </w:pPr>
      <w:r>
        <w:rPr>
          <w:rFonts w:ascii="宋体" w:hAnsi="宋体"/>
          <w:color w:val="000000"/>
          <w:sz w:val="28"/>
          <w:szCs w:val="28"/>
        </w:rPr>
        <w:t>（1）说明进度控制的</w:t>
      </w:r>
      <w:r>
        <w:rPr>
          <w:rFonts w:ascii="宋体" w:hAnsi="宋体" w:hint="eastAsia"/>
          <w:color w:val="000000"/>
          <w:sz w:val="28"/>
          <w:szCs w:val="28"/>
        </w:rPr>
        <w:t>目标、</w:t>
      </w:r>
      <w:r>
        <w:rPr>
          <w:rFonts w:ascii="宋体" w:hAnsi="宋体"/>
          <w:color w:val="000000"/>
          <w:sz w:val="28"/>
          <w:szCs w:val="28"/>
        </w:rPr>
        <w:t>原则</w:t>
      </w:r>
      <w:r>
        <w:rPr>
          <w:rFonts w:ascii="宋体" w:hAnsi="宋体" w:hint="eastAsia"/>
          <w:color w:val="000000"/>
          <w:sz w:val="28"/>
          <w:szCs w:val="28"/>
        </w:rPr>
        <w:t>及</w:t>
      </w:r>
      <w:r>
        <w:rPr>
          <w:rFonts w:ascii="宋体" w:hAnsi="宋体"/>
          <w:color w:val="000000"/>
          <w:sz w:val="28"/>
          <w:szCs w:val="28"/>
        </w:rPr>
        <w:t>任务；</w:t>
      </w:r>
      <w:r>
        <w:rPr>
          <w:rFonts w:ascii="宋体" w:hAnsi="宋体" w:hint="eastAsia"/>
          <w:color w:val="000000"/>
          <w:sz w:val="28"/>
          <w:szCs w:val="28"/>
        </w:rPr>
        <w:t xml:space="preserve"> </w:t>
      </w:r>
    </w:p>
    <w:p w:rsidR="005806F1" w:rsidRDefault="005806F1" w:rsidP="005806F1">
      <w:pPr>
        <w:pStyle w:val="0"/>
        <w:spacing w:line="600" w:lineRule="exact"/>
        <w:ind w:firstLineChars="200" w:firstLine="560"/>
        <w:rPr>
          <w:rFonts w:ascii="宋体" w:hAnsi="宋体"/>
          <w:color w:val="000000"/>
          <w:sz w:val="28"/>
          <w:szCs w:val="28"/>
        </w:rPr>
      </w:pPr>
      <w:r>
        <w:rPr>
          <w:rFonts w:ascii="宋体" w:hAnsi="宋体"/>
          <w:color w:val="000000"/>
          <w:sz w:val="28"/>
          <w:szCs w:val="28"/>
        </w:rPr>
        <w:t>（2）进度控制</w:t>
      </w:r>
      <w:r>
        <w:rPr>
          <w:rFonts w:ascii="宋体" w:hAnsi="宋体" w:hint="eastAsia"/>
          <w:color w:val="000000"/>
          <w:sz w:val="28"/>
          <w:szCs w:val="28"/>
        </w:rPr>
        <w:t>方法、措施</w:t>
      </w:r>
      <w:r>
        <w:rPr>
          <w:rFonts w:ascii="宋体" w:hAnsi="宋体"/>
          <w:color w:val="000000"/>
          <w:sz w:val="28"/>
          <w:szCs w:val="28"/>
        </w:rPr>
        <w:t>；</w:t>
      </w:r>
      <w:r>
        <w:rPr>
          <w:rFonts w:ascii="宋体" w:hAnsi="宋体" w:hint="eastAsia"/>
          <w:color w:val="000000"/>
          <w:sz w:val="28"/>
          <w:szCs w:val="28"/>
        </w:rPr>
        <w:t xml:space="preserve"> </w:t>
      </w:r>
    </w:p>
    <w:p w:rsidR="005806F1" w:rsidRDefault="005806F1" w:rsidP="005806F1">
      <w:pPr>
        <w:pStyle w:val="0"/>
        <w:spacing w:line="600" w:lineRule="exact"/>
        <w:ind w:firstLineChars="200" w:firstLine="560"/>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进度控制的工作程序</w:t>
      </w:r>
      <w:r>
        <w:rPr>
          <w:rFonts w:ascii="宋体" w:hAnsi="宋体"/>
          <w:color w:val="000000"/>
          <w:sz w:val="28"/>
          <w:szCs w:val="28"/>
        </w:rPr>
        <w:t>；</w:t>
      </w:r>
      <w:r>
        <w:rPr>
          <w:rFonts w:ascii="宋体" w:hAnsi="宋体" w:hint="eastAsia"/>
          <w:color w:val="000000"/>
          <w:sz w:val="28"/>
          <w:szCs w:val="28"/>
        </w:rPr>
        <w:t xml:space="preserve"> </w:t>
      </w:r>
    </w:p>
    <w:p w:rsidR="005806F1" w:rsidRDefault="005806F1" w:rsidP="005806F1">
      <w:pPr>
        <w:pStyle w:val="00"/>
        <w:ind w:firstLine="420"/>
        <w:rPr>
          <w:rFonts w:ascii="宋体" w:hAnsi="宋体" w:cs="宋体" w:hint="eastAsia"/>
          <w:sz w:val="28"/>
          <w:szCs w:val="28"/>
        </w:rPr>
      </w:pPr>
      <w:r>
        <w:rPr>
          <w:rFonts w:ascii="宋体" w:hAnsi="宋体" w:cs="宋体"/>
          <w:sz w:val="28"/>
          <w:szCs w:val="28"/>
        </w:rPr>
        <w:t>3.</w:t>
      </w:r>
      <w:r>
        <w:rPr>
          <w:rFonts w:ascii="宋体" w:hAnsi="宋体" w:cs="宋体" w:hint="eastAsia"/>
          <w:sz w:val="28"/>
          <w:szCs w:val="28"/>
        </w:rPr>
        <w:t>投资控制方案</w:t>
      </w:r>
      <w:r>
        <w:rPr>
          <w:rFonts w:ascii="宋体" w:hAnsi="宋体" w:cs="宋体"/>
          <w:sz w:val="28"/>
          <w:szCs w:val="28"/>
        </w:rPr>
        <w:t xml:space="preserve">                 </w:t>
      </w:r>
      <w:r>
        <w:rPr>
          <w:rFonts w:ascii="宋体" w:hAnsi="宋体" w:cs="宋体" w:hint="eastAsia"/>
          <w:sz w:val="28"/>
          <w:szCs w:val="28"/>
        </w:rPr>
        <w:t>2分</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 xml:space="preserve">（1）投资控制的目标、工作重点、原则、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 xml:space="preserve">（2）投资控制方法、措施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 xml:space="preserve">（3）对节约资金的合理性建议  </w:t>
      </w:r>
    </w:p>
    <w:p w:rsidR="005806F1" w:rsidRDefault="005806F1" w:rsidP="005806F1">
      <w:pPr>
        <w:pStyle w:val="00"/>
        <w:ind w:firstLine="420"/>
        <w:rPr>
          <w:rFonts w:ascii="宋体" w:hAnsi="宋体" w:cs="宋体" w:hint="eastAsia"/>
          <w:sz w:val="28"/>
          <w:szCs w:val="28"/>
        </w:rPr>
      </w:pPr>
      <w:r>
        <w:rPr>
          <w:rFonts w:ascii="宋体" w:hAnsi="宋体" w:cs="宋体"/>
          <w:sz w:val="28"/>
          <w:szCs w:val="28"/>
        </w:rPr>
        <w:t>4.</w:t>
      </w:r>
      <w:r>
        <w:rPr>
          <w:rFonts w:ascii="宋体" w:hAnsi="宋体" w:cs="宋体" w:hint="eastAsia"/>
          <w:sz w:val="28"/>
          <w:szCs w:val="28"/>
        </w:rPr>
        <w:t>安全控制方案</w:t>
      </w:r>
      <w:r>
        <w:rPr>
          <w:rFonts w:ascii="宋体" w:hAnsi="宋体" w:cs="宋体"/>
          <w:sz w:val="28"/>
          <w:szCs w:val="28"/>
        </w:rPr>
        <w:t xml:space="preserve">                 </w:t>
      </w:r>
      <w:r>
        <w:rPr>
          <w:rFonts w:ascii="宋体" w:hAnsi="宋体" w:cs="宋体" w:hint="eastAsia"/>
          <w:sz w:val="28"/>
          <w:szCs w:val="28"/>
        </w:rPr>
        <w:t>2分</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color w:val="000000"/>
          <w:sz w:val="28"/>
          <w:szCs w:val="28"/>
        </w:rPr>
        <w:t>（1）</w:t>
      </w:r>
      <w:r>
        <w:rPr>
          <w:rFonts w:ascii="宋体" w:hAnsi="宋体" w:hint="eastAsia"/>
          <w:color w:val="000000"/>
          <w:sz w:val="28"/>
          <w:szCs w:val="28"/>
        </w:rPr>
        <w:t>安全管理控制目标及安全</w:t>
      </w:r>
      <w:r>
        <w:rPr>
          <w:rFonts w:ascii="宋体" w:hAnsi="宋体"/>
          <w:color w:val="000000"/>
          <w:sz w:val="28"/>
          <w:szCs w:val="28"/>
        </w:rPr>
        <w:t>控制的</w:t>
      </w:r>
      <w:r>
        <w:rPr>
          <w:rFonts w:ascii="宋体" w:hAnsi="宋体" w:hint="eastAsia"/>
          <w:color w:val="000000"/>
          <w:sz w:val="28"/>
          <w:szCs w:val="28"/>
        </w:rPr>
        <w:t>工作流程</w:t>
      </w:r>
      <w:r>
        <w:rPr>
          <w:rFonts w:ascii="宋体" w:hAnsi="宋体"/>
          <w:color w:val="000000"/>
          <w:sz w:val="28"/>
          <w:szCs w:val="28"/>
        </w:rPr>
        <w:t>；</w:t>
      </w:r>
      <w:r>
        <w:rPr>
          <w:rFonts w:ascii="宋体" w:hAnsi="宋体" w:hint="eastAsia"/>
          <w:color w:val="000000"/>
          <w:sz w:val="28"/>
          <w:szCs w:val="28"/>
        </w:rPr>
        <w:t xml:space="preserve">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 xml:space="preserve">（2）针对本项目特点，结合自身监理经验，制订切实可行的安全监控方案 </w:t>
      </w:r>
    </w:p>
    <w:p w:rsidR="005806F1" w:rsidRDefault="005806F1" w:rsidP="005806F1">
      <w:pPr>
        <w:pStyle w:val="00"/>
        <w:ind w:firstLine="420"/>
        <w:rPr>
          <w:rFonts w:ascii="宋体" w:hAnsi="宋体" w:cs="宋体" w:hint="eastAsia"/>
          <w:sz w:val="28"/>
          <w:szCs w:val="28"/>
        </w:rPr>
      </w:pPr>
      <w:r>
        <w:rPr>
          <w:rFonts w:ascii="宋体" w:hAnsi="宋体" w:cs="宋体"/>
          <w:sz w:val="28"/>
          <w:szCs w:val="28"/>
        </w:rPr>
        <w:t>5.</w:t>
      </w:r>
      <w:r>
        <w:rPr>
          <w:rFonts w:ascii="宋体" w:hAnsi="宋体" w:cs="宋体" w:hint="eastAsia"/>
          <w:sz w:val="28"/>
          <w:szCs w:val="28"/>
        </w:rPr>
        <w:t>合同及信息管理方案</w:t>
      </w:r>
      <w:r>
        <w:rPr>
          <w:rFonts w:ascii="宋体" w:hAnsi="宋体" w:cs="宋体"/>
          <w:sz w:val="28"/>
          <w:szCs w:val="28"/>
        </w:rPr>
        <w:t xml:space="preserve">           </w:t>
      </w:r>
      <w:r>
        <w:rPr>
          <w:rFonts w:ascii="宋体" w:hAnsi="宋体" w:cs="宋体" w:hint="eastAsia"/>
          <w:sz w:val="28"/>
          <w:szCs w:val="28"/>
        </w:rPr>
        <w:t>2分</w:t>
      </w:r>
    </w:p>
    <w:p w:rsidR="005806F1" w:rsidRDefault="005806F1" w:rsidP="005806F1">
      <w:pPr>
        <w:pStyle w:val="0"/>
        <w:spacing w:line="600" w:lineRule="exact"/>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合同管理的目标及原则</w:t>
      </w:r>
      <w:r>
        <w:rPr>
          <w:rFonts w:ascii="宋体" w:hAnsi="宋体"/>
          <w:color w:val="000000"/>
          <w:sz w:val="28"/>
          <w:szCs w:val="28"/>
        </w:rPr>
        <w:t>。</w:t>
      </w:r>
      <w:r>
        <w:rPr>
          <w:rFonts w:ascii="宋体" w:hAnsi="宋体" w:hint="eastAsia"/>
          <w:color w:val="000000"/>
          <w:sz w:val="28"/>
          <w:szCs w:val="28"/>
        </w:rPr>
        <w:t xml:space="preserve">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color w:val="000000"/>
          <w:sz w:val="28"/>
          <w:szCs w:val="28"/>
        </w:rPr>
        <w:t>（2）</w:t>
      </w:r>
      <w:r>
        <w:rPr>
          <w:rFonts w:ascii="宋体" w:hAnsi="宋体" w:hint="eastAsia"/>
          <w:color w:val="000000"/>
          <w:sz w:val="28"/>
          <w:szCs w:val="28"/>
        </w:rPr>
        <w:t>合同管理的工作内容</w:t>
      </w:r>
      <w:r>
        <w:rPr>
          <w:rFonts w:ascii="宋体" w:hAnsi="宋体"/>
          <w:color w:val="000000"/>
          <w:sz w:val="28"/>
          <w:szCs w:val="28"/>
        </w:rPr>
        <w:t>；</w:t>
      </w:r>
      <w:r>
        <w:rPr>
          <w:rFonts w:ascii="宋体" w:hAnsi="宋体" w:hint="eastAsia"/>
          <w:color w:val="000000"/>
          <w:sz w:val="28"/>
          <w:szCs w:val="28"/>
        </w:rPr>
        <w:t xml:space="preserve">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（3）信息管理方案</w:t>
      </w:r>
      <w:r>
        <w:rPr>
          <w:rFonts w:ascii="宋体" w:hAnsi="宋体"/>
          <w:color w:val="000000"/>
          <w:sz w:val="28"/>
          <w:szCs w:val="28"/>
        </w:rPr>
        <w:t>；</w:t>
      </w:r>
      <w:r>
        <w:rPr>
          <w:rFonts w:ascii="宋体" w:hAnsi="宋体" w:hint="eastAsia"/>
          <w:color w:val="000000"/>
          <w:sz w:val="28"/>
          <w:szCs w:val="28"/>
        </w:rPr>
        <w:t xml:space="preserve">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6</w:t>
      </w:r>
      <w:r>
        <w:rPr>
          <w:rFonts w:ascii="宋体" w:hAnsi="宋体"/>
          <w:color w:val="000000"/>
          <w:sz w:val="28"/>
          <w:szCs w:val="28"/>
        </w:rPr>
        <w:t>、结合本工程的特点，监理方</w:t>
      </w:r>
      <w:r>
        <w:rPr>
          <w:rFonts w:ascii="宋体" w:hAnsi="宋体" w:hint="eastAsia"/>
          <w:color w:val="000000"/>
          <w:sz w:val="28"/>
          <w:szCs w:val="28"/>
        </w:rPr>
        <w:t>认</w:t>
      </w:r>
      <w:r>
        <w:rPr>
          <w:rFonts w:ascii="宋体" w:hAnsi="宋体"/>
          <w:color w:val="000000"/>
          <w:sz w:val="28"/>
          <w:szCs w:val="28"/>
        </w:rPr>
        <w:t>为需要做哪些控制试验和研究，监理结束后，提供哪些成果，并注明费用由谁承担。（</w:t>
      </w:r>
      <w:r>
        <w:rPr>
          <w:rFonts w:ascii="宋体" w:hAnsi="宋体" w:hint="eastAsia"/>
          <w:color w:val="000000"/>
          <w:sz w:val="28"/>
          <w:szCs w:val="28"/>
        </w:rPr>
        <w:t>1</w:t>
      </w:r>
      <w:r>
        <w:rPr>
          <w:rFonts w:ascii="宋体" w:hAnsi="宋体"/>
          <w:color w:val="000000"/>
          <w:sz w:val="28"/>
          <w:szCs w:val="28"/>
        </w:rPr>
        <w:t>分）</w:t>
      </w:r>
      <w:r>
        <w:rPr>
          <w:rFonts w:ascii="宋体" w:hAnsi="宋体" w:hint="eastAsia"/>
          <w:color w:val="000000"/>
          <w:sz w:val="28"/>
          <w:szCs w:val="28"/>
        </w:rPr>
        <w:t>。</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说明：</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lastRenderedPageBreak/>
        <w:t>①对不同监理方案进行比对，如存在有不该出现的雷同情况的，作废标处理。</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②监理方案评审采用暗标，监理方案中不得出现投标人名称、人员姓名；不得出现能显示企业特征或其它提示性的标记或标识。监理方案评审以电子版为准。不符合本格式要求的作废标处理。</w:t>
      </w:r>
    </w:p>
    <w:p w:rsidR="005806F1" w:rsidRDefault="005806F1" w:rsidP="005806F1">
      <w:pPr>
        <w:pStyle w:val="00"/>
        <w:ind w:firstLine="420"/>
        <w:rPr>
          <w:rFonts w:ascii="宋体" w:hAnsi="宋体" w:hint="eastAsia"/>
          <w:color w:val="000000"/>
          <w:sz w:val="28"/>
          <w:szCs w:val="28"/>
        </w:rPr>
      </w:pPr>
      <w:r>
        <w:rPr>
          <w:rFonts w:ascii="宋体" w:hAnsi="宋体" w:hint="eastAsia"/>
          <w:color w:val="000000"/>
          <w:sz w:val="28"/>
          <w:szCs w:val="28"/>
        </w:rPr>
        <w:t>③监理方案最终得分为取所有技术标评委评分中去掉最高和最低评分后的算术平均值（分值保留二位小数）。</w:t>
      </w:r>
    </w:p>
    <w:p w:rsidR="005806F1" w:rsidRDefault="005806F1" w:rsidP="005806F1">
      <w:pPr>
        <w:pStyle w:val="00"/>
        <w:ind w:firstLine="420"/>
        <w:rPr>
          <w:rFonts w:ascii="宋体" w:cs="宋体"/>
          <w:sz w:val="28"/>
          <w:szCs w:val="28"/>
        </w:rPr>
      </w:pPr>
      <w:r>
        <w:rPr>
          <w:rFonts w:ascii="宋体" w:hAnsi="宋体" w:cs="宋体" w:hint="eastAsia"/>
          <w:sz w:val="28"/>
          <w:szCs w:val="28"/>
        </w:rPr>
        <w:t>（三）项目监理机构（11分）</w:t>
      </w:r>
    </w:p>
    <w:p w:rsidR="005806F1" w:rsidRDefault="005806F1" w:rsidP="005806F1">
      <w:pPr>
        <w:pStyle w:val="00"/>
        <w:ind w:firstLine="420"/>
        <w:rPr>
          <w:rFonts w:ascii="宋体" w:cs="宋体"/>
          <w:sz w:val="28"/>
          <w:szCs w:val="28"/>
        </w:rPr>
      </w:pPr>
      <w:r>
        <w:rPr>
          <w:rFonts w:ascii="宋体" w:hAnsi="宋体" w:cs="宋体"/>
          <w:sz w:val="28"/>
          <w:szCs w:val="28"/>
        </w:rPr>
        <w:t>1</w:t>
      </w:r>
      <w:r>
        <w:rPr>
          <w:rFonts w:ascii="宋体" w:hAnsi="宋体" w:cs="宋体" w:hint="eastAsia"/>
          <w:sz w:val="28"/>
          <w:szCs w:val="28"/>
        </w:rPr>
        <w:t>、总监理工程师</w:t>
      </w:r>
      <w:r>
        <w:rPr>
          <w:rFonts w:ascii="宋体" w:hAnsi="宋体" w:cs="宋体"/>
          <w:sz w:val="28"/>
          <w:szCs w:val="28"/>
        </w:rPr>
        <w:t xml:space="preserve">     </w:t>
      </w:r>
      <w:r>
        <w:rPr>
          <w:rFonts w:ascii="宋体" w:hAnsi="宋体" w:cs="宋体" w:hint="eastAsia"/>
          <w:sz w:val="28"/>
          <w:szCs w:val="28"/>
        </w:rPr>
        <w:t>6分</w:t>
      </w:r>
    </w:p>
    <w:p w:rsidR="005806F1" w:rsidRDefault="005806F1" w:rsidP="005806F1">
      <w:pPr>
        <w:pStyle w:val="00"/>
        <w:ind w:firstLine="42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）总监职称为高级工程师的得2分。</w:t>
      </w:r>
    </w:p>
    <w:p w:rsidR="005806F1" w:rsidRDefault="005806F1" w:rsidP="005806F1">
      <w:pPr>
        <w:pStyle w:val="00"/>
        <w:ind w:firstLine="42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）总监获得国家注册监理工程师满8年以上的得2分（以注册证书日期为准）。</w:t>
      </w:r>
    </w:p>
    <w:p w:rsidR="005806F1" w:rsidRDefault="005806F1" w:rsidP="005806F1">
      <w:pPr>
        <w:pStyle w:val="00"/>
        <w:ind w:firstLine="420"/>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）总监具备注册设备监理工程师的得2分。</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2.专业监理工程师（5分）（不含总监）</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人员配置符合国家相关规定，专业配备齐全，人员数量充足，且符合以下要求并做承诺：</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 xml:space="preserve">①、按工程施工中标金额，平均每300万元至少设现场监理一人，农村、小区雨污分流改造、小区供水改造和污水纳管平均每100~150万元至少设现场监理1人，同时按工程总投资，平均每1000万元至少配备监理工程师1人，监理员1人；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 xml:space="preserve">②、无论工程规模大小，每个施工标段至少设现场监理1人；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③、泵站工程无论规模大小，每个泵站至少设现场监理1人，每</w:t>
      </w:r>
      <w:r>
        <w:rPr>
          <w:rFonts w:ascii="宋体" w:hAnsi="宋体" w:hint="eastAsia"/>
          <w:color w:val="000000"/>
          <w:sz w:val="28"/>
          <w:szCs w:val="28"/>
        </w:rPr>
        <w:lastRenderedPageBreak/>
        <w:t xml:space="preserve">3个泵站设现场安装专业监理1名（泵站数量小于也按3计算）； </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④、每个乡镇无论工程规模多小，至少配置1名现场监理员1名。</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⑤、至少设市政公用专业监理工程师3人，机电安装专业监理工程师1人，注册造价员1人，专职负责安全施工管理的监理1人；</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⑥、至少设资料员1人，并自行配备交通汽车1辆以上，现场监理人员必须自行配备汽车、摩托车或电瓶车，满足监理工作的需要；</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⑦、监理机构人员配置除满足上述要求外，还同时符合宜兴市关于《</w:t>
      </w:r>
      <w:r>
        <w:rPr>
          <w:rFonts w:ascii="宋体" w:hAnsi="宋体"/>
          <w:color w:val="000000"/>
          <w:sz w:val="28"/>
          <w:szCs w:val="28"/>
        </w:rPr>
        <w:t>宜兴市建设工程监理管理暂行办法</w:t>
      </w:r>
      <w:r>
        <w:rPr>
          <w:rFonts w:ascii="宋体" w:hAnsi="宋体" w:hint="eastAsia"/>
          <w:color w:val="000000"/>
          <w:sz w:val="28"/>
          <w:szCs w:val="28"/>
        </w:rPr>
        <w:t>》的规定。</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以上要求全部承诺的得满分，其中第⑦项不承诺的扣3分，其余①~⑥有一项不承诺的扣1分，该项分值扣完为止。（出具承诺书，格式见投标文件承诺书（格式））</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（四）、类似工程业绩（2分）</w:t>
      </w:r>
    </w:p>
    <w:p w:rsidR="005806F1" w:rsidRDefault="005806F1" w:rsidP="005806F1">
      <w:pPr>
        <w:pStyle w:val="0"/>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总监理工程师承担过单项合同工程规模在1000万及以上的供水或污水管道工程的：得2分 。</w:t>
      </w:r>
    </w:p>
    <w:p w:rsidR="005806F1" w:rsidRPr="008B3809" w:rsidRDefault="005806F1" w:rsidP="005806F1">
      <w:pPr>
        <w:pStyle w:val="0"/>
        <w:spacing w:line="360" w:lineRule="auto"/>
        <w:rPr>
          <w:color w:val="000000"/>
          <w:sz w:val="28"/>
          <w:szCs w:val="28"/>
        </w:rPr>
      </w:pPr>
      <w:r w:rsidRPr="008B3809">
        <w:rPr>
          <w:rFonts w:hint="eastAsia"/>
          <w:color w:val="000000"/>
          <w:sz w:val="28"/>
          <w:szCs w:val="28"/>
        </w:rPr>
        <w:t>对（</w:t>
      </w:r>
      <w:r>
        <w:rPr>
          <w:rFonts w:hint="eastAsia"/>
          <w:color w:val="000000"/>
          <w:sz w:val="28"/>
          <w:szCs w:val="28"/>
        </w:rPr>
        <w:t>三</w:t>
      </w:r>
      <w:r w:rsidRPr="008B3809">
        <w:rPr>
          <w:rFonts w:hint="eastAsia"/>
          <w:color w:val="000000"/>
          <w:sz w:val="28"/>
          <w:szCs w:val="28"/>
        </w:rPr>
        <w:t>）</w:t>
      </w:r>
      <w:r>
        <w:rPr>
          <w:rFonts w:hint="eastAsia"/>
          <w:color w:val="000000"/>
          <w:sz w:val="28"/>
          <w:szCs w:val="28"/>
        </w:rPr>
        <w:t>、（四）</w:t>
      </w:r>
      <w:r w:rsidRPr="008B3809">
        <w:rPr>
          <w:rFonts w:hint="eastAsia"/>
          <w:color w:val="000000"/>
          <w:sz w:val="28"/>
          <w:szCs w:val="28"/>
        </w:rPr>
        <w:t>评审时必须遵守以下原则：</w:t>
      </w:r>
    </w:p>
    <w:p w:rsidR="005806F1" w:rsidRPr="008B3809" w:rsidRDefault="005806F1" w:rsidP="005806F1">
      <w:pPr>
        <w:pStyle w:val="0"/>
        <w:spacing w:line="360" w:lineRule="auto"/>
        <w:rPr>
          <w:color w:val="000000"/>
          <w:sz w:val="28"/>
          <w:szCs w:val="28"/>
        </w:rPr>
      </w:pPr>
      <w:r w:rsidRPr="008B3809">
        <w:rPr>
          <w:rFonts w:hint="eastAsia"/>
          <w:color w:val="000000"/>
          <w:sz w:val="28"/>
          <w:szCs w:val="28"/>
        </w:rPr>
        <w:t>（</w:t>
      </w:r>
      <w:r w:rsidRPr="008B3809">
        <w:rPr>
          <w:rFonts w:hint="eastAsia"/>
          <w:color w:val="000000"/>
          <w:sz w:val="28"/>
          <w:szCs w:val="28"/>
        </w:rPr>
        <w:t>1</w:t>
      </w:r>
      <w:r w:rsidRPr="008B3809">
        <w:rPr>
          <w:rFonts w:hint="eastAsia"/>
          <w:color w:val="000000"/>
          <w:sz w:val="28"/>
          <w:szCs w:val="28"/>
        </w:rPr>
        <w:t>）上述“有效期”是指从发证或发文之日起算。若发证、发文时间不一致的，以发文时间为准。有关证书、文件等业绩证明材料，投标人必须提供原件核实。如有特殊原因无法提供原件的，复印件必须经原发证部门盖章确认。</w:t>
      </w:r>
    </w:p>
    <w:p w:rsidR="005806F1" w:rsidRPr="008B3809" w:rsidRDefault="005806F1" w:rsidP="005806F1">
      <w:pPr>
        <w:pStyle w:val="0"/>
        <w:spacing w:line="360" w:lineRule="auto"/>
        <w:rPr>
          <w:color w:val="000000"/>
          <w:sz w:val="28"/>
          <w:szCs w:val="28"/>
        </w:rPr>
      </w:pPr>
      <w:r w:rsidRPr="008B3809">
        <w:rPr>
          <w:rFonts w:hint="eastAsia"/>
          <w:color w:val="000000"/>
          <w:sz w:val="28"/>
          <w:szCs w:val="28"/>
        </w:rPr>
        <w:t>（</w:t>
      </w:r>
      <w:r w:rsidRPr="008B3809">
        <w:rPr>
          <w:rFonts w:hint="eastAsia"/>
          <w:color w:val="000000"/>
          <w:sz w:val="28"/>
          <w:szCs w:val="28"/>
        </w:rPr>
        <w:t>2</w:t>
      </w:r>
      <w:r>
        <w:rPr>
          <w:rFonts w:hint="eastAsia"/>
          <w:color w:val="000000"/>
          <w:sz w:val="28"/>
          <w:szCs w:val="28"/>
        </w:rPr>
        <w:t>）</w:t>
      </w:r>
      <w:r w:rsidRPr="008B3809">
        <w:rPr>
          <w:rFonts w:hint="eastAsia"/>
          <w:color w:val="000000"/>
          <w:sz w:val="28"/>
          <w:szCs w:val="28"/>
        </w:rPr>
        <w:t>业绩必须同时提供下列证明材料原件：监理</w:t>
      </w:r>
      <w:r>
        <w:rPr>
          <w:rFonts w:hint="eastAsia"/>
          <w:color w:val="000000"/>
          <w:sz w:val="28"/>
          <w:szCs w:val="28"/>
        </w:rPr>
        <w:t>合同原件、竣工验收证明书</w:t>
      </w:r>
      <w:r>
        <w:rPr>
          <w:rFonts w:ascii="宋体" w:hAnsi="宋体" w:hint="eastAsia"/>
          <w:color w:val="000000"/>
          <w:sz w:val="28"/>
          <w:szCs w:val="28"/>
        </w:rPr>
        <w:t>或由建设单位及当地建设行政主管部门盖章确认的证明原件（证明中需明确内容：①本项目监理完成的工程规模达1000万元以上 ②监理的项目是污水管道或供水管道工程③本项目监理执行情</w:t>
      </w:r>
      <w:r>
        <w:rPr>
          <w:rFonts w:ascii="宋体" w:hAnsi="宋体" w:hint="eastAsia"/>
          <w:color w:val="000000"/>
          <w:sz w:val="28"/>
          <w:szCs w:val="28"/>
        </w:rPr>
        <w:lastRenderedPageBreak/>
        <w:t>况良好，并提供建设单位的联系方式（含固定电话））</w:t>
      </w:r>
      <w:r>
        <w:rPr>
          <w:rFonts w:hint="eastAsia"/>
          <w:color w:val="000000"/>
          <w:sz w:val="28"/>
          <w:szCs w:val="28"/>
        </w:rPr>
        <w:t>、监理业务手册原件，无原件者不得分。</w:t>
      </w:r>
      <w:r w:rsidRPr="008B3809">
        <w:rPr>
          <w:rFonts w:hint="eastAsia"/>
          <w:color w:val="000000"/>
          <w:sz w:val="28"/>
          <w:szCs w:val="28"/>
        </w:rPr>
        <w:t>业绩（奖项）必须以诚信库中信息为准：投标人的相关获奖文件和获奖证书均须将原件扫描件上传至诚信库，未能提供原件扫描件的须上传官网查询页面截图。</w:t>
      </w:r>
    </w:p>
    <w:p w:rsidR="00314B11" w:rsidRDefault="005806F1" w:rsidP="005806F1">
      <w:r w:rsidRPr="008B3809">
        <w:rPr>
          <w:rFonts w:hint="eastAsia"/>
          <w:color w:val="000000"/>
          <w:sz w:val="28"/>
          <w:szCs w:val="28"/>
        </w:rPr>
        <w:t>（</w:t>
      </w:r>
      <w:r w:rsidRPr="008B3809">
        <w:rPr>
          <w:rFonts w:hint="eastAsia"/>
          <w:color w:val="000000"/>
          <w:sz w:val="28"/>
          <w:szCs w:val="28"/>
        </w:rPr>
        <w:t>3</w:t>
      </w:r>
      <w:r w:rsidRPr="008B3809">
        <w:rPr>
          <w:rFonts w:hint="eastAsia"/>
          <w:color w:val="000000"/>
          <w:sz w:val="28"/>
          <w:szCs w:val="28"/>
        </w:rPr>
        <w:t>）所有参与打分的业绩（奖项）、证件、证书及资料必须以诚信库中的信息、数据为准，诚信库以外的信息，评标委员会一概不做为评标依据（项目监理机构人员的社保交费清单除外）。</w:t>
      </w:r>
    </w:p>
    <w:sectPr w:rsidR="00314B11" w:rsidSect="00036C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6F1"/>
    <w:rsid w:val="00036C89"/>
    <w:rsid w:val="005806F1"/>
    <w:rsid w:val="00747170"/>
    <w:rsid w:val="00DD3FA7"/>
    <w:rsid w:val="00F43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5806F1"/>
    <w:pPr>
      <w:widowControl w:val="0"/>
      <w:jc w:val="both"/>
    </w:pPr>
    <w:rPr>
      <w:rFonts w:ascii="Times New Roman" w:eastAsia="宋体" w:hAnsi="Times New Roman" w:cs="Times New Roman"/>
      <w:szCs w:val="24"/>
    </w:rPr>
  </w:style>
  <w:style w:type="paragraph" w:customStyle="1" w:styleId="00">
    <w:name w:val="正文_0_0"/>
    <w:rsid w:val="005806F1"/>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2016-04-28T00:35:00Z</dcterms:created>
  <dcterms:modified xsi:type="dcterms:W3CDTF">2016-04-28T00:35:00Z</dcterms:modified>
</cp:coreProperties>
</file>