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5C" w:rsidRPr="00C5201F" w:rsidRDefault="007A125C" w:rsidP="007A125C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7A125C" w:rsidRPr="00C5201F" w:rsidRDefault="007A125C" w:rsidP="007A125C">
      <w:pPr>
        <w:spacing w:line="360" w:lineRule="exact"/>
        <w:ind w:firstLineChars="200" w:firstLine="422"/>
        <w:rPr>
          <w:rFonts w:ascii="宋体" w:hAnsi="宋体"/>
          <w:b/>
          <w:szCs w:val="21"/>
        </w:rPr>
      </w:pPr>
      <w:r w:rsidRPr="00C5201F">
        <w:rPr>
          <w:rFonts w:ascii="宋体" w:hAnsi="宋体" w:hint="eastAsia"/>
          <w:b/>
          <w:szCs w:val="21"/>
        </w:rPr>
        <w:t>附件二：</w:t>
      </w:r>
    </w:p>
    <w:p w:rsidR="007A125C" w:rsidRPr="00C5201F" w:rsidRDefault="007A125C" w:rsidP="007A125C">
      <w:pPr>
        <w:spacing w:line="360" w:lineRule="exact"/>
        <w:ind w:firstLineChars="200" w:firstLine="422"/>
        <w:rPr>
          <w:rFonts w:ascii="宋体" w:hAnsi="宋体"/>
          <w:b/>
          <w:szCs w:val="21"/>
        </w:rPr>
      </w:pPr>
      <w:r w:rsidRPr="00C5201F">
        <w:rPr>
          <w:rFonts w:ascii="宋体" w:hAnsi="宋体" w:hint="eastAsia"/>
          <w:b/>
          <w:szCs w:val="21"/>
        </w:rPr>
        <w:t>评标定标办法：</w:t>
      </w:r>
    </w:p>
    <w:p w:rsidR="007A125C" w:rsidRDefault="007A125C" w:rsidP="007A125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E65218">
        <w:rPr>
          <w:rFonts w:ascii="宋体" w:hAnsi="宋体" w:hint="eastAsia"/>
          <w:szCs w:val="21"/>
        </w:rPr>
        <w:t>本项目采用“随机抽签确定中标人”的方式。</w:t>
      </w:r>
    </w:p>
    <w:p w:rsidR="007A125C" w:rsidRDefault="007A125C" w:rsidP="007A125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E65218">
        <w:rPr>
          <w:rFonts w:ascii="宋体" w:hAnsi="宋体" w:hint="eastAsia"/>
          <w:szCs w:val="21"/>
        </w:rPr>
        <w:t>按照</w:t>
      </w:r>
      <w:r>
        <w:rPr>
          <w:rFonts w:ascii="宋体" w:hAnsi="宋体" w:hint="eastAsia"/>
          <w:szCs w:val="21"/>
        </w:rPr>
        <w:t>开评标系统确认的递交电子投标文件的先后时间顺序</w:t>
      </w:r>
      <w:r w:rsidRPr="00E65218">
        <w:rPr>
          <w:rFonts w:ascii="宋体" w:hAnsi="宋体" w:hint="eastAsia"/>
          <w:szCs w:val="21"/>
        </w:rPr>
        <w:t>，由各单位法定代表人或投标事务负责人，随机抽取代表本单位的号码并当场公布。</w:t>
      </w:r>
    </w:p>
    <w:p w:rsidR="007A125C" w:rsidRPr="002C7618" w:rsidRDefault="007A125C" w:rsidP="007A125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C7618">
        <w:rPr>
          <w:rFonts w:ascii="宋体" w:hAnsi="宋体" w:hint="eastAsia"/>
          <w:szCs w:val="21"/>
        </w:rPr>
        <w:t>若投标单位大于9家，由招标人公开随机抽取9个号码，</w:t>
      </w:r>
      <w:r>
        <w:rPr>
          <w:rFonts w:hint="eastAsia"/>
          <w:lang/>
        </w:rPr>
        <w:t>每次只抽取一个号码，</w:t>
      </w:r>
      <w:r w:rsidRPr="002C7618">
        <w:rPr>
          <w:rFonts w:ascii="宋体" w:hAnsi="宋体" w:hint="eastAsia"/>
          <w:szCs w:val="21"/>
        </w:rPr>
        <w:t>抽取出的号码对应的投标人入围，进行投标文件的解密。其余投标人的投标文件不进行解密。若投标单位少于（等于）9家，则所有投标单位全部入围。</w:t>
      </w:r>
    </w:p>
    <w:p w:rsidR="007A125C" w:rsidRDefault="007A125C" w:rsidP="007A125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2C7618">
        <w:rPr>
          <w:rFonts w:ascii="宋体" w:hAnsi="宋体" w:hint="eastAsia"/>
          <w:szCs w:val="21"/>
        </w:rPr>
        <w:t>评标委员会对</w:t>
      </w:r>
      <w:r>
        <w:rPr>
          <w:rFonts w:ascii="宋体" w:hAnsi="宋体" w:hint="eastAsia"/>
          <w:szCs w:val="21"/>
        </w:rPr>
        <w:t>入围</w:t>
      </w:r>
      <w:r w:rsidRPr="002C7618">
        <w:rPr>
          <w:rFonts w:ascii="宋体" w:hAnsi="宋体" w:hint="eastAsia"/>
          <w:szCs w:val="21"/>
        </w:rPr>
        <w:t>的投标人的投标文件进行资格审查。</w:t>
      </w:r>
      <w:r w:rsidRPr="00555803">
        <w:rPr>
          <w:rFonts w:ascii="宋体" w:hAnsi="宋体" w:hint="eastAsia"/>
          <w:szCs w:val="21"/>
        </w:rPr>
        <w:t>招标人根据评标委员会提交的资格审查报告，确定资格审查合格的</w:t>
      </w:r>
      <w:r w:rsidRPr="002C7618">
        <w:rPr>
          <w:rFonts w:ascii="宋体" w:hAnsi="宋体" w:hint="eastAsia"/>
          <w:szCs w:val="21"/>
        </w:rPr>
        <w:t>进入公开随机抽取中标</w:t>
      </w:r>
      <w:r>
        <w:rPr>
          <w:rFonts w:ascii="宋体" w:hAnsi="宋体" w:hint="eastAsia"/>
          <w:szCs w:val="21"/>
        </w:rPr>
        <w:t>候选</w:t>
      </w:r>
      <w:r w:rsidRPr="002C7618">
        <w:rPr>
          <w:rFonts w:ascii="宋体" w:hAnsi="宋体" w:hint="eastAsia"/>
          <w:szCs w:val="21"/>
        </w:rPr>
        <w:t>人程序的投标人名单，邀请</w:t>
      </w:r>
      <w:r>
        <w:rPr>
          <w:rFonts w:ascii="宋体" w:hAnsi="宋体" w:hint="eastAsia"/>
          <w:szCs w:val="21"/>
        </w:rPr>
        <w:t>所有</w:t>
      </w:r>
      <w:r w:rsidRPr="002C7618">
        <w:rPr>
          <w:rFonts w:ascii="宋体" w:hAnsi="宋体" w:hint="eastAsia"/>
          <w:szCs w:val="21"/>
        </w:rPr>
        <w:t>入围的投标人复会，并当场公布评审结果。</w:t>
      </w:r>
    </w:p>
    <w:p w:rsidR="007A125C" w:rsidRPr="003D3DDE" w:rsidRDefault="007A125C" w:rsidP="007A125C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3D3DDE">
        <w:rPr>
          <w:rFonts w:ascii="宋体" w:hAnsi="宋体" w:hint="eastAsia"/>
          <w:szCs w:val="21"/>
        </w:rPr>
        <w:t>在</w:t>
      </w:r>
      <w:r w:rsidRPr="002C7618">
        <w:rPr>
          <w:rFonts w:ascii="宋体" w:hAnsi="宋体" w:hint="eastAsia"/>
          <w:szCs w:val="21"/>
        </w:rPr>
        <w:t>资格审查合格的投标人</w:t>
      </w:r>
      <w:r w:rsidRPr="003D3DDE">
        <w:rPr>
          <w:rFonts w:ascii="宋体" w:hAnsi="宋体" w:hint="eastAsia"/>
          <w:szCs w:val="21"/>
        </w:rPr>
        <w:t>中抽取一名代表抽取中标下浮率，作为本工程的中标下浮率。</w:t>
      </w:r>
    </w:p>
    <w:p w:rsidR="00D70B93" w:rsidRDefault="007A125C" w:rsidP="007A125C">
      <w:r w:rsidRPr="002C7618">
        <w:rPr>
          <w:rFonts w:ascii="宋体" w:hAnsi="宋体" w:hint="eastAsia"/>
          <w:szCs w:val="21"/>
        </w:rPr>
        <w:t>招标人从资格审查合格的投标人的对应号码中公开随机抽取，第一个被抽取出的号码对应的投标人为第一中标候选人，第二个被抽取出的号码对应的投标人为第二中标候选人，第三个被抽取出的号码对应的投标人为第三中标候选人，如实际进入公开随机抽取中标</w:t>
      </w:r>
      <w:r>
        <w:rPr>
          <w:rFonts w:ascii="宋体" w:hAnsi="宋体" w:hint="eastAsia"/>
          <w:szCs w:val="21"/>
        </w:rPr>
        <w:t>候选</w:t>
      </w:r>
      <w:r w:rsidRPr="002C7618">
        <w:rPr>
          <w:rFonts w:ascii="宋体" w:hAnsi="宋体" w:hint="eastAsia"/>
          <w:szCs w:val="21"/>
        </w:rPr>
        <w:t>人程序的投标人数量不足3个，则按实抽取。</w:t>
      </w:r>
    </w:p>
    <w:sectPr w:rsidR="00D70B93" w:rsidSect="0098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25C"/>
    <w:rsid w:val="002A3502"/>
    <w:rsid w:val="003A5C95"/>
    <w:rsid w:val="007A125C"/>
    <w:rsid w:val="00983CAD"/>
    <w:rsid w:val="00EE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A12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A125C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姚晓</dc:creator>
  <cp:lastModifiedBy>姚晓</cp:lastModifiedBy>
  <cp:revision>2</cp:revision>
  <dcterms:created xsi:type="dcterms:W3CDTF">2016-05-24T10:47:00Z</dcterms:created>
  <dcterms:modified xsi:type="dcterms:W3CDTF">2016-05-24T10:47:00Z</dcterms:modified>
</cp:coreProperties>
</file>