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D3" w:rsidRPr="00FA02D3" w:rsidRDefault="00FA02D3" w:rsidP="00FA02D3">
      <w:pPr>
        <w:widowControl w:val="0"/>
        <w:adjustRightInd/>
        <w:snapToGrid/>
        <w:spacing w:after="0"/>
        <w:jc w:val="center"/>
        <w:rPr>
          <w:rFonts w:ascii="黑体" w:eastAsia="黑体" w:hAnsi="Times New Roman" w:cs="Times New Roman"/>
          <w:b/>
          <w:kern w:val="2"/>
          <w:sz w:val="32"/>
          <w:szCs w:val="32"/>
        </w:rPr>
      </w:pPr>
      <w:r w:rsidRPr="00FA02D3">
        <w:rPr>
          <w:rFonts w:ascii="黑体" w:eastAsia="黑体" w:hAnsi="Times New Roman" w:cs="Times New Roman" w:hint="eastAsia"/>
          <w:b/>
          <w:kern w:val="2"/>
          <w:sz w:val="32"/>
          <w:szCs w:val="32"/>
        </w:rPr>
        <w:t>杭州市江干区建设工程设计（勘察）招标公告表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804"/>
        <w:gridCol w:w="31"/>
        <w:gridCol w:w="1559"/>
        <w:gridCol w:w="110"/>
        <w:gridCol w:w="2067"/>
      </w:tblGrid>
      <w:tr w:rsidR="00FA02D3" w:rsidRPr="00FA02D3" w:rsidTr="009409B5">
        <w:trPr>
          <w:trHeight w:val="300"/>
        </w:trPr>
        <w:tc>
          <w:tcPr>
            <w:tcW w:w="4755" w:type="dxa"/>
            <w:gridSpan w:val="2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招标单位（章）</w:t>
            </w:r>
          </w:p>
        </w:tc>
        <w:tc>
          <w:tcPr>
            <w:tcW w:w="1700" w:type="dxa"/>
            <w:gridSpan w:val="3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招标单位</w:t>
            </w:r>
          </w:p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联系人电话</w:t>
            </w:r>
          </w:p>
        </w:tc>
        <w:tc>
          <w:tcPr>
            <w:tcW w:w="2067" w:type="dxa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张工</w:t>
            </w:r>
          </w:p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0571-89907269</w:t>
            </w:r>
          </w:p>
        </w:tc>
      </w:tr>
      <w:tr w:rsidR="00FA02D3" w:rsidRPr="00FA02D3" w:rsidTr="009409B5">
        <w:trPr>
          <w:trHeight w:val="556"/>
        </w:trPr>
        <w:tc>
          <w:tcPr>
            <w:tcW w:w="4755" w:type="dxa"/>
            <w:gridSpan w:val="2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招标代理机构（章）</w:t>
            </w:r>
          </w:p>
        </w:tc>
        <w:tc>
          <w:tcPr>
            <w:tcW w:w="1700" w:type="dxa"/>
            <w:gridSpan w:val="3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招标代理机构</w:t>
            </w:r>
          </w:p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联系人电话</w:t>
            </w:r>
          </w:p>
        </w:tc>
        <w:tc>
          <w:tcPr>
            <w:tcW w:w="2067" w:type="dxa"/>
            <w:vAlign w:val="center"/>
          </w:tcPr>
          <w:p w:rsidR="00FA02D3" w:rsidRDefault="00FA02D3" w:rsidP="00FA02D3">
            <w:pPr>
              <w:widowControl w:val="0"/>
              <w:adjustRightInd/>
              <w:snapToGrid/>
              <w:spacing w:after="0" w:line="380" w:lineRule="exact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张力锦</w:t>
            </w:r>
          </w:p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 xml:space="preserve"> 15700195392</w:t>
            </w:r>
          </w:p>
        </w:tc>
      </w:tr>
      <w:tr w:rsidR="00FA02D3" w:rsidRPr="00FA02D3" w:rsidTr="009409B5">
        <w:trPr>
          <w:trHeight w:val="670"/>
        </w:trPr>
        <w:tc>
          <w:tcPr>
            <w:tcW w:w="1951" w:type="dxa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工程项目名称</w:t>
            </w:r>
          </w:p>
        </w:tc>
        <w:tc>
          <w:tcPr>
            <w:tcW w:w="6571" w:type="dxa"/>
            <w:gridSpan w:val="5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28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杭州国际商贸城单元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JG1802-18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地块污水泵站及</w:t>
            </w:r>
            <w:proofErr w:type="gramStart"/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九恒路</w:t>
            </w:r>
            <w:proofErr w:type="gramEnd"/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顶管工程设计</w:t>
            </w:r>
          </w:p>
        </w:tc>
      </w:tr>
      <w:tr w:rsidR="00FA02D3" w:rsidRPr="00FA02D3" w:rsidTr="009409B5">
        <w:trPr>
          <w:trHeight w:val="531"/>
        </w:trPr>
        <w:tc>
          <w:tcPr>
            <w:tcW w:w="1951" w:type="dxa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建设地点</w:t>
            </w:r>
          </w:p>
        </w:tc>
        <w:tc>
          <w:tcPr>
            <w:tcW w:w="6571" w:type="dxa"/>
            <w:gridSpan w:val="5"/>
            <w:vAlign w:val="center"/>
          </w:tcPr>
          <w:p w:rsidR="00FA02D3" w:rsidRPr="00FA02D3" w:rsidRDefault="00FA02D3" w:rsidP="00FA02D3">
            <w:pPr>
              <w:widowControl w:val="0"/>
              <w:adjustRightIn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项目位于杭州国际商贸城单元内，东至九福路，西至和睦港，南侧为公园用地，北至航海路。</w:t>
            </w:r>
          </w:p>
        </w:tc>
      </w:tr>
      <w:tr w:rsidR="00FA02D3" w:rsidRPr="00FA02D3" w:rsidTr="009409B5">
        <w:trPr>
          <w:trHeight w:val="538"/>
        </w:trPr>
        <w:tc>
          <w:tcPr>
            <w:tcW w:w="1951" w:type="dxa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计划开工日期</w:t>
            </w:r>
          </w:p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及建设周期</w:t>
            </w:r>
          </w:p>
        </w:tc>
        <w:tc>
          <w:tcPr>
            <w:tcW w:w="6571" w:type="dxa"/>
            <w:gridSpan w:val="5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建设周期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24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个月</w:t>
            </w:r>
          </w:p>
        </w:tc>
      </w:tr>
      <w:tr w:rsidR="00FA02D3" w:rsidRPr="00FA02D3" w:rsidTr="009409B5">
        <w:trPr>
          <w:trHeight w:val="337"/>
        </w:trPr>
        <w:tc>
          <w:tcPr>
            <w:tcW w:w="1951" w:type="dxa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ind w:firstLineChars="196" w:firstLine="47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建设规模</w:t>
            </w:r>
          </w:p>
        </w:tc>
        <w:tc>
          <w:tcPr>
            <w:tcW w:w="2835" w:type="dxa"/>
            <w:gridSpan w:val="2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总建筑面积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652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平方米</w:t>
            </w:r>
          </w:p>
        </w:tc>
        <w:tc>
          <w:tcPr>
            <w:tcW w:w="1559" w:type="dxa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投资规模</w:t>
            </w:r>
          </w:p>
        </w:tc>
        <w:tc>
          <w:tcPr>
            <w:tcW w:w="2177" w:type="dxa"/>
            <w:gridSpan w:val="2"/>
            <w:vAlign w:val="center"/>
          </w:tcPr>
          <w:p w:rsidR="00FA02D3" w:rsidRPr="00FA02D3" w:rsidRDefault="00FA02D3" w:rsidP="002C74BF">
            <w:pPr>
              <w:widowControl w:val="0"/>
              <w:adjustRightInd/>
              <w:snapToGrid/>
              <w:spacing w:after="0" w:line="380" w:lineRule="exact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约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2247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万元</w:t>
            </w:r>
          </w:p>
        </w:tc>
      </w:tr>
      <w:tr w:rsidR="00FA02D3" w:rsidRPr="00FA02D3" w:rsidTr="009409B5">
        <w:trPr>
          <w:trHeight w:val="299"/>
        </w:trPr>
        <w:tc>
          <w:tcPr>
            <w:tcW w:w="1951" w:type="dxa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招标类型</w:t>
            </w:r>
          </w:p>
        </w:tc>
        <w:tc>
          <w:tcPr>
            <w:tcW w:w="6571" w:type="dxa"/>
            <w:gridSpan w:val="5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FA02D3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■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公开招标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 xml:space="preserve">      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□邀请招标</w:t>
            </w:r>
          </w:p>
        </w:tc>
      </w:tr>
      <w:tr w:rsidR="00FA02D3" w:rsidRPr="00FA02D3" w:rsidTr="009409B5">
        <w:tc>
          <w:tcPr>
            <w:tcW w:w="1951" w:type="dxa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招标内容及范围</w:t>
            </w:r>
          </w:p>
        </w:tc>
        <w:tc>
          <w:tcPr>
            <w:tcW w:w="6571" w:type="dxa"/>
            <w:gridSpan w:val="5"/>
            <w:vAlign w:val="center"/>
          </w:tcPr>
          <w:p w:rsidR="00FA02D3" w:rsidRPr="00FA02D3" w:rsidRDefault="005338DD" w:rsidP="00FA02D3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Times New Roman" w:eastAsia="仿宋_GB2312" w:hAnsi="Times New Roman" w:cs="Times New Roman"/>
                <w:color w:val="FF0000"/>
                <w:kern w:val="2"/>
                <w:sz w:val="21"/>
                <w:szCs w:val="21"/>
              </w:rPr>
            </w:pPr>
            <w:r w:rsidRPr="005338DD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污水泵站及污水泵站到德胜路下游排水工程、</w:t>
            </w:r>
            <w:proofErr w:type="gramStart"/>
            <w:r w:rsidRPr="005338DD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九恒路</w:t>
            </w:r>
            <w:proofErr w:type="gramEnd"/>
            <w:r w:rsidRPr="005338DD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顶管工程，含格栅池、集水池、水泵房、低压变电室、控制室、设备修理车间、附属配套用房、污水管顶管工程及附属工程等的方案设计（含项目投资总估算）、方案调整深化、初步设计（含投资概算）、施工图设计以及后续技术服务等。</w:t>
            </w:r>
          </w:p>
        </w:tc>
      </w:tr>
      <w:tr w:rsidR="00FA02D3" w:rsidRPr="00FA02D3" w:rsidTr="009409B5">
        <w:tc>
          <w:tcPr>
            <w:tcW w:w="1951" w:type="dxa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报名时间、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地址及截止时间</w:t>
            </w:r>
          </w:p>
        </w:tc>
        <w:tc>
          <w:tcPr>
            <w:tcW w:w="6571" w:type="dxa"/>
            <w:gridSpan w:val="5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</w:p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Times New Roman" w:eastAsia="仿宋_GB2312" w:hAnsi="Times New Roman" w:cs="Times New Roman"/>
                <w:color w:val="FF0000"/>
                <w:kern w:val="2"/>
                <w:sz w:val="21"/>
                <w:szCs w:val="21"/>
              </w:rPr>
            </w:pPr>
          </w:p>
        </w:tc>
      </w:tr>
      <w:tr w:rsidR="00FA02D3" w:rsidRPr="00FA02D3" w:rsidTr="009409B5">
        <w:trPr>
          <w:trHeight w:val="1130"/>
        </w:trPr>
        <w:tc>
          <w:tcPr>
            <w:tcW w:w="1951" w:type="dxa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报名资质条件</w:t>
            </w:r>
          </w:p>
        </w:tc>
        <w:tc>
          <w:tcPr>
            <w:tcW w:w="6571" w:type="dxa"/>
            <w:gridSpan w:val="5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ascii="宋体" w:eastAsia="仿宋_GB2312" w:hAnsi="宋体" w:cs="Times New Roman"/>
                <w:kern w:val="2"/>
                <w:sz w:val="21"/>
                <w:szCs w:val="21"/>
              </w:rPr>
            </w:pPr>
            <w:r w:rsidRPr="00FA02D3">
              <w:rPr>
                <w:rFonts w:ascii="宋体" w:eastAsia="仿宋_GB2312" w:hAnsi="宋体" w:cs="Times New Roman" w:hint="eastAsia"/>
                <w:kern w:val="2"/>
                <w:sz w:val="21"/>
                <w:szCs w:val="21"/>
              </w:rPr>
              <w:t>1</w:t>
            </w:r>
            <w:r w:rsidRPr="00FA02D3">
              <w:rPr>
                <w:rFonts w:ascii="宋体" w:eastAsia="仿宋_GB2312" w:hAnsi="宋体" w:cs="Times New Roman" w:hint="eastAsia"/>
                <w:kern w:val="2"/>
                <w:sz w:val="21"/>
                <w:szCs w:val="21"/>
              </w:rPr>
              <w:t>、具有工程设计综合甲级资质或市政公用行业</w:t>
            </w:r>
            <w:r w:rsidRPr="00FA02D3">
              <w:rPr>
                <w:rFonts w:ascii="宋体" w:eastAsia="仿宋_GB2312" w:hAnsi="宋体" w:cs="Times New Roman" w:hint="eastAsia"/>
                <w:kern w:val="2"/>
                <w:sz w:val="21"/>
                <w:szCs w:val="21"/>
              </w:rPr>
              <w:t>(</w:t>
            </w:r>
            <w:r w:rsidRPr="00FA02D3">
              <w:rPr>
                <w:rFonts w:ascii="宋体" w:eastAsia="仿宋_GB2312" w:hAnsi="宋体" w:cs="Times New Roman" w:hint="eastAsia"/>
                <w:kern w:val="2"/>
                <w:sz w:val="21"/>
                <w:szCs w:val="21"/>
              </w:rPr>
              <w:t>给水、排水工程</w:t>
            </w:r>
            <w:r w:rsidRPr="00FA02D3">
              <w:rPr>
                <w:rFonts w:ascii="宋体" w:eastAsia="仿宋_GB2312" w:hAnsi="宋体" w:cs="Times New Roman" w:hint="eastAsia"/>
                <w:kern w:val="2"/>
                <w:sz w:val="21"/>
                <w:szCs w:val="21"/>
              </w:rPr>
              <w:t>)</w:t>
            </w:r>
            <w:r w:rsidRPr="00FA02D3">
              <w:rPr>
                <w:rFonts w:ascii="宋体" w:eastAsia="仿宋_GB2312" w:hAnsi="宋体" w:cs="Times New Roman" w:hint="eastAsia"/>
                <w:kern w:val="2"/>
                <w:sz w:val="21"/>
                <w:szCs w:val="21"/>
              </w:rPr>
              <w:t>设计乙级资质的设计单位；</w:t>
            </w:r>
          </w:p>
          <w:p w:rsidR="00FA02D3" w:rsidRPr="00FA02D3" w:rsidRDefault="00FA02D3" w:rsidP="00FA02D3"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ascii="宋体" w:eastAsia="仿宋_GB2312" w:hAnsi="宋体" w:cs="Times New Roman"/>
                <w:kern w:val="2"/>
                <w:sz w:val="21"/>
                <w:szCs w:val="21"/>
              </w:rPr>
            </w:pPr>
            <w:r w:rsidRPr="00FA02D3">
              <w:rPr>
                <w:rFonts w:ascii="宋体" w:eastAsia="仿宋_GB2312" w:hAnsi="宋体" w:cs="Times New Roman" w:hint="eastAsia"/>
                <w:kern w:val="2"/>
                <w:sz w:val="21"/>
                <w:szCs w:val="21"/>
              </w:rPr>
              <w:t>2</w:t>
            </w:r>
            <w:r w:rsidRPr="00FA02D3">
              <w:rPr>
                <w:rFonts w:ascii="宋体" w:eastAsia="仿宋_GB2312" w:hAnsi="宋体" w:cs="Times New Roman" w:hint="eastAsia"/>
                <w:kern w:val="2"/>
                <w:sz w:val="21"/>
                <w:szCs w:val="21"/>
              </w:rPr>
              <w:t>、本次招标不接受联合体投标。</w:t>
            </w:r>
          </w:p>
        </w:tc>
      </w:tr>
      <w:tr w:rsidR="00FA02D3" w:rsidRPr="00FA02D3" w:rsidTr="009409B5">
        <w:trPr>
          <w:trHeight w:val="70"/>
        </w:trPr>
        <w:tc>
          <w:tcPr>
            <w:tcW w:w="1951" w:type="dxa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资格预审</w:t>
            </w:r>
          </w:p>
        </w:tc>
        <w:tc>
          <w:tcPr>
            <w:tcW w:w="6571" w:type="dxa"/>
            <w:gridSpan w:val="5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至报名时间截止日，报名单位少于或等于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6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家则全部入围，若大于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6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家则由业主选择不少于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6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家单位入围。</w:t>
            </w:r>
          </w:p>
        </w:tc>
      </w:tr>
      <w:tr w:rsidR="00FA02D3" w:rsidRPr="00FA02D3" w:rsidTr="009409B5">
        <w:tc>
          <w:tcPr>
            <w:tcW w:w="1951" w:type="dxa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报名时须</w:t>
            </w:r>
          </w:p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携带资料</w:t>
            </w:r>
          </w:p>
        </w:tc>
        <w:tc>
          <w:tcPr>
            <w:tcW w:w="6571" w:type="dxa"/>
            <w:gridSpan w:val="5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FA02D3"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  <w:t>营业执照（副本）、资质证书、法定代表人授权委托书（授权委托人身份证原件和复印件）等相关的文件（上述材料报名时需提供原件及复印件，复印件必须加盖公章，原件核对后当场返还）。</w:t>
            </w:r>
          </w:p>
        </w:tc>
      </w:tr>
      <w:tr w:rsidR="00FA02D3" w:rsidRPr="00FA02D3" w:rsidTr="009409B5">
        <w:tc>
          <w:tcPr>
            <w:tcW w:w="1951" w:type="dxa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其他说明</w:t>
            </w:r>
          </w:p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（如招标文件工本费保证金等事项）</w:t>
            </w:r>
          </w:p>
        </w:tc>
        <w:tc>
          <w:tcPr>
            <w:tcW w:w="6571" w:type="dxa"/>
            <w:gridSpan w:val="5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投标保证金</w:t>
            </w:r>
            <w:r w:rsidR="00C35BF7"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  <w:t>1</w:t>
            </w:r>
            <w:r w:rsidRPr="00FA02D3"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  <w:t>万元整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，招标文件资料费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300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元</w:t>
            </w:r>
          </w:p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 w:rsidRPr="00FA02D3">
              <w:rPr>
                <w:rFonts w:ascii="宋体" w:eastAsia="仿宋_GB2312" w:hAnsi="宋体" w:cs="Times New Roman"/>
                <w:sz w:val="21"/>
                <w:szCs w:val="21"/>
              </w:rPr>
              <w:t>网上报名后，将报名</w:t>
            </w:r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>资料、资格预审</w:t>
            </w:r>
            <w:r w:rsidRPr="00FA02D3">
              <w:rPr>
                <w:rFonts w:ascii="宋体" w:eastAsia="仿宋_GB2312" w:hAnsi="宋体" w:cs="Times New Roman"/>
                <w:sz w:val="21"/>
                <w:szCs w:val="21"/>
              </w:rPr>
              <w:t>资料及单位情况介绍资料递交至招标代理机构</w:t>
            </w:r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>:</w:t>
            </w:r>
            <w:r w:rsidRPr="00FA02D3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>浙江华耀建设咨询有限公司</w:t>
            </w:r>
            <w:r w:rsidRPr="00FA02D3">
              <w:rPr>
                <w:rFonts w:ascii="宋体" w:eastAsia="仿宋_GB2312" w:hAnsi="宋体" w:cs="Times New Roman"/>
                <w:sz w:val="21"/>
                <w:szCs w:val="21"/>
              </w:rPr>
              <w:t>（</w:t>
            </w:r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>杭州市江干区秋涛北路</w:t>
            </w:r>
            <w:proofErr w:type="gramStart"/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>332</w:t>
            </w:r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>号佰富时代</w:t>
            </w:r>
            <w:proofErr w:type="gramEnd"/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>中心</w:t>
            </w:r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>3</w:t>
            </w:r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>幢</w:t>
            </w:r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>13</w:t>
            </w:r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>楼</w:t>
            </w:r>
            <w:r w:rsidRPr="00FA02D3">
              <w:rPr>
                <w:rFonts w:ascii="宋体" w:eastAsia="仿宋_GB2312" w:hAnsi="宋体" w:cs="Times New Roman"/>
                <w:sz w:val="21"/>
                <w:szCs w:val="21"/>
              </w:rPr>
              <w:t>）。</w:t>
            </w:r>
          </w:p>
        </w:tc>
      </w:tr>
      <w:tr w:rsidR="00FA02D3" w:rsidRPr="00FA02D3" w:rsidTr="009409B5">
        <w:trPr>
          <w:trHeight w:val="90"/>
        </w:trPr>
        <w:tc>
          <w:tcPr>
            <w:tcW w:w="1951" w:type="dxa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杭州市江干区住建局审核意见</w:t>
            </w:r>
          </w:p>
        </w:tc>
        <w:tc>
          <w:tcPr>
            <w:tcW w:w="6571" w:type="dxa"/>
            <w:gridSpan w:val="5"/>
            <w:vAlign w:val="center"/>
          </w:tcPr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  <w:p w:rsidR="00FA02D3" w:rsidRPr="00FA02D3" w:rsidRDefault="00FA02D3" w:rsidP="00FA02D3">
            <w:pPr>
              <w:widowControl w:val="0"/>
              <w:adjustRightInd/>
              <w:snapToGrid/>
              <w:spacing w:after="0" w:line="380" w:lineRule="exact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 xml:space="preserve">                                        </w:t>
            </w:r>
            <w:r w:rsidRPr="00FA02D3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>2016</w:t>
            </w:r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>年</w:t>
            </w:r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 xml:space="preserve">   </w:t>
            </w:r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>月</w:t>
            </w:r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 xml:space="preserve">   </w:t>
            </w:r>
            <w:r w:rsidRPr="00FA02D3">
              <w:rPr>
                <w:rFonts w:ascii="宋体" w:eastAsia="仿宋_GB2312" w:hAnsi="宋体" w:cs="Times New Roman" w:hint="eastAsia"/>
                <w:sz w:val="21"/>
                <w:szCs w:val="21"/>
              </w:rPr>
              <w:t>日</w:t>
            </w:r>
          </w:p>
        </w:tc>
      </w:tr>
    </w:tbl>
    <w:p w:rsidR="00FA02D3" w:rsidRDefault="00FA02D3" w:rsidP="005338DD">
      <w:pPr>
        <w:spacing w:line="460" w:lineRule="exact"/>
        <w:rPr>
          <w:rFonts w:ascii="宋体" w:eastAsia="宋体" w:hAnsi="宋体"/>
          <w:b/>
          <w:sz w:val="28"/>
          <w:szCs w:val="28"/>
        </w:rPr>
      </w:pPr>
    </w:p>
    <w:p w:rsidR="00B6365C" w:rsidRPr="00D61B08" w:rsidRDefault="00B6365C" w:rsidP="00B6365C">
      <w:pPr>
        <w:spacing w:line="460" w:lineRule="exact"/>
        <w:ind w:leftChars="-75" w:left="-165"/>
        <w:jc w:val="center"/>
        <w:rPr>
          <w:rFonts w:ascii="宋体" w:eastAsia="宋体" w:hAnsi="宋体"/>
          <w:b/>
          <w:sz w:val="28"/>
          <w:szCs w:val="28"/>
        </w:rPr>
      </w:pPr>
      <w:r w:rsidRPr="00B6365C">
        <w:rPr>
          <w:rFonts w:ascii="宋体" w:eastAsia="宋体" w:hAnsi="宋体" w:hint="eastAsia"/>
          <w:b/>
          <w:sz w:val="28"/>
          <w:szCs w:val="28"/>
        </w:rPr>
        <w:lastRenderedPageBreak/>
        <w:t>杭州国际商贸城单元JG1802-18地块污水泵站及</w:t>
      </w:r>
      <w:proofErr w:type="gramStart"/>
      <w:r w:rsidRPr="00B6365C">
        <w:rPr>
          <w:rFonts w:ascii="宋体" w:eastAsia="宋体" w:hAnsi="宋体" w:hint="eastAsia"/>
          <w:b/>
          <w:sz w:val="28"/>
          <w:szCs w:val="28"/>
        </w:rPr>
        <w:t>九恒路</w:t>
      </w:r>
      <w:proofErr w:type="gramEnd"/>
      <w:r w:rsidRPr="00B6365C">
        <w:rPr>
          <w:rFonts w:ascii="宋体" w:eastAsia="宋体" w:hAnsi="宋体" w:hint="eastAsia"/>
          <w:b/>
          <w:sz w:val="28"/>
          <w:szCs w:val="28"/>
        </w:rPr>
        <w:t>顶管工程</w:t>
      </w:r>
      <w:r>
        <w:rPr>
          <w:rFonts w:ascii="宋体" w:eastAsia="宋体" w:hAnsi="宋体" w:hint="eastAsia"/>
          <w:b/>
          <w:sz w:val="28"/>
          <w:szCs w:val="28"/>
        </w:rPr>
        <w:t>设计</w:t>
      </w:r>
    </w:p>
    <w:p w:rsidR="00B6365C" w:rsidRPr="00D61B08" w:rsidRDefault="00B6365C" w:rsidP="00B6365C">
      <w:pPr>
        <w:spacing w:line="460" w:lineRule="exact"/>
        <w:ind w:leftChars="-75" w:left="-165"/>
        <w:jc w:val="center"/>
        <w:rPr>
          <w:rFonts w:ascii="宋体" w:eastAsia="宋体" w:hAnsi="宋体"/>
          <w:b/>
          <w:sz w:val="28"/>
          <w:szCs w:val="28"/>
        </w:rPr>
      </w:pPr>
      <w:r w:rsidRPr="00D61B08">
        <w:rPr>
          <w:rFonts w:ascii="宋体" w:eastAsia="宋体" w:hAnsi="宋体" w:hint="eastAsia"/>
          <w:b/>
          <w:sz w:val="28"/>
          <w:szCs w:val="28"/>
        </w:rPr>
        <w:t>资格预审办法</w:t>
      </w:r>
    </w:p>
    <w:p w:rsidR="00B6365C" w:rsidRPr="00C727B0" w:rsidRDefault="00B6365C" w:rsidP="00C727B0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727B0">
        <w:rPr>
          <w:rFonts w:ascii="宋体" w:eastAsia="宋体" w:hAnsi="宋体" w:hint="eastAsia"/>
          <w:sz w:val="24"/>
          <w:szCs w:val="24"/>
        </w:rPr>
        <w:t>杭州国际商贸城单元JG1802-18地块污水泵站及</w:t>
      </w:r>
      <w:proofErr w:type="gramStart"/>
      <w:r w:rsidRPr="00C727B0">
        <w:rPr>
          <w:rFonts w:ascii="宋体" w:eastAsia="宋体" w:hAnsi="宋体" w:hint="eastAsia"/>
          <w:sz w:val="24"/>
          <w:szCs w:val="24"/>
        </w:rPr>
        <w:t>九恒路</w:t>
      </w:r>
      <w:proofErr w:type="gramEnd"/>
      <w:r w:rsidRPr="00C727B0">
        <w:rPr>
          <w:rFonts w:ascii="宋体" w:eastAsia="宋体" w:hAnsi="宋体" w:hint="eastAsia"/>
          <w:sz w:val="24"/>
          <w:szCs w:val="24"/>
        </w:rPr>
        <w:t>顶管工程设计经杭州江干区发展改革和经济局批准建设，建设资金已落实。招标人为杭州（九乔）国际商贸城江干区</w:t>
      </w:r>
      <w:proofErr w:type="gramStart"/>
      <w:r w:rsidRPr="00C727B0">
        <w:rPr>
          <w:rFonts w:ascii="宋体" w:eastAsia="宋体" w:hAnsi="宋体" w:hint="eastAsia"/>
          <w:sz w:val="24"/>
          <w:szCs w:val="24"/>
        </w:rPr>
        <w:t>块建设</w:t>
      </w:r>
      <w:proofErr w:type="gramEnd"/>
      <w:r w:rsidRPr="00C727B0">
        <w:rPr>
          <w:rFonts w:ascii="宋体" w:eastAsia="宋体" w:hAnsi="宋体" w:hint="eastAsia"/>
          <w:sz w:val="24"/>
          <w:szCs w:val="24"/>
        </w:rPr>
        <w:t>指挥部办公室，项目现已具备招标条件，现对该项目设计进行公开招标。</w:t>
      </w:r>
    </w:p>
    <w:p w:rsidR="00B6365C" w:rsidRPr="00B6365C" w:rsidRDefault="00B6365C" w:rsidP="00B6365C">
      <w:pPr>
        <w:widowControl w:val="0"/>
        <w:spacing w:after="0" w:line="440" w:lineRule="exact"/>
        <w:ind w:firstLineChars="196" w:firstLine="472"/>
        <w:jc w:val="both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B6365C">
        <w:rPr>
          <w:rFonts w:ascii="宋体" w:eastAsia="宋体" w:hAnsi="宋体" w:cs="Times New Roman" w:hint="eastAsia"/>
          <w:b/>
          <w:kern w:val="2"/>
          <w:sz w:val="24"/>
          <w:szCs w:val="24"/>
        </w:rPr>
        <w:t>一、项目概况与招标范围</w:t>
      </w:r>
    </w:p>
    <w:p w:rsidR="00B6365C" w:rsidRPr="00C727B0" w:rsidRDefault="00B6365C" w:rsidP="00C727B0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727B0">
        <w:rPr>
          <w:rFonts w:ascii="宋体" w:eastAsia="宋体" w:hAnsi="宋体" w:hint="eastAsia"/>
          <w:sz w:val="24"/>
          <w:szCs w:val="24"/>
        </w:rPr>
        <w:t>项目概况：</w:t>
      </w:r>
      <w:r w:rsidR="00C727B0" w:rsidRPr="00C727B0">
        <w:rPr>
          <w:rFonts w:ascii="宋体" w:eastAsia="宋体" w:hAnsi="宋体" w:hint="eastAsia"/>
          <w:sz w:val="24"/>
          <w:szCs w:val="24"/>
        </w:rPr>
        <w:t>本</w:t>
      </w:r>
      <w:proofErr w:type="gramStart"/>
      <w:r w:rsidR="00C727B0" w:rsidRPr="00C727B0">
        <w:rPr>
          <w:rFonts w:ascii="宋体" w:eastAsia="宋体" w:hAnsi="宋体" w:hint="eastAsia"/>
          <w:sz w:val="24"/>
          <w:szCs w:val="24"/>
        </w:rPr>
        <w:t>项目项目</w:t>
      </w:r>
      <w:proofErr w:type="gramEnd"/>
      <w:r w:rsidR="00C727B0" w:rsidRPr="00C727B0">
        <w:rPr>
          <w:rFonts w:ascii="宋体" w:eastAsia="宋体" w:hAnsi="宋体" w:hint="eastAsia"/>
          <w:sz w:val="24"/>
          <w:szCs w:val="24"/>
        </w:rPr>
        <w:t>污水泵站及</w:t>
      </w:r>
      <w:proofErr w:type="gramStart"/>
      <w:r w:rsidR="00C727B0" w:rsidRPr="00C727B0">
        <w:rPr>
          <w:rFonts w:ascii="宋体" w:eastAsia="宋体" w:hAnsi="宋体" w:hint="eastAsia"/>
          <w:sz w:val="24"/>
          <w:szCs w:val="24"/>
        </w:rPr>
        <w:t>九恒路</w:t>
      </w:r>
      <w:proofErr w:type="gramEnd"/>
      <w:r w:rsidR="00FA02D3">
        <w:rPr>
          <w:rFonts w:ascii="宋体" w:eastAsia="宋体" w:hAnsi="宋体" w:hint="eastAsia"/>
          <w:sz w:val="24"/>
          <w:szCs w:val="24"/>
        </w:rPr>
        <w:t>顶管</w:t>
      </w:r>
      <w:r w:rsidR="00C727B0" w:rsidRPr="00C727B0">
        <w:rPr>
          <w:rFonts w:ascii="宋体" w:eastAsia="宋体" w:hAnsi="宋体" w:hint="eastAsia"/>
          <w:sz w:val="24"/>
          <w:szCs w:val="24"/>
        </w:rPr>
        <w:t>工程，包括格栅池、集水池、水泵房、低压变电室、控制室、设备修理车间、附属配套用房、污水管</w:t>
      </w:r>
      <w:proofErr w:type="gramStart"/>
      <w:r w:rsidR="00C727B0" w:rsidRPr="00C727B0">
        <w:rPr>
          <w:rFonts w:ascii="宋体" w:eastAsia="宋体" w:hAnsi="宋体" w:hint="eastAsia"/>
          <w:sz w:val="24"/>
          <w:szCs w:val="24"/>
        </w:rPr>
        <w:t>顶工程</w:t>
      </w:r>
      <w:proofErr w:type="gramEnd"/>
      <w:r w:rsidR="00C727B0" w:rsidRPr="00C727B0">
        <w:rPr>
          <w:rFonts w:ascii="宋体" w:eastAsia="宋体" w:hAnsi="宋体" w:hint="eastAsia"/>
          <w:sz w:val="24"/>
          <w:szCs w:val="24"/>
        </w:rPr>
        <w:t>及附属工程等</w:t>
      </w:r>
      <w:r w:rsidR="00EC735E" w:rsidRPr="00EC735E">
        <w:rPr>
          <w:rFonts w:ascii="宋体" w:eastAsia="宋体" w:hAnsi="宋体" w:hint="eastAsia"/>
          <w:sz w:val="24"/>
          <w:szCs w:val="24"/>
        </w:rPr>
        <w:t>项目总用地面积4900平方米，总建筑面积652㎡，容积率0.13，绿地率35%，建筑密度15%</w:t>
      </w:r>
      <w:r w:rsidR="00A632DC">
        <w:rPr>
          <w:rFonts w:ascii="宋体" w:eastAsia="宋体" w:hAnsi="宋体" w:hint="eastAsia"/>
          <w:sz w:val="24"/>
          <w:szCs w:val="24"/>
        </w:rPr>
        <w:t>，</w:t>
      </w:r>
      <w:r w:rsidR="00EC735E" w:rsidRPr="00EC735E">
        <w:rPr>
          <w:rFonts w:ascii="宋体" w:eastAsia="宋体" w:hAnsi="宋体" w:hint="eastAsia"/>
          <w:sz w:val="24"/>
          <w:szCs w:val="24"/>
        </w:rPr>
        <w:t>估算总投资2247万元。泵站排污能力为1.8万立方米/日，顶管施工管线长度约660m，管径为D800。</w:t>
      </w:r>
    </w:p>
    <w:p w:rsidR="00C727B0" w:rsidRPr="00C727B0" w:rsidRDefault="00B6365C" w:rsidP="00C727B0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727B0">
        <w:rPr>
          <w:rFonts w:ascii="宋体" w:eastAsia="宋体" w:hAnsi="宋体" w:hint="eastAsia"/>
          <w:sz w:val="24"/>
          <w:szCs w:val="24"/>
        </w:rPr>
        <w:t>招标范围：</w:t>
      </w:r>
      <w:r w:rsidR="00CC3D2C" w:rsidRPr="00CC3D2C">
        <w:rPr>
          <w:rFonts w:ascii="宋体" w:eastAsia="宋体" w:hAnsi="宋体" w:hint="eastAsia"/>
          <w:sz w:val="24"/>
          <w:szCs w:val="24"/>
        </w:rPr>
        <w:t>污水泵站及污水泵站到德胜路下游排水工程、</w:t>
      </w:r>
      <w:proofErr w:type="gramStart"/>
      <w:r w:rsidR="00CC3D2C" w:rsidRPr="00CC3D2C">
        <w:rPr>
          <w:rFonts w:ascii="宋体" w:eastAsia="宋体" w:hAnsi="宋体" w:hint="eastAsia"/>
          <w:sz w:val="24"/>
          <w:szCs w:val="24"/>
        </w:rPr>
        <w:t>九恒路</w:t>
      </w:r>
      <w:proofErr w:type="gramEnd"/>
      <w:r w:rsidR="00CC3D2C" w:rsidRPr="00CC3D2C">
        <w:rPr>
          <w:rFonts w:ascii="宋体" w:eastAsia="宋体" w:hAnsi="宋体" w:hint="eastAsia"/>
          <w:sz w:val="24"/>
          <w:szCs w:val="24"/>
        </w:rPr>
        <w:t>顶管工程，含格栅池、集水池、水泵房、低压变电室、控制室、设备修理车间、附属配套用房、污水管顶管工程及附属工程等的方案设计（含项目投资总估算）、方案调整深化、初步设计（含投资概算）、施工图设计以及后续技术服务等。</w:t>
      </w:r>
    </w:p>
    <w:p w:rsidR="00B6365C" w:rsidRPr="00B6365C" w:rsidRDefault="00B6365C" w:rsidP="00C727B0">
      <w:pPr>
        <w:widowControl w:val="0"/>
        <w:spacing w:after="0" w:line="440" w:lineRule="exact"/>
        <w:ind w:firstLineChars="196" w:firstLine="472"/>
        <w:jc w:val="both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B6365C">
        <w:rPr>
          <w:rFonts w:ascii="宋体" w:eastAsia="宋体" w:hAnsi="宋体" w:cs="Times New Roman" w:hint="eastAsia"/>
          <w:b/>
          <w:kern w:val="2"/>
          <w:sz w:val="24"/>
          <w:szCs w:val="24"/>
        </w:rPr>
        <w:t>二、投标人资格要求</w:t>
      </w:r>
    </w:p>
    <w:p w:rsidR="00B6365C" w:rsidRPr="00C727B0" w:rsidRDefault="00B6365C" w:rsidP="00C727B0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727B0">
        <w:rPr>
          <w:rFonts w:ascii="宋体" w:eastAsia="宋体" w:hAnsi="宋体" w:hint="eastAsia"/>
          <w:sz w:val="24"/>
          <w:szCs w:val="24"/>
        </w:rPr>
        <w:t>1、具有工程设计综合甲级资质或市政公用行业(</w:t>
      </w:r>
      <w:r w:rsidR="00864C04" w:rsidRPr="00864C04">
        <w:rPr>
          <w:rFonts w:ascii="宋体" w:eastAsia="宋体" w:hAnsi="宋体" w:hint="eastAsia"/>
          <w:sz w:val="24"/>
          <w:szCs w:val="24"/>
        </w:rPr>
        <w:t>给水、</w:t>
      </w:r>
      <w:bookmarkStart w:id="0" w:name="_GoBack"/>
      <w:bookmarkEnd w:id="0"/>
      <w:r w:rsidRPr="00C727B0">
        <w:rPr>
          <w:rFonts w:ascii="宋体" w:eastAsia="宋体" w:hAnsi="宋体" w:hint="eastAsia"/>
          <w:sz w:val="24"/>
          <w:szCs w:val="24"/>
        </w:rPr>
        <w:t>排水工程)设计</w:t>
      </w:r>
      <w:r w:rsidR="00EC735E">
        <w:rPr>
          <w:rFonts w:ascii="宋体" w:eastAsia="宋体" w:hAnsi="宋体" w:hint="eastAsia"/>
          <w:sz w:val="24"/>
          <w:szCs w:val="24"/>
        </w:rPr>
        <w:t>乙</w:t>
      </w:r>
      <w:r w:rsidR="00FA02D3">
        <w:rPr>
          <w:rFonts w:ascii="宋体" w:eastAsia="宋体" w:hAnsi="宋体" w:hint="eastAsia"/>
          <w:sz w:val="24"/>
          <w:szCs w:val="24"/>
        </w:rPr>
        <w:t>级</w:t>
      </w:r>
      <w:r w:rsidRPr="00C727B0">
        <w:rPr>
          <w:rFonts w:ascii="宋体" w:eastAsia="宋体" w:hAnsi="宋体" w:hint="eastAsia"/>
          <w:sz w:val="24"/>
          <w:szCs w:val="24"/>
        </w:rPr>
        <w:t>资质的设计单位；</w:t>
      </w:r>
    </w:p>
    <w:p w:rsidR="00B6365C" w:rsidRPr="00C727B0" w:rsidRDefault="00B6365C" w:rsidP="00C727B0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727B0">
        <w:rPr>
          <w:rFonts w:ascii="宋体" w:eastAsia="宋体" w:hAnsi="宋体" w:hint="eastAsia"/>
          <w:sz w:val="24"/>
          <w:szCs w:val="24"/>
        </w:rPr>
        <w:t>2、本次招标不接受联合体投标。</w:t>
      </w:r>
    </w:p>
    <w:p w:rsidR="00B6365C" w:rsidRPr="00B6365C" w:rsidRDefault="00B6365C" w:rsidP="00B6365C">
      <w:pPr>
        <w:widowControl w:val="0"/>
        <w:spacing w:after="0" w:line="440" w:lineRule="exact"/>
        <w:ind w:firstLineChars="196" w:firstLine="472"/>
        <w:jc w:val="both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B6365C">
        <w:rPr>
          <w:rFonts w:ascii="宋体" w:eastAsia="宋体" w:hAnsi="宋体" w:cs="Times New Roman" w:hint="eastAsia"/>
          <w:b/>
          <w:kern w:val="2"/>
          <w:sz w:val="24"/>
          <w:szCs w:val="24"/>
        </w:rPr>
        <w:t>三、报名方式</w:t>
      </w:r>
    </w:p>
    <w:p w:rsidR="00B6365C" w:rsidRPr="00C727B0" w:rsidRDefault="00B6365C" w:rsidP="00C727B0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727B0">
        <w:rPr>
          <w:rFonts w:ascii="宋体" w:eastAsia="宋体" w:hAnsi="宋体" w:hint="eastAsia"/>
          <w:sz w:val="24"/>
          <w:szCs w:val="24"/>
        </w:rPr>
        <w:t>本次招标设报名环节，网上报名或携带有效企业IC卡到杭州市</w:t>
      </w:r>
      <w:r w:rsidR="00FA02D3">
        <w:rPr>
          <w:rFonts w:ascii="宋体" w:eastAsia="宋体" w:hAnsi="宋体" w:hint="eastAsia"/>
          <w:sz w:val="24"/>
          <w:szCs w:val="24"/>
        </w:rPr>
        <w:t>江干区</w:t>
      </w:r>
      <w:r w:rsidRPr="00C727B0">
        <w:rPr>
          <w:rFonts w:ascii="宋体" w:eastAsia="宋体" w:hAnsi="宋体" w:hint="eastAsia"/>
          <w:sz w:val="24"/>
          <w:szCs w:val="24"/>
        </w:rPr>
        <w:t>公共资源交易中心报名，报名时间为5个工作日， 3家以上6家以下（含）全部入围，6家以上由业主根据资格预审办法（满分10分）从高到</w:t>
      </w:r>
      <w:proofErr w:type="gramStart"/>
      <w:r w:rsidRPr="00C727B0">
        <w:rPr>
          <w:rFonts w:ascii="宋体" w:eastAsia="宋体" w:hAnsi="宋体" w:hint="eastAsia"/>
          <w:sz w:val="24"/>
          <w:szCs w:val="24"/>
        </w:rPr>
        <w:t>低选择</w:t>
      </w:r>
      <w:proofErr w:type="gramEnd"/>
      <w:r w:rsidRPr="00C727B0">
        <w:rPr>
          <w:rFonts w:ascii="宋体" w:eastAsia="宋体" w:hAnsi="宋体" w:hint="eastAsia"/>
          <w:sz w:val="24"/>
          <w:szCs w:val="24"/>
        </w:rPr>
        <w:t>6家入围单位。</w:t>
      </w:r>
    </w:p>
    <w:p w:rsidR="00B6365C" w:rsidRPr="00C727B0" w:rsidRDefault="00B6365C" w:rsidP="00C727B0">
      <w:pPr>
        <w:widowControl w:val="0"/>
        <w:spacing w:after="0" w:line="440" w:lineRule="exact"/>
        <w:ind w:firstLineChars="196" w:firstLine="472"/>
        <w:jc w:val="both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C727B0">
        <w:rPr>
          <w:rFonts w:ascii="宋体" w:eastAsia="宋体" w:hAnsi="宋体" w:cs="Times New Roman" w:hint="eastAsia"/>
          <w:b/>
          <w:kern w:val="2"/>
          <w:sz w:val="24"/>
          <w:szCs w:val="24"/>
        </w:rPr>
        <w:t>四、资格预审办法（满分10分）</w:t>
      </w:r>
    </w:p>
    <w:p w:rsidR="00B6365C" w:rsidRPr="00C727B0" w:rsidRDefault="00B6365C" w:rsidP="00C727B0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727B0">
        <w:rPr>
          <w:rFonts w:ascii="宋体" w:eastAsia="宋体" w:hAnsi="宋体" w:hint="eastAsia"/>
          <w:sz w:val="24"/>
          <w:szCs w:val="24"/>
        </w:rPr>
        <w:t>1、通过ISO9000质量体系认证且在有效期内的，得1分，没有不得分；（有效证明材料：体系认证证书）</w:t>
      </w:r>
    </w:p>
    <w:p w:rsidR="00B6365C" w:rsidRPr="009969C8" w:rsidRDefault="00B6365C" w:rsidP="00C727B0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969C8">
        <w:rPr>
          <w:rFonts w:ascii="宋体" w:eastAsia="宋体" w:hAnsi="宋体" w:hint="eastAsia"/>
          <w:sz w:val="24"/>
          <w:szCs w:val="24"/>
        </w:rPr>
        <w:t>2、</w:t>
      </w:r>
      <w:r w:rsidR="00671A78" w:rsidRPr="00C73BBB">
        <w:rPr>
          <w:rFonts w:ascii="宋体" w:eastAsia="宋体" w:hAnsi="宋体" w:hint="eastAsia"/>
          <w:sz w:val="24"/>
          <w:szCs w:val="24"/>
        </w:rPr>
        <w:t>公司注册资金在</w:t>
      </w:r>
      <w:r w:rsidR="009969C8" w:rsidRPr="00C73BBB">
        <w:rPr>
          <w:rFonts w:ascii="宋体" w:eastAsia="宋体" w:hAnsi="宋体" w:hint="eastAsia"/>
          <w:sz w:val="24"/>
          <w:szCs w:val="24"/>
        </w:rPr>
        <w:t>300</w:t>
      </w:r>
      <w:r w:rsidR="00671A78" w:rsidRPr="00C73BBB">
        <w:rPr>
          <w:rFonts w:ascii="宋体" w:eastAsia="宋体" w:hAnsi="宋体" w:hint="eastAsia"/>
          <w:sz w:val="24"/>
          <w:szCs w:val="24"/>
        </w:rPr>
        <w:t>万元（含）～</w:t>
      </w:r>
      <w:r w:rsidR="009969C8" w:rsidRPr="00C73BBB">
        <w:rPr>
          <w:rFonts w:ascii="宋体" w:eastAsia="宋体" w:hAnsi="宋体" w:hint="eastAsia"/>
          <w:sz w:val="24"/>
          <w:szCs w:val="24"/>
        </w:rPr>
        <w:t>60</w:t>
      </w:r>
      <w:r w:rsidR="00671A78" w:rsidRPr="00C73BBB">
        <w:rPr>
          <w:rFonts w:ascii="宋体" w:eastAsia="宋体" w:hAnsi="宋体" w:hint="eastAsia"/>
          <w:sz w:val="24"/>
          <w:szCs w:val="24"/>
        </w:rPr>
        <w:t xml:space="preserve">0万元得0.5分, </w:t>
      </w:r>
      <w:r w:rsidR="009969C8" w:rsidRPr="00C73BBB">
        <w:rPr>
          <w:rFonts w:ascii="宋体" w:eastAsia="宋体" w:hAnsi="宋体" w:hint="eastAsia"/>
          <w:sz w:val="24"/>
          <w:szCs w:val="24"/>
        </w:rPr>
        <w:t>6</w:t>
      </w:r>
      <w:r w:rsidR="00671A78" w:rsidRPr="00C73BBB">
        <w:rPr>
          <w:rFonts w:ascii="宋体" w:eastAsia="宋体" w:hAnsi="宋体" w:hint="eastAsia"/>
          <w:sz w:val="24"/>
          <w:szCs w:val="24"/>
        </w:rPr>
        <w:t>00万元以上得1分；（</w:t>
      </w:r>
      <w:r w:rsidR="00671A78" w:rsidRPr="009969C8">
        <w:rPr>
          <w:rFonts w:ascii="宋体" w:eastAsia="宋体" w:hAnsi="宋体" w:hint="eastAsia"/>
          <w:sz w:val="24"/>
          <w:szCs w:val="24"/>
        </w:rPr>
        <w:t>有效证明材料为营业执照）</w:t>
      </w:r>
    </w:p>
    <w:p w:rsidR="00B6365C" w:rsidRPr="00C727B0" w:rsidRDefault="00B6365C" w:rsidP="00C727B0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727B0">
        <w:rPr>
          <w:rFonts w:ascii="宋体" w:eastAsia="宋体" w:hAnsi="宋体" w:hint="eastAsia"/>
          <w:sz w:val="24"/>
          <w:szCs w:val="24"/>
        </w:rPr>
        <w:lastRenderedPageBreak/>
        <w:t>3、近三年（2013年3月1日至今）设计过</w:t>
      </w:r>
      <w:r w:rsidRPr="009969C8">
        <w:rPr>
          <w:rFonts w:ascii="宋体" w:eastAsia="宋体" w:hAnsi="宋体" w:hint="eastAsia"/>
          <w:sz w:val="24"/>
          <w:szCs w:val="24"/>
        </w:rPr>
        <w:t>类似项目业绩（</w:t>
      </w:r>
      <w:r w:rsidR="00DA7CC4" w:rsidRPr="009969C8">
        <w:rPr>
          <w:rFonts w:ascii="宋体" w:eastAsia="宋体" w:hAnsi="宋体" w:hint="eastAsia"/>
          <w:sz w:val="24"/>
          <w:szCs w:val="24"/>
        </w:rPr>
        <w:t>达到本项目规模的泵站设计项目）</w:t>
      </w:r>
      <w:r w:rsidRPr="00C727B0">
        <w:rPr>
          <w:rFonts w:ascii="宋体" w:eastAsia="宋体" w:hAnsi="宋体" w:hint="eastAsia"/>
          <w:sz w:val="24"/>
          <w:szCs w:val="24"/>
        </w:rPr>
        <w:t>的每一个得1分，最多得3分；（有效证明材料：中标通知书或设计合同）</w:t>
      </w:r>
    </w:p>
    <w:p w:rsidR="00B6365C" w:rsidRPr="00C727B0" w:rsidRDefault="00B6365C" w:rsidP="00C727B0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727B0">
        <w:rPr>
          <w:rFonts w:ascii="宋体" w:eastAsia="宋体" w:hAnsi="宋体" w:hint="eastAsia"/>
          <w:sz w:val="24"/>
          <w:szCs w:val="24"/>
        </w:rPr>
        <w:t>4、类似业绩获得地市级奖项的，得2分，获得省级（含）以上得奖的，得3分，最多得3分;（有效证明材料：获奖证书）</w:t>
      </w:r>
    </w:p>
    <w:p w:rsidR="00B6365C" w:rsidRPr="00C727B0" w:rsidRDefault="00B6365C" w:rsidP="00C727B0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73BBB">
        <w:rPr>
          <w:rFonts w:ascii="宋体" w:eastAsia="宋体" w:hAnsi="宋体" w:hint="eastAsia"/>
          <w:sz w:val="24"/>
          <w:szCs w:val="24"/>
        </w:rPr>
        <w:t>5、拟派项目负责人具有</w:t>
      </w:r>
      <w:r w:rsidR="005D1050" w:rsidRPr="00C73BBB">
        <w:rPr>
          <w:rFonts w:ascii="宋体" w:eastAsia="宋体" w:hAnsi="宋体" w:hint="eastAsia"/>
          <w:sz w:val="24"/>
          <w:szCs w:val="24"/>
        </w:rPr>
        <w:t>相关专业中级</w:t>
      </w:r>
      <w:r w:rsidR="009969C8" w:rsidRPr="00C73BBB">
        <w:rPr>
          <w:rFonts w:ascii="宋体" w:eastAsia="宋体" w:hAnsi="宋体" w:hint="eastAsia"/>
          <w:sz w:val="24"/>
          <w:szCs w:val="24"/>
        </w:rPr>
        <w:t>及以上</w:t>
      </w:r>
      <w:r w:rsidRPr="00C73BBB">
        <w:rPr>
          <w:rFonts w:ascii="宋体" w:eastAsia="宋体" w:hAnsi="宋体" w:hint="eastAsia"/>
          <w:sz w:val="24"/>
          <w:szCs w:val="24"/>
        </w:rPr>
        <w:t>职称的得1分，</w:t>
      </w:r>
      <w:r w:rsidRPr="00C727B0">
        <w:rPr>
          <w:rFonts w:ascii="宋体" w:eastAsia="宋体" w:hAnsi="宋体" w:hint="eastAsia"/>
          <w:sz w:val="24"/>
          <w:szCs w:val="24"/>
        </w:rPr>
        <w:t>其余不得分。</w:t>
      </w:r>
      <w:r w:rsidR="00C727B0" w:rsidRPr="00C727B0">
        <w:rPr>
          <w:rFonts w:ascii="宋体" w:eastAsia="宋体" w:hAnsi="宋体" w:hint="eastAsia"/>
          <w:sz w:val="24"/>
          <w:szCs w:val="24"/>
        </w:rPr>
        <w:t>（有效证明材料：职称证书）</w:t>
      </w:r>
    </w:p>
    <w:p w:rsidR="00B6365C" w:rsidRPr="00C727B0" w:rsidRDefault="00B6365C" w:rsidP="00C727B0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727B0">
        <w:rPr>
          <w:rFonts w:ascii="宋体" w:eastAsia="宋体" w:hAnsi="宋体" w:hint="eastAsia"/>
          <w:sz w:val="24"/>
          <w:szCs w:val="24"/>
        </w:rPr>
        <w:t>备注：出现分数相同时按第3项得分高者优先入围。如第3项分数相同，优先顺序为第4项。优先顺序：第3项、第4项、第5项、第2项、第1项。</w:t>
      </w:r>
    </w:p>
    <w:p w:rsidR="00B6365C" w:rsidRPr="00C727B0" w:rsidRDefault="00B6365C" w:rsidP="00C727B0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727B0">
        <w:rPr>
          <w:rFonts w:ascii="宋体" w:eastAsia="宋体" w:hAnsi="宋体" w:hint="eastAsia"/>
          <w:sz w:val="24"/>
          <w:szCs w:val="24"/>
        </w:rPr>
        <w:t>五、请投标单位务必投标报名截止时间前将单位简介、资质证书以及资格预审的有关材料原件及复印件（加盖公章）后送至浙江华耀建设咨询有限公司，原件核对后退还。逾期或不符合上述条件不接受材料。地址：杭州市江干区秋涛北路</w:t>
      </w:r>
      <w:proofErr w:type="gramStart"/>
      <w:r w:rsidRPr="00C727B0">
        <w:rPr>
          <w:rFonts w:ascii="宋体" w:eastAsia="宋体" w:hAnsi="宋体" w:hint="eastAsia"/>
          <w:sz w:val="24"/>
          <w:szCs w:val="24"/>
        </w:rPr>
        <w:t>332号佰富时代</w:t>
      </w:r>
      <w:proofErr w:type="gramEnd"/>
      <w:r w:rsidRPr="00C727B0">
        <w:rPr>
          <w:rFonts w:ascii="宋体" w:eastAsia="宋体" w:hAnsi="宋体" w:hint="eastAsia"/>
          <w:sz w:val="24"/>
          <w:szCs w:val="24"/>
        </w:rPr>
        <w:t xml:space="preserve">中心3幢13楼，联系人：张力锦。         </w:t>
      </w:r>
    </w:p>
    <w:p w:rsidR="00C727B0" w:rsidRDefault="00C727B0" w:rsidP="00C727B0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C727B0" w:rsidRDefault="00C727B0" w:rsidP="00C727B0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C727B0" w:rsidRPr="00C727B0" w:rsidRDefault="00C727B0" w:rsidP="00C727B0">
      <w:pPr>
        <w:spacing w:after="0"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B6365C" w:rsidRPr="00C727B0" w:rsidRDefault="00B6365C" w:rsidP="00C727B0">
      <w:pPr>
        <w:spacing w:after="0" w:line="440" w:lineRule="exact"/>
        <w:jc w:val="right"/>
        <w:rPr>
          <w:rFonts w:ascii="宋体" w:eastAsia="宋体" w:hAnsi="宋体" w:cs="Times New Roman"/>
          <w:sz w:val="24"/>
          <w:szCs w:val="24"/>
        </w:rPr>
      </w:pPr>
      <w:r w:rsidRPr="00C727B0">
        <w:rPr>
          <w:rFonts w:ascii="宋体" w:eastAsia="宋体" w:hAnsi="宋体" w:cs="宋体" w:hint="eastAsia"/>
          <w:sz w:val="24"/>
          <w:szCs w:val="24"/>
        </w:rPr>
        <w:t>杭州（九乔）国际商贸城江干区</w:t>
      </w:r>
      <w:proofErr w:type="gramStart"/>
      <w:r w:rsidRPr="00C727B0">
        <w:rPr>
          <w:rFonts w:ascii="宋体" w:eastAsia="宋体" w:hAnsi="宋体" w:cs="宋体" w:hint="eastAsia"/>
          <w:sz w:val="24"/>
          <w:szCs w:val="24"/>
        </w:rPr>
        <w:t>块建设</w:t>
      </w:r>
      <w:proofErr w:type="gramEnd"/>
      <w:r w:rsidRPr="00C727B0">
        <w:rPr>
          <w:rFonts w:ascii="宋体" w:eastAsia="宋体" w:hAnsi="宋体" w:cs="宋体" w:hint="eastAsia"/>
          <w:sz w:val="24"/>
          <w:szCs w:val="24"/>
        </w:rPr>
        <w:t>指挥部办公室</w:t>
      </w:r>
    </w:p>
    <w:p w:rsidR="004358AB" w:rsidRPr="00C727B0" w:rsidRDefault="00B6365C" w:rsidP="00C727B0">
      <w:pPr>
        <w:spacing w:after="0" w:line="440" w:lineRule="exact"/>
        <w:jc w:val="right"/>
        <w:rPr>
          <w:rFonts w:ascii="宋体" w:eastAsia="宋体" w:hAnsi="宋体"/>
          <w:sz w:val="24"/>
          <w:szCs w:val="24"/>
        </w:rPr>
      </w:pPr>
      <w:r w:rsidRPr="00C727B0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2016年</w:t>
      </w:r>
      <w:r w:rsidR="00FA02D3">
        <w:rPr>
          <w:rFonts w:ascii="宋体" w:eastAsia="宋体" w:hAnsi="宋体" w:cs="Times New Roman" w:hint="eastAsia"/>
          <w:sz w:val="24"/>
          <w:szCs w:val="24"/>
        </w:rPr>
        <w:t>5</w:t>
      </w:r>
      <w:r w:rsidRPr="00C727B0">
        <w:rPr>
          <w:rFonts w:ascii="宋体" w:eastAsia="宋体" w:hAnsi="宋体" w:cs="Times New Roman" w:hint="eastAsia"/>
          <w:sz w:val="24"/>
          <w:szCs w:val="24"/>
        </w:rPr>
        <w:t xml:space="preserve">月  </w:t>
      </w:r>
    </w:p>
    <w:sectPr w:rsidR="004358AB" w:rsidRPr="00C727B0" w:rsidSect="00E94CF8">
      <w:headerReference w:type="default" r:id="rId7"/>
      <w:pgSz w:w="11906" w:h="16838"/>
      <w:pgMar w:top="935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352" w:rsidRDefault="00936352" w:rsidP="00B6365C">
      <w:pPr>
        <w:spacing w:after="0"/>
      </w:pPr>
      <w:r>
        <w:separator/>
      </w:r>
    </w:p>
  </w:endnote>
  <w:endnote w:type="continuationSeparator" w:id="1">
    <w:p w:rsidR="00936352" w:rsidRDefault="00936352" w:rsidP="00B636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352" w:rsidRDefault="00936352" w:rsidP="00B6365C">
      <w:pPr>
        <w:spacing w:after="0"/>
      </w:pPr>
      <w:r>
        <w:separator/>
      </w:r>
    </w:p>
  </w:footnote>
  <w:footnote w:type="continuationSeparator" w:id="1">
    <w:p w:rsidR="00936352" w:rsidRDefault="00936352" w:rsidP="00B6365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62" w:rsidRDefault="00B8268B" w:rsidP="006C355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E81"/>
    <w:multiLevelType w:val="hybridMultilevel"/>
    <w:tmpl w:val="1A90478A"/>
    <w:lvl w:ilvl="0" w:tplc="BEB242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04795"/>
    <w:rsid w:val="00126295"/>
    <w:rsid w:val="002478F2"/>
    <w:rsid w:val="002C74BF"/>
    <w:rsid w:val="002F3795"/>
    <w:rsid w:val="00323B43"/>
    <w:rsid w:val="00326FCB"/>
    <w:rsid w:val="003D31C3"/>
    <w:rsid w:val="003D37D8"/>
    <w:rsid w:val="00426133"/>
    <w:rsid w:val="004358AB"/>
    <w:rsid w:val="005338DD"/>
    <w:rsid w:val="005D1050"/>
    <w:rsid w:val="005E1316"/>
    <w:rsid w:val="00671A78"/>
    <w:rsid w:val="006B6D01"/>
    <w:rsid w:val="00840376"/>
    <w:rsid w:val="008633BA"/>
    <w:rsid w:val="00864C04"/>
    <w:rsid w:val="008B7726"/>
    <w:rsid w:val="00925C87"/>
    <w:rsid w:val="00936352"/>
    <w:rsid w:val="009969C8"/>
    <w:rsid w:val="00A632DC"/>
    <w:rsid w:val="00A74C6D"/>
    <w:rsid w:val="00AF762C"/>
    <w:rsid w:val="00B6365C"/>
    <w:rsid w:val="00BC3202"/>
    <w:rsid w:val="00C35BF7"/>
    <w:rsid w:val="00C727B0"/>
    <w:rsid w:val="00C73BBB"/>
    <w:rsid w:val="00CC3D2C"/>
    <w:rsid w:val="00D31D50"/>
    <w:rsid w:val="00D56123"/>
    <w:rsid w:val="00DA7CC4"/>
    <w:rsid w:val="00DE267A"/>
    <w:rsid w:val="00E00BD0"/>
    <w:rsid w:val="00E6224C"/>
    <w:rsid w:val="00EC735E"/>
    <w:rsid w:val="00F254D8"/>
    <w:rsid w:val="00F75EDD"/>
    <w:rsid w:val="00F96ABA"/>
    <w:rsid w:val="00FA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36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36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6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65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浙江华耀建设咨询有限公司</cp:lastModifiedBy>
  <cp:revision>32</cp:revision>
  <cp:lastPrinted>2016-05-30T04:01:00Z</cp:lastPrinted>
  <dcterms:created xsi:type="dcterms:W3CDTF">2008-09-11T17:20:00Z</dcterms:created>
  <dcterms:modified xsi:type="dcterms:W3CDTF">2016-05-30T04:20:00Z</dcterms:modified>
</cp:coreProperties>
</file>