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FCE" w:rsidRPr="00F36FCE" w:rsidRDefault="00F36FCE" w:rsidP="00F36FCE">
      <w:pPr>
        <w:keepNext/>
        <w:keepLines/>
        <w:numPr>
          <w:ilvl w:val="1"/>
          <w:numId w:val="0"/>
        </w:numPr>
        <w:spacing w:before="240" w:after="120" w:line="360" w:lineRule="auto"/>
        <w:ind w:left="454" w:hanging="454"/>
        <w:jc w:val="center"/>
        <w:outlineLvl w:val="1"/>
        <w:rPr>
          <w:rFonts w:ascii="Arial" w:hAnsi="Arial" w:hint="eastAsia"/>
          <w:b/>
          <w:color w:val="000000"/>
          <w:kern w:val="0"/>
          <w:sz w:val="32"/>
          <w:szCs w:val="32"/>
          <w:lang w:val="x-none" w:eastAsia="x-none"/>
        </w:rPr>
      </w:pPr>
      <w:bookmarkStart w:id="0" w:name="_Toc12629"/>
      <w:proofErr w:type="spellStart"/>
      <w:r w:rsidRPr="00F36FCE">
        <w:rPr>
          <w:rFonts w:ascii="Arial" w:hAnsi="Arial" w:hint="eastAsia"/>
          <w:b/>
          <w:color w:val="000000"/>
          <w:kern w:val="0"/>
          <w:sz w:val="32"/>
          <w:szCs w:val="32"/>
          <w:lang w:val="x-none" w:eastAsia="x-none"/>
        </w:rPr>
        <w:t>基础资料和设计任务书</w:t>
      </w:r>
      <w:bookmarkEnd w:id="0"/>
      <w:proofErr w:type="spellEnd"/>
    </w:p>
    <w:p w:rsidR="00F36FCE" w:rsidRPr="00F36FCE" w:rsidRDefault="00F36FCE" w:rsidP="00F36FCE">
      <w:pPr>
        <w:spacing w:line="400" w:lineRule="exact"/>
        <w:rPr>
          <w:rFonts w:ascii="宋体" w:hAnsi="宋体" w:hint="eastAsia"/>
          <w:sz w:val="24"/>
        </w:rPr>
      </w:pPr>
    </w:p>
    <w:p w:rsidR="00F36FCE" w:rsidRPr="00F36FCE" w:rsidRDefault="00F36FCE" w:rsidP="00F36FCE">
      <w:pPr>
        <w:rPr>
          <w:rFonts w:ascii="宋体" w:hAnsi="宋体" w:hint="eastAsia"/>
        </w:rPr>
      </w:pPr>
    </w:p>
    <w:p w:rsidR="00F36FCE" w:rsidRPr="00F36FCE" w:rsidRDefault="00F36FCE" w:rsidP="00F36FCE">
      <w:pPr>
        <w:spacing w:line="400" w:lineRule="exact"/>
        <w:rPr>
          <w:rFonts w:ascii="宋体" w:hAnsi="宋体" w:hint="eastAsia"/>
          <w:b/>
          <w:sz w:val="24"/>
        </w:rPr>
      </w:pPr>
      <w:r w:rsidRPr="00F36FCE">
        <w:rPr>
          <w:rFonts w:ascii="宋体" w:hAnsi="宋体" w:hint="eastAsia"/>
          <w:b/>
          <w:sz w:val="24"/>
        </w:rPr>
        <w:t>1工程背景</w:t>
      </w:r>
    </w:p>
    <w:p w:rsidR="00F36FCE" w:rsidRPr="00F36FCE" w:rsidRDefault="00F36FCE" w:rsidP="00F36FCE">
      <w:pPr>
        <w:spacing w:line="400" w:lineRule="exact"/>
        <w:ind w:firstLineChars="196" w:firstLine="470"/>
        <w:rPr>
          <w:rFonts w:ascii="宋体" w:hAnsi="宋体" w:hint="eastAsia"/>
          <w:sz w:val="24"/>
        </w:rPr>
      </w:pPr>
      <w:r w:rsidRPr="00F36FCE">
        <w:rPr>
          <w:rFonts w:ascii="宋体" w:hAnsi="宋体" w:hint="eastAsia"/>
          <w:sz w:val="24"/>
        </w:rPr>
        <w:t>现状DN1200管为1966年建造，</w:t>
      </w:r>
      <w:proofErr w:type="gramStart"/>
      <w:r w:rsidRPr="00F36FCE">
        <w:rPr>
          <w:rFonts w:ascii="宋体" w:hAnsi="宋体" w:hint="eastAsia"/>
          <w:sz w:val="24"/>
        </w:rPr>
        <w:t>管龄接近</w:t>
      </w:r>
      <w:proofErr w:type="gramEnd"/>
      <w:r w:rsidRPr="00F36FCE">
        <w:rPr>
          <w:rFonts w:ascii="宋体" w:hAnsi="宋体" w:hint="eastAsia"/>
          <w:sz w:val="24"/>
        </w:rPr>
        <w:t>50年，老化严重，属于易爆管段。2006年4月1日，该DN1200</w:t>
      </w:r>
      <w:r w:rsidRPr="00F36FCE">
        <w:rPr>
          <w:rFonts w:ascii="宋体" w:hAnsi="宋体"/>
          <w:sz w:val="24"/>
        </w:rPr>
        <w:t>供水主管道发生爆裂，强大水压掀开水泥路面，造成近100平方米路面隆起后塌陷。爆裂水管井喷40分钟，涌出大量自来水，附近600多家装饰店被淹进水，损失惨重。事故还造成附近居民大面积停水，南岸路交通也受到很大影响。</w:t>
      </w:r>
      <w:r w:rsidRPr="00F36FCE">
        <w:rPr>
          <w:rFonts w:ascii="宋体" w:hAnsi="宋体" w:hint="eastAsia"/>
          <w:sz w:val="24"/>
        </w:rPr>
        <w:t>2013年1月8日，该管又发生一次严重爆漏，爆漏点位于</w:t>
      </w:r>
      <w:r w:rsidRPr="00F36FCE">
        <w:rPr>
          <w:rFonts w:ascii="宋体" w:hAnsi="宋体"/>
          <w:sz w:val="24"/>
        </w:rPr>
        <w:t>羊城装饰材料市场对出路段</w:t>
      </w:r>
      <w:r w:rsidRPr="00F36FCE">
        <w:rPr>
          <w:rFonts w:ascii="宋体" w:hAnsi="宋体" w:hint="eastAsia"/>
          <w:sz w:val="24"/>
        </w:rPr>
        <w:t>，</w:t>
      </w:r>
      <w:r w:rsidRPr="00F36FCE">
        <w:rPr>
          <w:rFonts w:ascii="宋体" w:hAnsi="宋体"/>
          <w:sz w:val="24"/>
        </w:rPr>
        <w:t>两大装饰材料市场</w:t>
      </w:r>
      <w:r w:rsidRPr="00F36FCE">
        <w:rPr>
          <w:rFonts w:ascii="宋体" w:hAnsi="宋体" w:hint="eastAsia"/>
          <w:sz w:val="24"/>
        </w:rPr>
        <w:t>瞬间被淹</w:t>
      </w:r>
      <w:r w:rsidRPr="00F36FCE">
        <w:rPr>
          <w:rFonts w:ascii="宋体" w:hAnsi="宋体"/>
          <w:sz w:val="24"/>
        </w:rPr>
        <w:t>，50多家商铺遭遇水浸，</w:t>
      </w:r>
      <w:proofErr w:type="gramStart"/>
      <w:r w:rsidRPr="00F36FCE">
        <w:rPr>
          <w:rFonts w:ascii="宋体" w:hAnsi="宋体"/>
          <w:sz w:val="24"/>
        </w:rPr>
        <w:t>不少木业店</w:t>
      </w:r>
      <w:proofErr w:type="gramEnd"/>
      <w:r w:rsidRPr="00F36FCE">
        <w:rPr>
          <w:rFonts w:ascii="宋体" w:hAnsi="宋体"/>
          <w:sz w:val="24"/>
        </w:rPr>
        <w:t>蒙受经济受损</w:t>
      </w:r>
      <w:r w:rsidRPr="00F36FCE">
        <w:rPr>
          <w:rFonts w:ascii="宋体" w:hAnsi="宋体" w:hint="eastAsia"/>
          <w:sz w:val="24"/>
        </w:rPr>
        <w:t>。南岸路为双向三车道，爆</w:t>
      </w:r>
      <w:proofErr w:type="gramStart"/>
      <w:r w:rsidRPr="00F36FCE">
        <w:rPr>
          <w:rFonts w:ascii="宋体" w:hAnsi="宋体" w:hint="eastAsia"/>
          <w:sz w:val="24"/>
        </w:rPr>
        <w:t>漏段又</w:t>
      </w:r>
      <w:proofErr w:type="gramEnd"/>
      <w:r w:rsidRPr="00F36FCE">
        <w:rPr>
          <w:rFonts w:ascii="宋体" w:hAnsi="宋体" w:hint="eastAsia"/>
          <w:sz w:val="24"/>
        </w:rPr>
        <w:t>位于快车道，部分</w:t>
      </w:r>
      <w:proofErr w:type="gramStart"/>
      <w:r w:rsidRPr="00F36FCE">
        <w:rPr>
          <w:rFonts w:ascii="宋体" w:hAnsi="宋体" w:hint="eastAsia"/>
          <w:sz w:val="24"/>
        </w:rPr>
        <w:t>管段受内</w:t>
      </w:r>
      <w:proofErr w:type="gramEnd"/>
      <w:r w:rsidRPr="00F36FCE">
        <w:rPr>
          <w:rFonts w:ascii="宋体" w:hAnsi="宋体" w:hint="eastAsia"/>
          <w:sz w:val="24"/>
        </w:rPr>
        <w:t>环路桥墩骑压，造成抢修耗时长，抢修难度大。南岸路路面曾因为内环路的建设多次下沉，后又多次修复，造成马路面比</w:t>
      </w:r>
      <w:proofErr w:type="gramStart"/>
      <w:r w:rsidRPr="00F36FCE">
        <w:rPr>
          <w:rFonts w:ascii="宋体" w:hAnsi="宋体" w:hint="eastAsia"/>
          <w:sz w:val="24"/>
        </w:rPr>
        <w:t>沿路商铺路</w:t>
      </w:r>
      <w:proofErr w:type="gramEnd"/>
      <w:r w:rsidRPr="00F36FCE">
        <w:rPr>
          <w:rFonts w:ascii="宋体" w:hAnsi="宋体" w:hint="eastAsia"/>
          <w:sz w:val="24"/>
        </w:rPr>
        <w:t>面要高出许多，一旦发生爆漏，</w:t>
      </w:r>
      <w:proofErr w:type="gramStart"/>
      <w:r w:rsidRPr="00F36FCE">
        <w:rPr>
          <w:rFonts w:ascii="宋体" w:hAnsi="宋体" w:hint="eastAsia"/>
          <w:sz w:val="24"/>
        </w:rPr>
        <w:t>沿线商</w:t>
      </w:r>
      <w:proofErr w:type="gramEnd"/>
      <w:r w:rsidRPr="00F36FCE">
        <w:rPr>
          <w:rFonts w:ascii="宋体" w:hAnsi="宋体" w:hint="eastAsia"/>
          <w:sz w:val="24"/>
        </w:rPr>
        <w:t>铺必定瞬间变成“汪洋”。</w:t>
      </w:r>
    </w:p>
    <w:p w:rsidR="00F36FCE" w:rsidRPr="00F36FCE" w:rsidRDefault="00F36FCE" w:rsidP="00F36FCE">
      <w:pPr>
        <w:spacing w:line="400" w:lineRule="exact"/>
        <w:ind w:firstLineChars="196" w:firstLine="470"/>
        <w:rPr>
          <w:rFonts w:ascii="宋体" w:hAnsi="宋体" w:hint="eastAsia"/>
          <w:sz w:val="24"/>
        </w:rPr>
      </w:pPr>
      <w:r w:rsidRPr="00F36FCE">
        <w:rPr>
          <w:rFonts w:ascii="宋体" w:hAnsi="宋体" w:hint="eastAsia"/>
          <w:sz w:val="24"/>
        </w:rPr>
        <w:t>鉴于上述情况，为了防止DN1200</w:t>
      </w:r>
      <w:proofErr w:type="gramStart"/>
      <w:r w:rsidRPr="00F36FCE">
        <w:rPr>
          <w:rFonts w:ascii="宋体" w:hAnsi="宋体" w:hint="eastAsia"/>
          <w:sz w:val="24"/>
        </w:rPr>
        <w:t>管再次</w:t>
      </w:r>
      <w:proofErr w:type="gramEnd"/>
      <w:r w:rsidRPr="00F36FCE">
        <w:rPr>
          <w:rFonts w:ascii="宋体" w:hAnsi="宋体" w:hint="eastAsia"/>
          <w:sz w:val="24"/>
        </w:rPr>
        <w:t>发生爆漏，确保供水管网的安全运行，减少管道爆漏维修费用和水量损失，保障沿街用户的财产安全，该管线的改造刻不容缓。本项目建设后能降低南岸路沿线管道爆漏的风险，提高供水的安全性。</w:t>
      </w:r>
    </w:p>
    <w:p w:rsidR="00F36FCE" w:rsidRPr="00F36FCE" w:rsidRDefault="00F36FCE" w:rsidP="00F36FCE">
      <w:pPr>
        <w:spacing w:line="400" w:lineRule="exact"/>
        <w:ind w:firstLineChars="196" w:firstLine="470"/>
        <w:rPr>
          <w:rFonts w:ascii="宋体" w:hAnsi="宋体" w:hint="eastAsia"/>
          <w:sz w:val="24"/>
        </w:rPr>
      </w:pPr>
    </w:p>
    <w:p w:rsidR="00F36FCE" w:rsidRPr="00F36FCE" w:rsidRDefault="00F36FCE" w:rsidP="00F36FCE">
      <w:pPr>
        <w:spacing w:line="400" w:lineRule="exact"/>
        <w:rPr>
          <w:rFonts w:ascii="宋体" w:hAnsi="宋体" w:hint="eastAsia"/>
          <w:b/>
          <w:sz w:val="24"/>
        </w:rPr>
      </w:pPr>
      <w:r w:rsidRPr="00F36FCE">
        <w:rPr>
          <w:rFonts w:ascii="宋体" w:hAnsi="宋体" w:hint="eastAsia"/>
          <w:b/>
          <w:sz w:val="24"/>
        </w:rPr>
        <w:t>2设计目标及达到效果</w:t>
      </w:r>
    </w:p>
    <w:p w:rsidR="00F36FCE" w:rsidRPr="00F36FCE" w:rsidRDefault="00F36FCE" w:rsidP="00F36FCE">
      <w:pPr>
        <w:spacing w:line="400" w:lineRule="exact"/>
        <w:ind w:firstLineChars="196" w:firstLine="470"/>
        <w:rPr>
          <w:rFonts w:ascii="宋体" w:hAnsi="宋体" w:hint="eastAsia"/>
          <w:sz w:val="24"/>
        </w:rPr>
      </w:pPr>
      <w:r w:rsidRPr="00F36FCE">
        <w:rPr>
          <w:rFonts w:ascii="宋体" w:hAnsi="宋体" w:hint="eastAsia"/>
          <w:sz w:val="24"/>
        </w:rPr>
        <w:t>本项目是为了保障南岸</w:t>
      </w:r>
      <w:proofErr w:type="gramStart"/>
      <w:r w:rsidRPr="00F36FCE">
        <w:rPr>
          <w:rFonts w:ascii="宋体" w:hAnsi="宋体" w:hint="eastAsia"/>
          <w:sz w:val="24"/>
        </w:rPr>
        <w:t>路用户</w:t>
      </w:r>
      <w:proofErr w:type="gramEnd"/>
      <w:r w:rsidRPr="00F36FCE">
        <w:rPr>
          <w:rFonts w:ascii="宋体" w:hAnsi="宋体" w:hint="eastAsia"/>
          <w:sz w:val="24"/>
        </w:rPr>
        <w:t>的用水安全，对现有老化严重的DN1200进行更新改造。近期目标是新建DN1200管，改变现状管线被骑压的情况，降低南岸路爆管的几率；远期目标是增加DN1200管道的承压能力，在远期供水量增加时确保供水管网的安全运行。</w:t>
      </w:r>
    </w:p>
    <w:p w:rsidR="00F36FCE" w:rsidRPr="00F36FCE" w:rsidRDefault="00F36FCE" w:rsidP="00F36FCE">
      <w:pPr>
        <w:spacing w:line="400" w:lineRule="exact"/>
        <w:rPr>
          <w:rFonts w:ascii="宋体" w:hAnsi="宋体" w:hint="eastAsia"/>
          <w:sz w:val="24"/>
        </w:rPr>
      </w:pPr>
    </w:p>
    <w:p w:rsidR="00F36FCE" w:rsidRPr="00F36FCE" w:rsidRDefault="00F36FCE" w:rsidP="00F36FCE">
      <w:pPr>
        <w:spacing w:line="400" w:lineRule="exact"/>
        <w:rPr>
          <w:rFonts w:ascii="宋体" w:hAnsi="宋体" w:hint="eastAsia"/>
          <w:sz w:val="24"/>
        </w:rPr>
      </w:pPr>
    </w:p>
    <w:p w:rsidR="00F36FCE" w:rsidRPr="00F36FCE" w:rsidRDefault="00F36FCE" w:rsidP="00F36FCE">
      <w:pPr>
        <w:spacing w:line="400" w:lineRule="exact"/>
        <w:rPr>
          <w:rFonts w:ascii="宋体" w:hAnsi="宋体" w:hint="eastAsia"/>
          <w:sz w:val="24"/>
        </w:rPr>
      </w:pPr>
    </w:p>
    <w:p w:rsidR="00F36FCE" w:rsidRPr="00F36FCE" w:rsidRDefault="00F36FCE" w:rsidP="00F36FCE">
      <w:pPr>
        <w:spacing w:line="400" w:lineRule="exact"/>
        <w:rPr>
          <w:rFonts w:ascii="宋体" w:hAnsi="宋体" w:hint="eastAsia"/>
          <w:sz w:val="24"/>
        </w:rPr>
      </w:pPr>
    </w:p>
    <w:p w:rsidR="00F36FCE" w:rsidRPr="00F36FCE" w:rsidRDefault="00F36FCE" w:rsidP="00F36FCE">
      <w:pPr>
        <w:spacing w:line="400" w:lineRule="exact"/>
        <w:rPr>
          <w:rFonts w:ascii="宋体" w:hAnsi="宋体" w:hint="eastAsia"/>
          <w:sz w:val="24"/>
        </w:rPr>
      </w:pPr>
    </w:p>
    <w:p w:rsidR="00F36FCE" w:rsidRPr="00F36FCE" w:rsidRDefault="00F36FCE" w:rsidP="00F36FCE">
      <w:pPr>
        <w:spacing w:line="400" w:lineRule="exact"/>
        <w:rPr>
          <w:rFonts w:ascii="宋体" w:hAnsi="宋体" w:hint="eastAsia"/>
          <w:sz w:val="24"/>
        </w:rPr>
      </w:pPr>
    </w:p>
    <w:p w:rsidR="00F36FCE" w:rsidRPr="00F36FCE" w:rsidRDefault="00F36FCE" w:rsidP="00F36FCE">
      <w:pPr>
        <w:spacing w:line="400" w:lineRule="exact"/>
        <w:rPr>
          <w:rFonts w:ascii="宋体" w:hAnsi="宋体" w:hint="eastAsia"/>
          <w:sz w:val="24"/>
        </w:rPr>
      </w:pPr>
    </w:p>
    <w:p w:rsidR="00F36FCE" w:rsidRPr="00F36FCE" w:rsidRDefault="00F36FCE" w:rsidP="00F36FCE">
      <w:pPr>
        <w:spacing w:line="400" w:lineRule="exact"/>
        <w:rPr>
          <w:rFonts w:ascii="宋体" w:hAnsi="宋体" w:hint="eastAsia"/>
          <w:sz w:val="24"/>
        </w:rPr>
      </w:pPr>
    </w:p>
    <w:p w:rsidR="00F36FCE" w:rsidRPr="00F36FCE" w:rsidRDefault="00F36FCE" w:rsidP="00F36FCE">
      <w:pPr>
        <w:spacing w:line="400" w:lineRule="exact"/>
        <w:rPr>
          <w:rFonts w:ascii="宋体" w:hAnsi="宋体" w:hint="eastAsia"/>
          <w:sz w:val="24"/>
        </w:rPr>
      </w:pPr>
    </w:p>
    <w:p w:rsidR="00F36FCE" w:rsidRPr="00F36FCE" w:rsidRDefault="00F36FCE" w:rsidP="00F36FCE">
      <w:pPr>
        <w:spacing w:line="400" w:lineRule="exact"/>
        <w:rPr>
          <w:rFonts w:ascii="宋体" w:hAnsi="宋体" w:hint="eastAsia"/>
          <w:sz w:val="24"/>
        </w:rPr>
      </w:pPr>
    </w:p>
    <w:p w:rsidR="00F36FCE" w:rsidRPr="00F36FCE" w:rsidRDefault="00F36FCE" w:rsidP="00F36FCE">
      <w:pPr>
        <w:spacing w:line="400" w:lineRule="exact"/>
        <w:rPr>
          <w:rFonts w:ascii="宋体" w:hAnsi="宋体" w:hint="eastAsia"/>
          <w:b/>
          <w:sz w:val="24"/>
        </w:rPr>
      </w:pPr>
      <w:r w:rsidRPr="00F36FCE">
        <w:rPr>
          <w:rFonts w:ascii="宋体" w:hAnsi="宋体" w:hint="eastAsia"/>
          <w:b/>
          <w:sz w:val="24"/>
        </w:rPr>
        <w:t>3方位图和总图</w:t>
      </w:r>
    </w:p>
    <w:p w:rsidR="00F36FCE" w:rsidRPr="00F36FCE" w:rsidRDefault="00F36FCE" w:rsidP="00F36FCE">
      <w:pPr>
        <w:spacing w:line="400" w:lineRule="exact"/>
        <w:rPr>
          <w:rFonts w:hint="eastAsia"/>
          <w:sz w:val="28"/>
          <w:szCs w:val="28"/>
        </w:rPr>
      </w:pPr>
      <w:r>
        <w:rPr>
          <w:noProof/>
        </w:rPr>
        <w:drawing>
          <wp:anchor distT="0" distB="0" distL="114300" distR="114300" simplePos="0" relativeHeight="251659264" behindDoc="0" locked="0" layoutInCell="1" allowOverlap="1">
            <wp:simplePos x="0" y="0"/>
            <wp:positionH relativeFrom="column">
              <wp:posOffset>714375</wp:posOffset>
            </wp:positionH>
            <wp:positionV relativeFrom="paragraph">
              <wp:posOffset>33655</wp:posOffset>
            </wp:positionV>
            <wp:extent cx="4414520" cy="7977505"/>
            <wp:effectExtent l="0" t="0" r="5080" b="4445"/>
            <wp:wrapSquare wrapText="bothSides"/>
            <wp:docPr id="1" name="图片 1" descr="方案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方案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4520" cy="7977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p>
    <w:p w:rsidR="00F36FCE" w:rsidRPr="00F36FCE" w:rsidRDefault="00F36FCE" w:rsidP="00F36FCE">
      <w:pPr>
        <w:spacing w:line="400" w:lineRule="exact"/>
        <w:rPr>
          <w:rFonts w:ascii="宋体" w:hAnsi="宋体" w:hint="eastAsia"/>
          <w:b/>
          <w:sz w:val="24"/>
        </w:rPr>
      </w:pPr>
      <w:r w:rsidRPr="00F36FCE">
        <w:rPr>
          <w:rFonts w:ascii="宋体" w:hAnsi="宋体" w:hint="eastAsia"/>
          <w:b/>
          <w:sz w:val="24"/>
        </w:rPr>
        <w:t>4工程规划和立项文件</w:t>
      </w:r>
    </w:p>
    <w:p w:rsidR="00F36FCE" w:rsidRPr="00F36FCE" w:rsidRDefault="00F36FCE" w:rsidP="00F36FCE">
      <w:pPr>
        <w:spacing w:line="400" w:lineRule="exact"/>
        <w:ind w:firstLineChars="200" w:firstLine="480"/>
        <w:rPr>
          <w:rFonts w:ascii="宋体" w:hAnsi="宋体" w:hint="eastAsia"/>
          <w:sz w:val="24"/>
        </w:rPr>
      </w:pPr>
      <w:r w:rsidRPr="00F36FCE">
        <w:rPr>
          <w:rFonts w:ascii="宋体" w:hAnsi="宋体" w:hint="eastAsia"/>
          <w:sz w:val="24"/>
        </w:rPr>
        <w:t>1、《荔湾区南岸路（西场立交至青年公园东侧）更换DN1200供水管网改造工程可行性报告》</w:t>
      </w:r>
    </w:p>
    <w:p w:rsidR="00F36FCE" w:rsidRPr="00F36FCE" w:rsidRDefault="00F36FCE" w:rsidP="00F36FCE">
      <w:pPr>
        <w:spacing w:line="400" w:lineRule="exact"/>
        <w:ind w:firstLineChars="200" w:firstLine="480"/>
        <w:rPr>
          <w:rFonts w:ascii="宋体" w:hAnsi="宋体" w:hint="eastAsia"/>
          <w:sz w:val="24"/>
        </w:rPr>
      </w:pPr>
      <w:r w:rsidRPr="00F36FCE">
        <w:rPr>
          <w:rFonts w:ascii="宋体" w:hAnsi="宋体" w:hint="eastAsia"/>
          <w:sz w:val="24"/>
        </w:rPr>
        <w:t>2、《广东省企业投资项目备案证》</w:t>
      </w:r>
    </w:p>
    <w:p w:rsidR="00F36FCE" w:rsidRPr="00F36FCE" w:rsidRDefault="00F36FCE" w:rsidP="00F36FCE">
      <w:pPr>
        <w:spacing w:line="400" w:lineRule="exact"/>
        <w:rPr>
          <w:rFonts w:ascii="宋体" w:hAnsi="宋体" w:hint="eastAsia"/>
          <w:sz w:val="24"/>
        </w:rPr>
      </w:pPr>
    </w:p>
    <w:p w:rsidR="00F36FCE" w:rsidRPr="00F36FCE" w:rsidRDefault="00F36FCE" w:rsidP="00F36FCE">
      <w:pPr>
        <w:spacing w:line="400" w:lineRule="exact"/>
        <w:jc w:val="left"/>
        <w:rPr>
          <w:rFonts w:hint="eastAsia"/>
          <w:sz w:val="24"/>
        </w:rPr>
      </w:pPr>
      <w:r w:rsidRPr="00F36FCE">
        <w:rPr>
          <w:rFonts w:ascii="宋体" w:hAnsi="宋体" w:hint="eastAsia"/>
          <w:b/>
          <w:sz w:val="24"/>
        </w:rPr>
        <w:t>5技术标准</w:t>
      </w:r>
    </w:p>
    <w:p w:rsidR="00F36FCE" w:rsidRPr="00F36FCE" w:rsidRDefault="00F36FCE" w:rsidP="00F36FCE">
      <w:pPr>
        <w:spacing w:line="400" w:lineRule="exact"/>
        <w:ind w:firstLineChars="200" w:firstLine="420"/>
        <w:rPr>
          <w:rFonts w:ascii="宋体" w:hAnsi="宋体" w:hint="eastAsia"/>
          <w:sz w:val="24"/>
        </w:rPr>
      </w:pPr>
      <w:r w:rsidRPr="00F36FCE">
        <w:rPr>
          <w:rFonts w:hint="eastAsia"/>
        </w:rPr>
        <w:t xml:space="preserve"> </w:t>
      </w:r>
      <w:r w:rsidRPr="00F36FCE">
        <w:rPr>
          <w:rFonts w:ascii="宋体" w:hAnsi="宋体" w:hint="eastAsia"/>
          <w:sz w:val="24"/>
        </w:rPr>
        <w:t>物探技术要求详见《荔湾区南岸路（西场立交至青年公园东侧）更换DN1200供水管网改造工程物探技术要求》、</w:t>
      </w:r>
    </w:p>
    <w:p w:rsidR="00F36FCE" w:rsidRPr="00F36FCE" w:rsidRDefault="00F36FCE" w:rsidP="00F36FCE">
      <w:pPr>
        <w:spacing w:line="400" w:lineRule="exact"/>
        <w:ind w:firstLineChars="200" w:firstLine="480"/>
        <w:rPr>
          <w:rFonts w:ascii="宋体" w:hAnsi="宋体" w:hint="eastAsia"/>
          <w:sz w:val="24"/>
        </w:rPr>
      </w:pPr>
      <w:r w:rsidRPr="00F36FCE">
        <w:rPr>
          <w:rFonts w:ascii="宋体" w:hAnsi="宋体" w:hint="eastAsia"/>
          <w:sz w:val="24"/>
        </w:rPr>
        <w:t>详细勘察要求详见《荔湾区南岸路（西场立交至青年公园东侧）更换DN1200供水管网改造工程详细勘察要求》；</w:t>
      </w:r>
    </w:p>
    <w:p w:rsidR="00F36FCE" w:rsidRPr="00F36FCE" w:rsidRDefault="00F36FCE" w:rsidP="00F36FCE">
      <w:pPr>
        <w:spacing w:line="400" w:lineRule="exact"/>
        <w:ind w:firstLineChars="200" w:firstLine="480"/>
        <w:rPr>
          <w:rFonts w:ascii="宋体" w:hAnsi="宋体" w:hint="eastAsia"/>
          <w:sz w:val="24"/>
        </w:rPr>
      </w:pPr>
      <w:r w:rsidRPr="00F36FCE">
        <w:rPr>
          <w:rFonts w:ascii="宋体" w:hAnsi="宋体" w:hint="eastAsia"/>
          <w:sz w:val="24"/>
        </w:rPr>
        <w:t>本项目无特别要求，符合国家给排水设计规范、满足可行性研究报告有关技术内容。</w:t>
      </w:r>
    </w:p>
    <w:p w:rsidR="00F36FCE" w:rsidRPr="00F36FCE" w:rsidRDefault="00F36FCE" w:rsidP="00F36FCE">
      <w:pPr>
        <w:spacing w:line="400" w:lineRule="exact"/>
        <w:ind w:firstLineChars="200" w:firstLine="480"/>
        <w:rPr>
          <w:rFonts w:ascii="宋体" w:hAnsi="宋体" w:hint="eastAsia"/>
          <w:sz w:val="24"/>
        </w:rPr>
      </w:pPr>
      <w:r w:rsidRPr="00F36FCE">
        <w:rPr>
          <w:rFonts w:ascii="宋体" w:hAnsi="宋体" w:hint="eastAsia"/>
          <w:sz w:val="24"/>
        </w:rPr>
        <w:t>附件：</w:t>
      </w:r>
    </w:p>
    <w:p w:rsidR="00F36FCE" w:rsidRPr="00F36FCE" w:rsidRDefault="00F36FCE" w:rsidP="00F36FCE">
      <w:pPr>
        <w:spacing w:line="400" w:lineRule="exact"/>
        <w:ind w:firstLineChars="200" w:firstLine="480"/>
        <w:rPr>
          <w:rFonts w:ascii="宋体" w:hAnsi="宋体" w:hint="eastAsia"/>
          <w:sz w:val="24"/>
        </w:rPr>
      </w:pPr>
      <w:r w:rsidRPr="00F36FCE">
        <w:rPr>
          <w:rFonts w:ascii="宋体" w:hAnsi="宋体" w:hint="eastAsia"/>
          <w:sz w:val="24"/>
        </w:rPr>
        <w:t>1、《荔湾区南岸路（西场立交至青年公园东侧）更换DN1200供水管网改造工程物探技术要求》；</w:t>
      </w:r>
    </w:p>
    <w:p w:rsidR="00F36FCE" w:rsidRPr="00F36FCE" w:rsidRDefault="00F36FCE" w:rsidP="00F36FCE">
      <w:pPr>
        <w:spacing w:line="400" w:lineRule="exact"/>
        <w:ind w:firstLineChars="200" w:firstLine="480"/>
        <w:rPr>
          <w:rFonts w:ascii="宋体" w:hAnsi="宋体" w:hint="eastAsia"/>
          <w:sz w:val="24"/>
        </w:rPr>
      </w:pPr>
      <w:r w:rsidRPr="00F36FCE">
        <w:rPr>
          <w:rFonts w:ascii="宋体" w:hAnsi="宋体" w:hint="eastAsia"/>
          <w:sz w:val="24"/>
        </w:rPr>
        <w:t>2、《荔湾区南岸路（西场立交至青年公园东侧）更换DN1200供水管网改造工程详细勘察要求》。</w:t>
      </w:r>
    </w:p>
    <w:p w:rsidR="00F36FCE" w:rsidRDefault="00F36FCE" w:rsidP="00F36FCE">
      <w:pPr>
        <w:spacing w:line="400" w:lineRule="exact"/>
        <w:ind w:firstLineChars="200" w:firstLine="480"/>
        <w:rPr>
          <w:rFonts w:ascii="宋体" w:hAnsi="宋体" w:hint="eastAsia"/>
          <w:sz w:val="24"/>
        </w:rPr>
      </w:pPr>
    </w:p>
    <w:p w:rsidR="00F36FCE" w:rsidRDefault="00F36FCE" w:rsidP="00F36FCE">
      <w:pPr>
        <w:spacing w:line="400" w:lineRule="exact"/>
        <w:ind w:firstLineChars="200" w:firstLine="480"/>
        <w:rPr>
          <w:rFonts w:ascii="宋体" w:hAnsi="宋体" w:hint="eastAsia"/>
          <w:sz w:val="24"/>
        </w:rPr>
      </w:pPr>
    </w:p>
    <w:p w:rsidR="00F36FCE" w:rsidRDefault="00F36FCE" w:rsidP="00F36FCE">
      <w:pPr>
        <w:spacing w:line="400" w:lineRule="exact"/>
        <w:ind w:firstLineChars="200" w:firstLine="480"/>
        <w:rPr>
          <w:rFonts w:ascii="宋体" w:hAnsi="宋体" w:hint="eastAsia"/>
          <w:sz w:val="24"/>
        </w:rPr>
      </w:pPr>
    </w:p>
    <w:p w:rsidR="00F36FCE" w:rsidRDefault="00F36FCE" w:rsidP="00F36FCE">
      <w:pPr>
        <w:spacing w:line="400" w:lineRule="exact"/>
        <w:ind w:firstLineChars="200" w:firstLine="480"/>
        <w:rPr>
          <w:rFonts w:ascii="宋体" w:hAnsi="宋体" w:hint="eastAsia"/>
          <w:sz w:val="24"/>
        </w:rPr>
      </w:pPr>
    </w:p>
    <w:p w:rsidR="00F36FCE" w:rsidRDefault="00F36FCE" w:rsidP="00F36FCE">
      <w:pPr>
        <w:spacing w:line="400" w:lineRule="exact"/>
        <w:ind w:firstLineChars="200" w:firstLine="480"/>
        <w:rPr>
          <w:rFonts w:ascii="宋体" w:hAnsi="宋体" w:hint="eastAsia"/>
          <w:sz w:val="24"/>
        </w:rPr>
      </w:pPr>
    </w:p>
    <w:p w:rsidR="00F36FCE" w:rsidRDefault="00F36FCE" w:rsidP="00F36FCE">
      <w:pPr>
        <w:spacing w:line="400" w:lineRule="exact"/>
        <w:ind w:firstLineChars="200" w:firstLine="480"/>
        <w:rPr>
          <w:rFonts w:ascii="宋体" w:hAnsi="宋体" w:hint="eastAsia"/>
          <w:sz w:val="24"/>
        </w:rPr>
      </w:pPr>
    </w:p>
    <w:p w:rsidR="00F36FCE" w:rsidRDefault="00F36FCE" w:rsidP="00F36FCE">
      <w:pPr>
        <w:spacing w:line="400" w:lineRule="exact"/>
        <w:ind w:firstLineChars="200" w:firstLine="480"/>
        <w:rPr>
          <w:rFonts w:ascii="宋体" w:hAnsi="宋体" w:hint="eastAsia"/>
          <w:sz w:val="24"/>
        </w:rPr>
      </w:pPr>
    </w:p>
    <w:p w:rsidR="00F36FCE" w:rsidRDefault="00F36FCE" w:rsidP="00F36FCE">
      <w:pPr>
        <w:spacing w:line="400" w:lineRule="exact"/>
        <w:ind w:firstLineChars="200" w:firstLine="480"/>
        <w:rPr>
          <w:rFonts w:ascii="宋体" w:hAnsi="宋体" w:hint="eastAsia"/>
          <w:sz w:val="24"/>
        </w:rPr>
      </w:pPr>
    </w:p>
    <w:p w:rsidR="00F36FCE" w:rsidRDefault="00F36FCE" w:rsidP="00F36FCE">
      <w:pPr>
        <w:spacing w:line="400" w:lineRule="exact"/>
        <w:ind w:firstLineChars="200" w:firstLine="480"/>
        <w:rPr>
          <w:rFonts w:ascii="宋体" w:hAnsi="宋体" w:hint="eastAsia"/>
          <w:sz w:val="24"/>
        </w:rPr>
      </w:pPr>
    </w:p>
    <w:p w:rsidR="00F36FCE" w:rsidRDefault="00F36FCE" w:rsidP="00F36FCE">
      <w:pPr>
        <w:spacing w:line="400" w:lineRule="exact"/>
        <w:ind w:firstLineChars="200" w:firstLine="480"/>
        <w:rPr>
          <w:rFonts w:ascii="宋体" w:hAnsi="宋体" w:hint="eastAsia"/>
          <w:sz w:val="24"/>
        </w:rPr>
      </w:pPr>
    </w:p>
    <w:p w:rsidR="00F36FCE" w:rsidRDefault="00F36FCE" w:rsidP="00F36FCE">
      <w:pPr>
        <w:spacing w:line="400" w:lineRule="exact"/>
        <w:ind w:firstLineChars="200" w:firstLine="480"/>
        <w:rPr>
          <w:rFonts w:ascii="宋体" w:hAnsi="宋体" w:hint="eastAsia"/>
          <w:sz w:val="24"/>
        </w:rPr>
      </w:pPr>
    </w:p>
    <w:p w:rsidR="00F36FCE" w:rsidRDefault="00F36FCE" w:rsidP="00F36FCE">
      <w:pPr>
        <w:spacing w:line="400" w:lineRule="exact"/>
        <w:ind w:firstLineChars="200" w:firstLine="480"/>
        <w:rPr>
          <w:rFonts w:ascii="宋体" w:hAnsi="宋体" w:hint="eastAsia"/>
          <w:sz w:val="24"/>
        </w:rPr>
      </w:pPr>
    </w:p>
    <w:p w:rsidR="00F36FCE" w:rsidRDefault="00F36FCE" w:rsidP="00F36FCE">
      <w:pPr>
        <w:spacing w:line="400" w:lineRule="exact"/>
        <w:ind w:firstLineChars="200" w:firstLine="480"/>
        <w:rPr>
          <w:rFonts w:ascii="宋体" w:hAnsi="宋体" w:hint="eastAsia"/>
          <w:sz w:val="24"/>
        </w:rPr>
      </w:pPr>
    </w:p>
    <w:p w:rsidR="00F36FCE" w:rsidRDefault="00F36FCE" w:rsidP="00F36FCE">
      <w:pPr>
        <w:spacing w:line="400" w:lineRule="exact"/>
        <w:ind w:firstLineChars="200" w:firstLine="480"/>
        <w:rPr>
          <w:rFonts w:ascii="宋体" w:hAnsi="宋体" w:hint="eastAsia"/>
          <w:sz w:val="24"/>
        </w:rPr>
      </w:pPr>
    </w:p>
    <w:p w:rsidR="00F36FCE" w:rsidRDefault="00F36FCE" w:rsidP="00F36FCE">
      <w:pPr>
        <w:spacing w:line="400" w:lineRule="exact"/>
        <w:ind w:firstLineChars="200" w:firstLine="480"/>
        <w:rPr>
          <w:rFonts w:ascii="宋体" w:hAnsi="宋体" w:hint="eastAsia"/>
          <w:sz w:val="24"/>
        </w:rPr>
      </w:pPr>
    </w:p>
    <w:p w:rsidR="00F36FCE" w:rsidRPr="00F36FCE" w:rsidRDefault="00F36FCE" w:rsidP="00F36FCE">
      <w:pPr>
        <w:spacing w:line="400" w:lineRule="exact"/>
        <w:ind w:firstLineChars="200" w:firstLine="480"/>
        <w:rPr>
          <w:rFonts w:ascii="宋体" w:hAnsi="宋体" w:hint="eastAsia"/>
          <w:sz w:val="24"/>
        </w:rPr>
      </w:pPr>
      <w:bookmarkStart w:id="1" w:name="_GoBack"/>
      <w:bookmarkEnd w:id="1"/>
    </w:p>
    <w:p w:rsidR="00747A5A" w:rsidRDefault="00747A5A" w:rsidP="00747A5A">
      <w:pPr>
        <w:jc w:val="center"/>
        <w:rPr>
          <w:rFonts w:hint="eastAsia"/>
          <w:b/>
          <w:sz w:val="28"/>
          <w:szCs w:val="28"/>
        </w:rPr>
      </w:pPr>
      <w:proofErr w:type="gramStart"/>
      <w:r>
        <w:rPr>
          <w:rFonts w:hint="eastAsia"/>
          <w:b/>
          <w:sz w:val="28"/>
          <w:szCs w:val="28"/>
        </w:rPr>
        <w:lastRenderedPageBreak/>
        <w:t>荔</w:t>
      </w:r>
      <w:proofErr w:type="gramEnd"/>
      <w:r>
        <w:rPr>
          <w:rFonts w:hint="eastAsia"/>
          <w:b/>
          <w:sz w:val="28"/>
          <w:szCs w:val="28"/>
        </w:rPr>
        <w:t>湾区南岸路（西场立交</w:t>
      </w:r>
      <w:proofErr w:type="gramStart"/>
      <w:r>
        <w:rPr>
          <w:rFonts w:hint="eastAsia"/>
          <w:b/>
          <w:sz w:val="28"/>
          <w:szCs w:val="28"/>
        </w:rPr>
        <w:t>至青年</w:t>
      </w:r>
      <w:proofErr w:type="gramEnd"/>
      <w:r>
        <w:rPr>
          <w:rFonts w:hint="eastAsia"/>
          <w:b/>
          <w:sz w:val="28"/>
          <w:szCs w:val="28"/>
        </w:rPr>
        <w:t>公园东侧）更换</w:t>
      </w:r>
    </w:p>
    <w:p w:rsidR="00747A5A" w:rsidRDefault="00747A5A" w:rsidP="00747A5A">
      <w:pPr>
        <w:spacing w:line="440" w:lineRule="exact"/>
        <w:jc w:val="center"/>
        <w:rPr>
          <w:rFonts w:hint="eastAsia"/>
          <w:b/>
          <w:sz w:val="28"/>
          <w:szCs w:val="28"/>
        </w:rPr>
      </w:pPr>
      <w:r>
        <w:rPr>
          <w:rFonts w:hint="eastAsia"/>
          <w:b/>
          <w:sz w:val="28"/>
          <w:szCs w:val="28"/>
        </w:rPr>
        <w:t>DN1200</w:t>
      </w:r>
      <w:r>
        <w:rPr>
          <w:rFonts w:hint="eastAsia"/>
          <w:b/>
          <w:sz w:val="28"/>
          <w:szCs w:val="28"/>
        </w:rPr>
        <w:t>供水管网改造工程物探技术要求</w:t>
      </w:r>
    </w:p>
    <w:p w:rsidR="00747A5A" w:rsidRPr="00746B4E" w:rsidRDefault="00747A5A" w:rsidP="00747A5A">
      <w:pPr>
        <w:spacing w:line="440" w:lineRule="exact"/>
        <w:jc w:val="center"/>
        <w:rPr>
          <w:rFonts w:hint="eastAsia"/>
          <w:b/>
          <w:bCs/>
          <w:sz w:val="24"/>
        </w:rPr>
      </w:pPr>
    </w:p>
    <w:p w:rsidR="00747A5A" w:rsidRPr="00DD23AB" w:rsidRDefault="00747A5A" w:rsidP="00747A5A">
      <w:pPr>
        <w:numPr>
          <w:ilvl w:val="0"/>
          <w:numId w:val="1"/>
        </w:numPr>
        <w:spacing w:line="440" w:lineRule="exact"/>
        <w:rPr>
          <w:rFonts w:ascii="黑体" w:eastAsia="黑体" w:hint="eastAsia"/>
          <w:sz w:val="24"/>
        </w:rPr>
      </w:pPr>
      <w:r w:rsidRPr="00DD23AB">
        <w:rPr>
          <w:rFonts w:ascii="黑体" w:eastAsia="黑体" w:hint="eastAsia"/>
          <w:sz w:val="24"/>
        </w:rPr>
        <w:t>物探地点及断面范围</w:t>
      </w:r>
    </w:p>
    <w:p w:rsidR="00747A5A" w:rsidRPr="00DD23AB" w:rsidRDefault="00747A5A" w:rsidP="00747A5A">
      <w:pPr>
        <w:spacing w:line="440" w:lineRule="exact"/>
        <w:ind w:left="1200" w:hangingChars="500" w:hanging="1200"/>
        <w:rPr>
          <w:rFonts w:hint="eastAsia"/>
          <w:sz w:val="24"/>
        </w:rPr>
      </w:pPr>
      <w:r w:rsidRPr="00DD23AB">
        <w:rPr>
          <w:rFonts w:hint="eastAsia"/>
          <w:sz w:val="24"/>
        </w:rPr>
        <w:t>物探地点：</w:t>
      </w:r>
      <w:proofErr w:type="gramStart"/>
      <w:r w:rsidRPr="00DD23AB">
        <w:rPr>
          <w:rFonts w:hint="eastAsia"/>
          <w:sz w:val="24"/>
        </w:rPr>
        <w:t>荔</w:t>
      </w:r>
      <w:proofErr w:type="gramEnd"/>
      <w:r w:rsidRPr="00DD23AB">
        <w:rPr>
          <w:rFonts w:hint="eastAsia"/>
          <w:sz w:val="24"/>
        </w:rPr>
        <w:t>湾区南岸路</w:t>
      </w:r>
    </w:p>
    <w:p w:rsidR="00747A5A" w:rsidRPr="00DD23AB" w:rsidRDefault="00747A5A" w:rsidP="00747A5A">
      <w:pPr>
        <w:numPr>
          <w:ilvl w:val="0"/>
          <w:numId w:val="5"/>
        </w:numPr>
        <w:spacing w:line="440" w:lineRule="exact"/>
        <w:rPr>
          <w:rFonts w:hint="eastAsia"/>
          <w:sz w:val="24"/>
        </w:rPr>
      </w:pPr>
      <w:proofErr w:type="gramStart"/>
      <w:r w:rsidRPr="00DD23AB">
        <w:rPr>
          <w:rFonts w:hint="eastAsia"/>
          <w:sz w:val="24"/>
        </w:rPr>
        <w:t>荔</w:t>
      </w:r>
      <w:proofErr w:type="gramEnd"/>
      <w:r w:rsidRPr="00DD23AB">
        <w:rPr>
          <w:rFonts w:hint="eastAsia"/>
          <w:sz w:val="24"/>
        </w:rPr>
        <w:t>湾区南岸路长约</w:t>
      </w:r>
      <w:smartTag w:uri="urn:schemas-microsoft-com:office:smarttags" w:element="chmetcnv">
        <w:smartTagPr>
          <w:attr w:name="UnitName" w:val="米"/>
          <w:attr w:name="SourceValue" w:val="1500"/>
          <w:attr w:name="HasSpace" w:val="False"/>
          <w:attr w:name="Negative" w:val="False"/>
          <w:attr w:name="NumberType" w:val="1"/>
          <w:attr w:name="TCSC" w:val="0"/>
        </w:smartTagPr>
        <w:r w:rsidRPr="00DD23AB">
          <w:rPr>
            <w:rFonts w:hint="eastAsia"/>
            <w:sz w:val="24"/>
          </w:rPr>
          <w:t>1500</w:t>
        </w:r>
        <w:r w:rsidRPr="00DD23AB">
          <w:rPr>
            <w:rFonts w:hint="eastAsia"/>
            <w:sz w:val="24"/>
          </w:rPr>
          <w:t>米</w:t>
        </w:r>
      </w:smartTag>
      <w:r w:rsidRPr="00DD23AB">
        <w:rPr>
          <w:rFonts w:hint="eastAsia"/>
          <w:sz w:val="24"/>
        </w:rPr>
        <w:t>。</w:t>
      </w:r>
    </w:p>
    <w:p w:rsidR="00747A5A" w:rsidRPr="00DD23AB" w:rsidRDefault="00747A5A" w:rsidP="00747A5A">
      <w:pPr>
        <w:spacing w:line="440" w:lineRule="exact"/>
        <w:ind w:left="1092" w:hangingChars="455" w:hanging="1092"/>
        <w:rPr>
          <w:rFonts w:hint="eastAsia"/>
          <w:sz w:val="24"/>
        </w:rPr>
      </w:pPr>
      <w:r w:rsidRPr="00DD23AB">
        <w:rPr>
          <w:rFonts w:hint="eastAsia"/>
          <w:sz w:val="24"/>
        </w:rPr>
        <w:t>管线物探范围：管线中心线两侧各</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DD23AB">
          <w:rPr>
            <w:rFonts w:hint="eastAsia"/>
            <w:sz w:val="24"/>
          </w:rPr>
          <w:t>15</w:t>
        </w:r>
        <w:r w:rsidRPr="00DD23AB">
          <w:rPr>
            <w:rFonts w:hint="eastAsia"/>
            <w:sz w:val="24"/>
          </w:rPr>
          <w:t>米</w:t>
        </w:r>
      </w:smartTag>
      <w:r w:rsidRPr="00DD23AB">
        <w:rPr>
          <w:rFonts w:hint="eastAsia"/>
          <w:sz w:val="24"/>
        </w:rPr>
        <w:t>，</w:t>
      </w:r>
      <w:proofErr w:type="gramStart"/>
      <w:r w:rsidRPr="00DD23AB">
        <w:rPr>
          <w:rFonts w:hint="eastAsia"/>
          <w:sz w:val="24"/>
        </w:rPr>
        <w:t>盲探面积</w:t>
      </w:r>
      <w:proofErr w:type="gramEnd"/>
      <w:r w:rsidRPr="00DD23AB">
        <w:rPr>
          <w:rFonts w:hint="eastAsia"/>
          <w:sz w:val="24"/>
        </w:rPr>
        <w:t>约</w:t>
      </w:r>
      <w:r w:rsidRPr="00DD23AB">
        <w:rPr>
          <w:rFonts w:hint="eastAsia"/>
          <w:sz w:val="24"/>
        </w:rPr>
        <w:t>4.</w:t>
      </w:r>
      <w:smartTag w:uri="urn:schemas-microsoft-com:office:smarttags" w:element="chmetcnv">
        <w:smartTagPr>
          <w:attr w:name="UnitName" w:val="平方米"/>
          <w:attr w:name="SourceValue" w:val="50000"/>
          <w:attr w:name="HasSpace" w:val="False"/>
          <w:attr w:name="Negative" w:val="False"/>
          <w:attr w:name="NumberType" w:val="1"/>
          <w:attr w:name="TCSC" w:val="1"/>
        </w:smartTagPr>
        <w:r w:rsidRPr="00DD23AB">
          <w:rPr>
            <w:rFonts w:hint="eastAsia"/>
            <w:sz w:val="24"/>
          </w:rPr>
          <w:t>5</w:t>
        </w:r>
        <w:r w:rsidRPr="00DD23AB">
          <w:rPr>
            <w:rFonts w:hint="eastAsia"/>
            <w:sz w:val="24"/>
          </w:rPr>
          <w:t>万平方米</w:t>
        </w:r>
      </w:smartTag>
    </w:p>
    <w:p w:rsidR="00747A5A" w:rsidRPr="00DD23AB" w:rsidRDefault="00747A5A" w:rsidP="00747A5A">
      <w:pPr>
        <w:spacing w:line="440" w:lineRule="exact"/>
        <w:ind w:left="1092" w:hangingChars="455" w:hanging="1092"/>
        <w:rPr>
          <w:rFonts w:hint="eastAsia"/>
          <w:sz w:val="24"/>
        </w:rPr>
      </w:pPr>
      <w:r w:rsidRPr="00DD23AB">
        <w:rPr>
          <w:rFonts w:hint="eastAsia"/>
          <w:sz w:val="24"/>
        </w:rPr>
        <w:t>物探深度：在现有地面以下</w:t>
      </w:r>
      <w:smartTag w:uri="urn:schemas-microsoft-com:office:smarttags" w:element="chmetcnv">
        <w:smartTagPr>
          <w:attr w:name="UnitName" w:val="米"/>
          <w:attr w:name="SourceValue" w:val="5"/>
          <w:attr w:name="HasSpace" w:val="False"/>
          <w:attr w:name="Negative" w:val="False"/>
          <w:attr w:name="NumberType" w:val="1"/>
          <w:attr w:name="TCSC" w:val="0"/>
        </w:smartTagPr>
        <w:r w:rsidRPr="00DD23AB">
          <w:rPr>
            <w:rFonts w:hint="eastAsia"/>
            <w:sz w:val="24"/>
          </w:rPr>
          <w:t>5.0</w:t>
        </w:r>
        <w:r w:rsidRPr="00DD23AB">
          <w:rPr>
            <w:rFonts w:hint="eastAsia"/>
            <w:sz w:val="24"/>
          </w:rPr>
          <w:t>米</w:t>
        </w:r>
      </w:smartTag>
      <w:r w:rsidRPr="00DD23AB">
        <w:rPr>
          <w:rFonts w:hint="eastAsia"/>
          <w:sz w:val="24"/>
        </w:rPr>
        <w:t>内。</w:t>
      </w:r>
    </w:p>
    <w:p w:rsidR="00747A5A" w:rsidRPr="00DD23AB" w:rsidRDefault="00747A5A" w:rsidP="00747A5A">
      <w:pPr>
        <w:spacing w:line="440" w:lineRule="exact"/>
        <w:ind w:left="1920" w:hangingChars="800" w:hanging="1920"/>
        <w:rPr>
          <w:rFonts w:hint="eastAsia"/>
          <w:sz w:val="24"/>
        </w:rPr>
      </w:pPr>
      <w:r w:rsidRPr="00DD23AB">
        <w:rPr>
          <w:rFonts w:hint="eastAsia"/>
          <w:sz w:val="24"/>
        </w:rPr>
        <w:t>测量物探成图比例尺：平面带状图为</w:t>
      </w:r>
      <w:r w:rsidRPr="00DD23AB">
        <w:rPr>
          <w:sz w:val="24"/>
        </w:rPr>
        <w:t>1</w:t>
      </w:r>
      <w:r w:rsidRPr="00DD23AB">
        <w:rPr>
          <w:rFonts w:hint="eastAsia"/>
          <w:sz w:val="24"/>
        </w:rPr>
        <w:t>：</w:t>
      </w:r>
      <w:r w:rsidRPr="00DD23AB">
        <w:rPr>
          <w:rFonts w:hint="eastAsia"/>
          <w:sz w:val="24"/>
        </w:rPr>
        <w:t>5</w:t>
      </w:r>
      <w:r w:rsidRPr="00DD23AB">
        <w:rPr>
          <w:sz w:val="24"/>
        </w:rPr>
        <w:t>00</w:t>
      </w:r>
      <w:r w:rsidRPr="00DD23AB">
        <w:rPr>
          <w:rFonts w:hint="eastAsia"/>
          <w:sz w:val="24"/>
        </w:rPr>
        <w:t>；纵断面图横向比例为：</w:t>
      </w:r>
      <w:r w:rsidRPr="00DD23AB">
        <w:rPr>
          <w:rFonts w:hint="eastAsia"/>
          <w:sz w:val="24"/>
        </w:rPr>
        <w:t>1</w:t>
      </w:r>
      <w:r w:rsidRPr="00DD23AB">
        <w:rPr>
          <w:rFonts w:hint="eastAsia"/>
          <w:sz w:val="24"/>
        </w:rPr>
        <w:t>：</w:t>
      </w:r>
      <w:r w:rsidRPr="00DD23AB">
        <w:rPr>
          <w:rFonts w:hint="eastAsia"/>
          <w:sz w:val="24"/>
        </w:rPr>
        <w:t>1000</w:t>
      </w:r>
      <w:r w:rsidRPr="00DD23AB">
        <w:rPr>
          <w:rFonts w:hint="eastAsia"/>
          <w:sz w:val="24"/>
        </w:rPr>
        <w:t>，纵向比例为</w:t>
      </w:r>
      <w:r w:rsidRPr="00DD23AB">
        <w:rPr>
          <w:rFonts w:hint="eastAsia"/>
          <w:sz w:val="24"/>
        </w:rPr>
        <w:t>1</w:t>
      </w:r>
      <w:r w:rsidRPr="00DD23AB">
        <w:rPr>
          <w:rFonts w:hint="eastAsia"/>
          <w:sz w:val="24"/>
        </w:rPr>
        <w:t>：</w:t>
      </w:r>
      <w:r w:rsidRPr="00DD23AB">
        <w:rPr>
          <w:rFonts w:hint="eastAsia"/>
          <w:sz w:val="24"/>
        </w:rPr>
        <w:t xml:space="preserve">100 </w:t>
      </w:r>
    </w:p>
    <w:p w:rsidR="00747A5A" w:rsidRPr="00DD23AB" w:rsidRDefault="00747A5A" w:rsidP="00747A5A">
      <w:pPr>
        <w:numPr>
          <w:ilvl w:val="0"/>
          <w:numId w:val="1"/>
        </w:numPr>
        <w:spacing w:line="440" w:lineRule="exact"/>
        <w:rPr>
          <w:rFonts w:ascii="黑体" w:eastAsia="黑体" w:hint="eastAsia"/>
          <w:sz w:val="24"/>
        </w:rPr>
      </w:pPr>
      <w:r w:rsidRPr="00DD23AB">
        <w:rPr>
          <w:rFonts w:ascii="黑体" w:eastAsia="黑体" w:hint="eastAsia"/>
          <w:sz w:val="24"/>
        </w:rPr>
        <w:t>工作内容</w:t>
      </w:r>
    </w:p>
    <w:p w:rsidR="00747A5A" w:rsidRPr="00DD23AB" w:rsidRDefault="00747A5A" w:rsidP="00747A5A">
      <w:pPr>
        <w:numPr>
          <w:ilvl w:val="2"/>
          <w:numId w:val="1"/>
        </w:numPr>
        <w:tabs>
          <w:tab w:val="num" w:pos="540"/>
        </w:tabs>
        <w:spacing w:line="440" w:lineRule="exact"/>
        <w:ind w:left="540" w:hanging="540"/>
        <w:rPr>
          <w:rFonts w:hint="eastAsia"/>
          <w:sz w:val="24"/>
        </w:rPr>
      </w:pPr>
      <w:r w:rsidRPr="00DD23AB">
        <w:rPr>
          <w:rFonts w:hint="eastAsia"/>
          <w:sz w:val="24"/>
        </w:rPr>
        <w:t>按上述物探地点、范围现场物探，设置标志桩。</w:t>
      </w:r>
    </w:p>
    <w:p w:rsidR="00747A5A" w:rsidRPr="00DD23AB" w:rsidRDefault="00747A5A" w:rsidP="00747A5A">
      <w:pPr>
        <w:numPr>
          <w:ilvl w:val="2"/>
          <w:numId w:val="1"/>
        </w:numPr>
        <w:tabs>
          <w:tab w:val="num" w:pos="540"/>
        </w:tabs>
        <w:spacing w:line="440" w:lineRule="exact"/>
        <w:ind w:left="540" w:hanging="540"/>
        <w:rPr>
          <w:rFonts w:hint="eastAsia"/>
          <w:sz w:val="24"/>
        </w:rPr>
      </w:pPr>
      <w:r w:rsidRPr="00DD23AB">
        <w:rPr>
          <w:rFonts w:hint="eastAsia"/>
          <w:sz w:val="24"/>
        </w:rPr>
        <w:t>在提供的平面图上绘制所探的地下设施（管线等）的走向，并标注有关参照物的距离尺寸。尤其应注意探明以下主要地下管线和设施：直径大于</w:t>
      </w:r>
      <w:smartTag w:uri="urn:schemas-microsoft-com:office:smarttags" w:element="chmetcnv">
        <w:smartTagPr>
          <w:attr w:name="TCSC" w:val="0"/>
          <w:attr w:name="NumberType" w:val="1"/>
          <w:attr w:name="Negative" w:val="False"/>
          <w:attr w:name="HasSpace" w:val="False"/>
          <w:attr w:name="SourceValue" w:val="50"/>
          <w:attr w:name="UnitName" w:val="mm"/>
        </w:smartTagPr>
        <w:r w:rsidRPr="00DD23AB">
          <w:rPr>
            <w:rFonts w:hint="eastAsia"/>
            <w:sz w:val="24"/>
          </w:rPr>
          <w:t>50mm</w:t>
        </w:r>
      </w:smartTag>
      <w:r w:rsidRPr="00DD23AB">
        <w:rPr>
          <w:rFonts w:hint="eastAsia"/>
          <w:sz w:val="24"/>
        </w:rPr>
        <w:t>的给水管、直径大于</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DD23AB">
          <w:rPr>
            <w:rFonts w:hint="eastAsia"/>
            <w:sz w:val="24"/>
          </w:rPr>
          <w:t>200mm</w:t>
        </w:r>
      </w:smartTag>
      <w:r w:rsidRPr="00DD23AB">
        <w:rPr>
          <w:rFonts w:hint="eastAsia"/>
          <w:sz w:val="24"/>
        </w:rPr>
        <w:t>的污水管和雨水管、电力线缆、通信线缆</w:t>
      </w:r>
      <w:r w:rsidRPr="00DD23AB">
        <w:rPr>
          <w:rFonts w:hint="eastAsia"/>
          <w:sz w:val="24"/>
        </w:rPr>
        <w:t>(</w:t>
      </w:r>
      <w:r w:rsidRPr="00DD23AB">
        <w:rPr>
          <w:rFonts w:hint="eastAsia"/>
          <w:sz w:val="24"/>
        </w:rPr>
        <w:t>包括光缆等</w:t>
      </w:r>
      <w:r w:rsidRPr="00DD23AB">
        <w:rPr>
          <w:rFonts w:hint="eastAsia"/>
          <w:sz w:val="24"/>
        </w:rPr>
        <w:t>)</w:t>
      </w:r>
      <w:r w:rsidRPr="00DD23AB">
        <w:rPr>
          <w:rFonts w:hint="eastAsia"/>
          <w:sz w:val="24"/>
        </w:rPr>
        <w:t>、输气管</w:t>
      </w:r>
      <w:r w:rsidRPr="00DD23AB">
        <w:rPr>
          <w:rFonts w:hint="eastAsia"/>
          <w:sz w:val="24"/>
        </w:rPr>
        <w:t>(</w:t>
      </w:r>
      <w:r w:rsidRPr="00DD23AB">
        <w:rPr>
          <w:rFonts w:hint="eastAsia"/>
          <w:sz w:val="24"/>
        </w:rPr>
        <w:t>如煤气、天然气等</w:t>
      </w:r>
      <w:r w:rsidRPr="00DD23AB">
        <w:rPr>
          <w:rFonts w:hint="eastAsia"/>
          <w:sz w:val="24"/>
        </w:rPr>
        <w:t>)</w:t>
      </w:r>
      <w:r w:rsidRPr="00DD23AB">
        <w:rPr>
          <w:rFonts w:hint="eastAsia"/>
          <w:sz w:val="24"/>
        </w:rPr>
        <w:t>、输油管、各种工业管线、地下渠道、地下人防工程等，以及相应的附属设施情况。</w:t>
      </w:r>
    </w:p>
    <w:p w:rsidR="00747A5A" w:rsidRPr="00DD23AB" w:rsidRDefault="00747A5A" w:rsidP="00747A5A">
      <w:pPr>
        <w:numPr>
          <w:ilvl w:val="2"/>
          <w:numId w:val="1"/>
        </w:numPr>
        <w:tabs>
          <w:tab w:val="num" w:pos="540"/>
        </w:tabs>
        <w:spacing w:line="440" w:lineRule="exact"/>
        <w:ind w:left="540" w:hanging="540"/>
        <w:rPr>
          <w:rFonts w:hint="eastAsia"/>
          <w:sz w:val="24"/>
        </w:rPr>
      </w:pPr>
      <w:r w:rsidRPr="00DD23AB">
        <w:rPr>
          <w:rFonts w:hint="eastAsia"/>
          <w:sz w:val="24"/>
        </w:rPr>
        <w:t>绘制管线剖面图（包括埋深、管径、管的类型等），常规间距要求如下：断面间距为</w:t>
      </w:r>
      <w:smartTag w:uri="urn:schemas-microsoft-com:office:smarttags" w:element="chmetcnv">
        <w:smartTagPr>
          <w:attr w:name="UnitName" w:val="m"/>
          <w:attr w:name="SourceValue" w:val="200"/>
          <w:attr w:name="HasSpace" w:val="False"/>
          <w:attr w:name="Negative" w:val="False"/>
          <w:attr w:name="NumberType" w:val="1"/>
          <w:attr w:name="TCSC" w:val="0"/>
        </w:smartTagPr>
        <w:r w:rsidRPr="00DD23AB">
          <w:rPr>
            <w:rFonts w:hint="eastAsia"/>
            <w:sz w:val="24"/>
          </w:rPr>
          <w:t>200m</w:t>
        </w:r>
      </w:smartTag>
      <w:r w:rsidRPr="00DD23AB">
        <w:rPr>
          <w:rFonts w:hint="eastAsia"/>
          <w:sz w:val="24"/>
        </w:rPr>
        <w:t>，管线过道路和交叉路口均进行加密，一般在管道中心位置增加道路横断面物探断面，绘制所穿越道路下管线情况，并在道路两侧各设一个断面，较大道路在道路中间增设一个断面。在一般管段如遇相邻断面间有主要管道增减时，应在中间加密探测，找出主要管道的增减点。</w:t>
      </w:r>
    </w:p>
    <w:p w:rsidR="00747A5A" w:rsidRPr="00DD23AB" w:rsidRDefault="00747A5A" w:rsidP="00747A5A">
      <w:pPr>
        <w:numPr>
          <w:ilvl w:val="2"/>
          <w:numId w:val="1"/>
        </w:numPr>
        <w:tabs>
          <w:tab w:val="num" w:pos="540"/>
        </w:tabs>
        <w:spacing w:line="440" w:lineRule="exact"/>
        <w:ind w:left="540" w:hanging="540"/>
        <w:rPr>
          <w:rFonts w:hint="eastAsia"/>
          <w:sz w:val="24"/>
        </w:rPr>
      </w:pPr>
      <w:r w:rsidRPr="00DD23AB">
        <w:rPr>
          <w:rFonts w:hint="eastAsia"/>
          <w:sz w:val="24"/>
        </w:rPr>
        <w:t>要求对所探明管道进行判别，识别废弃管道，并在平面图和断面图中注明。</w:t>
      </w:r>
    </w:p>
    <w:p w:rsidR="00747A5A" w:rsidRPr="00DD23AB" w:rsidRDefault="00747A5A" w:rsidP="00747A5A">
      <w:pPr>
        <w:numPr>
          <w:ilvl w:val="2"/>
          <w:numId w:val="1"/>
        </w:numPr>
        <w:tabs>
          <w:tab w:val="num" w:pos="540"/>
        </w:tabs>
        <w:spacing w:line="440" w:lineRule="exact"/>
        <w:ind w:left="540" w:hanging="540"/>
        <w:rPr>
          <w:rFonts w:hint="eastAsia"/>
          <w:sz w:val="24"/>
        </w:rPr>
      </w:pPr>
      <w:r w:rsidRPr="00DD23AB">
        <w:rPr>
          <w:rFonts w:hint="eastAsia"/>
          <w:sz w:val="24"/>
        </w:rPr>
        <w:t>提供所有所测断面图纸的电子磁盘文件。</w:t>
      </w:r>
    </w:p>
    <w:p w:rsidR="00747A5A" w:rsidRPr="00DD23AB" w:rsidRDefault="00747A5A" w:rsidP="00747A5A">
      <w:pPr>
        <w:numPr>
          <w:ilvl w:val="0"/>
          <w:numId w:val="1"/>
        </w:numPr>
        <w:spacing w:line="440" w:lineRule="exact"/>
        <w:rPr>
          <w:rFonts w:ascii="黑体" w:eastAsia="黑体" w:hint="eastAsia"/>
          <w:sz w:val="24"/>
        </w:rPr>
      </w:pPr>
      <w:r w:rsidRPr="00DD23AB">
        <w:rPr>
          <w:rFonts w:ascii="黑体" w:eastAsia="黑体" w:hint="eastAsia"/>
          <w:sz w:val="24"/>
        </w:rPr>
        <w:t>技术要求</w:t>
      </w:r>
    </w:p>
    <w:p w:rsidR="00747A5A" w:rsidRPr="00DD23AB" w:rsidRDefault="00747A5A" w:rsidP="00747A5A">
      <w:pPr>
        <w:numPr>
          <w:ilvl w:val="2"/>
          <w:numId w:val="1"/>
        </w:numPr>
        <w:tabs>
          <w:tab w:val="num" w:pos="540"/>
        </w:tabs>
        <w:spacing w:line="440" w:lineRule="exact"/>
        <w:ind w:left="540" w:hanging="540"/>
        <w:rPr>
          <w:rFonts w:hint="eastAsia"/>
          <w:sz w:val="24"/>
        </w:rPr>
      </w:pPr>
      <w:r w:rsidRPr="00DD23AB">
        <w:rPr>
          <w:rFonts w:hint="eastAsia"/>
          <w:sz w:val="24"/>
        </w:rPr>
        <w:t>现场放线及高程测量均采用广州市城建系统的坐标系和高程系。</w:t>
      </w:r>
    </w:p>
    <w:p w:rsidR="00747A5A" w:rsidRPr="00DD23AB" w:rsidRDefault="00747A5A" w:rsidP="00747A5A">
      <w:pPr>
        <w:numPr>
          <w:ilvl w:val="2"/>
          <w:numId w:val="1"/>
        </w:numPr>
        <w:tabs>
          <w:tab w:val="num" w:pos="540"/>
        </w:tabs>
        <w:spacing w:line="440" w:lineRule="exact"/>
        <w:ind w:left="540" w:hanging="540"/>
        <w:rPr>
          <w:rFonts w:hint="eastAsia"/>
          <w:sz w:val="24"/>
        </w:rPr>
      </w:pPr>
      <w:r w:rsidRPr="00DD23AB">
        <w:rPr>
          <w:rFonts w:hint="eastAsia"/>
          <w:sz w:val="24"/>
        </w:rPr>
        <w:t>竣工交桩及提供测量手稿。</w:t>
      </w:r>
    </w:p>
    <w:p w:rsidR="00747A5A" w:rsidRPr="00DD23AB" w:rsidRDefault="00747A5A" w:rsidP="00747A5A">
      <w:pPr>
        <w:numPr>
          <w:ilvl w:val="2"/>
          <w:numId w:val="1"/>
        </w:numPr>
        <w:tabs>
          <w:tab w:val="num" w:pos="540"/>
        </w:tabs>
        <w:spacing w:line="440" w:lineRule="exact"/>
        <w:ind w:left="540" w:hanging="540"/>
        <w:rPr>
          <w:rFonts w:hint="eastAsia"/>
          <w:sz w:val="24"/>
        </w:rPr>
      </w:pPr>
      <w:r w:rsidRPr="00DD23AB">
        <w:rPr>
          <w:rFonts w:hint="eastAsia"/>
          <w:sz w:val="24"/>
        </w:rPr>
        <w:t>横断面要求按标高、比例确切反映现场的地形、地貌</w:t>
      </w:r>
      <w:r w:rsidRPr="00DD23AB">
        <w:rPr>
          <w:sz w:val="24"/>
        </w:rPr>
        <w:t>(</w:t>
      </w:r>
      <w:r w:rsidRPr="00DD23AB">
        <w:rPr>
          <w:rFonts w:hint="eastAsia"/>
          <w:sz w:val="24"/>
        </w:rPr>
        <w:t>如：建筑物、道路等</w:t>
      </w:r>
      <w:r w:rsidRPr="00DD23AB">
        <w:rPr>
          <w:rFonts w:hint="eastAsia"/>
          <w:sz w:val="24"/>
        </w:rPr>
        <w:t>)</w:t>
      </w:r>
      <w:r w:rsidRPr="00DD23AB">
        <w:rPr>
          <w:rFonts w:hint="eastAsia"/>
          <w:sz w:val="24"/>
        </w:rPr>
        <w:t>。</w:t>
      </w:r>
    </w:p>
    <w:p w:rsidR="00747A5A" w:rsidRPr="00DD23AB" w:rsidRDefault="00747A5A" w:rsidP="00747A5A">
      <w:pPr>
        <w:numPr>
          <w:ilvl w:val="2"/>
          <w:numId w:val="1"/>
        </w:numPr>
        <w:tabs>
          <w:tab w:val="num" w:pos="540"/>
        </w:tabs>
        <w:spacing w:line="440" w:lineRule="exact"/>
        <w:ind w:left="540" w:hanging="540"/>
        <w:rPr>
          <w:rFonts w:hint="eastAsia"/>
          <w:sz w:val="24"/>
        </w:rPr>
      </w:pPr>
      <w:r w:rsidRPr="00DD23AB">
        <w:rPr>
          <w:rFonts w:hint="eastAsia"/>
          <w:sz w:val="24"/>
        </w:rPr>
        <w:t>工作测线和物探点的联测执行《工程测量规范》（</w:t>
      </w:r>
      <w:r w:rsidRPr="00DD23AB">
        <w:rPr>
          <w:rFonts w:hint="eastAsia"/>
          <w:sz w:val="24"/>
        </w:rPr>
        <w:t>GB50026-2007</w:t>
      </w:r>
      <w:r w:rsidRPr="00DD23AB">
        <w:rPr>
          <w:rFonts w:hint="eastAsia"/>
          <w:sz w:val="24"/>
        </w:rPr>
        <w:t>）和《物化探工程测量规范》（</w:t>
      </w:r>
      <w:r w:rsidRPr="00DD23AB">
        <w:rPr>
          <w:rFonts w:hint="eastAsia"/>
          <w:sz w:val="24"/>
        </w:rPr>
        <w:t>DZ/T 0153-1995</w:t>
      </w:r>
      <w:r w:rsidRPr="00DD23AB">
        <w:rPr>
          <w:rFonts w:hint="eastAsia"/>
          <w:sz w:val="24"/>
        </w:rPr>
        <w:t>）中有关的规定。</w:t>
      </w:r>
    </w:p>
    <w:p w:rsidR="00747A5A" w:rsidRPr="00DD23AB" w:rsidRDefault="00747A5A" w:rsidP="00747A5A">
      <w:pPr>
        <w:numPr>
          <w:ilvl w:val="2"/>
          <w:numId w:val="1"/>
        </w:numPr>
        <w:tabs>
          <w:tab w:val="num" w:pos="540"/>
        </w:tabs>
        <w:spacing w:line="440" w:lineRule="exact"/>
        <w:ind w:left="540" w:hanging="540"/>
        <w:rPr>
          <w:rFonts w:hint="eastAsia"/>
          <w:sz w:val="24"/>
        </w:rPr>
      </w:pPr>
      <w:r w:rsidRPr="00DD23AB">
        <w:rPr>
          <w:rFonts w:hint="eastAsia"/>
          <w:sz w:val="24"/>
        </w:rPr>
        <w:t>管线探测精度以</w:t>
      </w:r>
      <w:r w:rsidRPr="00DD23AB">
        <w:rPr>
          <w:rFonts w:hint="eastAsia"/>
          <w:sz w:val="24"/>
        </w:rPr>
        <w:t>1995</w:t>
      </w:r>
      <w:r w:rsidRPr="00DD23AB">
        <w:rPr>
          <w:rFonts w:hint="eastAsia"/>
          <w:sz w:val="24"/>
        </w:rPr>
        <w:t>年《广州市地下管线普查技术规程》为准。如下</w:t>
      </w:r>
      <w:r w:rsidRPr="00DD23AB">
        <w:rPr>
          <w:rFonts w:hint="eastAsia"/>
          <w:sz w:val="24"/>
        </w:rPr>
        <w:t>:</w:t>
      </w:r>
    </w:p>
    <w:p w:rsidR="00747A5A" w:rsidRPr="00DD23AB" w:rsidRDefault="00747A5A" w:rsidP="00747A5A">
      <w:pPr>
        <w:spacing w:line="440" w:lineRule="exact"/>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747A5A" w:rsidRPr="00DD23AB" w:rsidTr="00907B25">
        <w:tc>
          <w:tcPr>
            <w:tcW w:w="2840" w:type="dxa"/>
            <w:shd w:val="clear" w:color="auto" w:fill="auto"/>
          </w:tcPr>
          <w:p w:rsidR="00747A5A" w:rsidRPr="00DD23AB" w:rsidRDefault="00747A5A" w:rsidP="00907B25">
            <w:pPr>
              <w:spacing w:line="440" w:lineRule="exact"/>
              <w:rPr>
                <w:rFonts w:hint="eastAsia"/>
                <w:sz w:val="24"/>
              </w:rPr>
            </w:pPr>
            <w:r w:rsidRPr="00DD23AB">
              <w:rPr>
                <w:rFonts w:hint="eastAsia"/>
                <w:sz w:val="24"/>
              </w:rPr>
              <w:t>中心埋深</w:t>
            </w:r>
            <w:r w:rsidRPr="00DD23AB">
              <w:rPr>
                <w:rFonts w:hint="eastAsia"/>
                <w:sz w:val="24"/>
              </w:rPr>
              <w:t>(cm)</w:t>
            </w:r>
          </w:p>
        </w:tc>
        <w:tc>
          <w:tcPr>
            <w:tcW w:w="2841" w:type="dxa"/>
            <w:shd w:val="clear" w:color="auto" w:fill="auto"/>
          </w:tcPr>
          <w:p w:rsidR="00747A5A" w:rsidRPr="00DD23AB" w:rsidRDefault="00747A5A" w:rsidP="00907B25">
            <w:pPr>
              <w:spacing w:line="440" w:lineRule="exact"/>
              <w:rPr>
                <w:rFonts w:hint="eastAsia"/>
                <w:sz w:val="24"/>
              </w:rPr>
            </w:pPr>
            <w:r w:rsidRPr="00DD23AB">
              <w:rPr>
                <w:rFonts w:hint="eastAsia"/>
                <w:sz w:val="24"/>
              </w:rPr>
              <w:t>水平位置误差</w:t>
            </w:r>
            <w:r w:rsidRPr="00DD23AB">
              <w:rPr>
                <w:rFonts w:hint="eastAsia"/>
                <w:sz w:val="24"/>
              </w:rPr>
              <w:t>(cm)</w:t>
            </w:r>
          </w:p>
        </w:tc>
        <w:tc>
          <w:tcPr>
            <w:tcW w:w="2841" w:type="dxa"/>
            <w:shd w:val="clear" w:color="auto" w:fill="auto"/>
          </w:tcPr>
          <w:p w:rsidR="00747A5A" w:rsidRPr="00DD23AB" w:rsidRDefault="00747A5A" w:rsidP="00907B25">
            <w:pPr>
              <w:spacing w:line="440" w:lineRule="exact"/>
              <w:rPr>
                <w:rFonts w:hint="eastAsia"/>
                <w:sz w:val="24"/>
              </w:rPr>
            </w:pPr>
            <w:r w:rsidRPr="00DD23AB">
              <w:rPr>
                <w:rFonts w:hint="eastAsia"/>
                <w:sz w:val="24"/>
              </w:rPr>
              <w:t>埋深误差</w:t>
            </w:r>
            <w:r w:rsidRPr="00DD23AB">
              <w:rPr>
                <w:rFonts w:hint="eastAsia"/>
                <w:sz w:val="24"/>
              </w:rPr>
              <w:t>(cm)</w:t>
            </w:r>
            <w:r w:rsidRPr="00DD23AB">
              <w:rPr>
                <w:rFonts w:hint="eastAsia"/>
                <w:sz w:val="24"/>
              </w:rPr>
              <w:tab/>
            </w:r>
          </w:p>
        </w:tc>
      </w:tr>
      <w:tr w:rsidR="00747A5A" w:rsidRPr="00DD23AB" w:rsidTr="00907B25">
        <w:tc>
          <w:tcPr>
            <w:tcW w:w="2840" w:type="dxa"/>
            <w:shd w:val="clear" w:color="auto" w:fill="auto"/>
          </w:tcPr>
          <w:p w:rsidR="00747A5A" w:rsidRPr="00DD23AB" w:rsidRDefault="00747A5A" w:rsidP="00907B25">
            <w:pPr>
              <w:spacing w:line="440" w:lineRule="exact"/>
              <w:rPr>
                <w:rFonts w:hint="eastAsia"/>
                <w:sz w:val="24"/>
              </w:rPr>
            </w:pPr>
            <w:r w:rsidRPr="00DD23AB">
              <w:rPr>
                <w:rFonts w:hint="eastAsia"/>
                <w:sz w:val="24"/>
              </w:rPr>
              <w:t>H</w:t>
            </w:r>
            <w:r w:rsidRPr="00DD23AB">
              <w:rPr>
                <w:rFonts w:hint="eastAsia"/>
                <w:sz w:val="24"/>
              </w:rPr>
              <w:t>≤</w:t>
            </w:r>
            <w:r w:rsidRPr="00DD23AB">
              <w:rPr>
                <w:rFonts w:hint="eastAsia"/>
                <w:sz w:val="24"/>
              </w:rPr>
              <w:t>100</w:t>
            </w:r>
          </w:p>
        </w:tc>
        <w:tc>
          <w:tcPr>
            <w:tcW w:w="2841" w:type="dxa"/>
            <w:shd w:val="clear" w:color="auto" w:fill="auto"/>
          </w:tcPr>
          <w:p w:rsidR="00747A5A" w:rsidRPr="00DD23AB" w:rsidRDefault="00747A5A" w:rsidP="00907B25">
            <w:pPr>
              <w:spacing w:line="440" w:lineRule="exact"/>
              <w:rPr>
                <w:rFonts w:hint="eastAsia"/>
                <w:sz w:val="24"/>
              </w:rPr>
            </w:pPr>
            <w:r w:rsidRPr="00DD23AB">
              <w:rPr>
                <w:rFonts w:hint="eastAsia"/>
                <w:sz w:val="24"/>
              </w:rPr>
              <w:t>±</w:t>
            </w:r>
            <w:r w:rsidRPr="00DD23AB">
              <w:rPr>
                <w:rFonts w:hint="eastAsia"/>
                <w:sz w:val="24"/>
              </w:rPr>
              <w:t>10</w:t>
            </w:r>
          </w:p>
        </w:tc>
        <w:tc>
          <w:tcPr>
            <w:tcW w:w="2841" w:type="dxa"/>
            <w:shd w:val="clear" w:color="auto" w:fill="auto"/>
          </w:tcPr>
          <w:p w:rsidR="00747A5A" w:rsidRPr="00DD23AB" w:rsidRDefault="00747A5A" w:rsidP="00907B25">
            <w:pPr>
              <w:spacing w:line="440" w:lineRule="exact"/>
              <w:rPr>
                <w:rFonts w:hint="eastAsia"/>
                <w:sz w:val="24"/>
              </w:rPr>
            </w:pPr>
            <w:r w:rsidRPr="00DD23AB">
              <w:rPr>
                <w:rFonts w:hint="eastAsia"/>
                <w:sz w:val="24"/>
              </w:rPr>
              <w:t>±</w:t>
            </w:r>
            <w:r w:rsidRPr="00DD23AB">
              <w:rPr>
                <w:rFonts w:hint="eastAsia"/>
                <w:sz w:val="24"/>
              </w:rPr>
              <w:t>15</w:t>
            </w:r>
          </w:p>
        </w:tc>
      </w:tr>
      <w:tr w:rsidR="00747A5A" w:rsidRPr="00DD23AB" w:rsidTr="00907B25">
        <w:tc>
          <w:tcPr>
            <w:tcW w:w="2840" w:type="dxa"/>
            <w:shd w:val="clear" w:color="auto" w:fill="auto"/>
          </w:tcPr>
          <w:p w:rsidR="00747A5A" w:rsidRPr="00DD23AB" w:rsidRDefault="00747A5A" w:rsidP="00907B25">
            <w:pPr>
              <w:spacing w:line="440" w:lineRule="exact"/>
              <w:rPr>
                <w:rFonts w:hint="eastAsia"/>
                <w:sz w:val="24"/>
              </w:rPr>
            </w:pPr>
            <w:r w:rsidRPr="00DD23AB">
              <w:rPr>
                <w:rFonts w:hint="eastAsia"/>
                <w:sz w:val="24"/>
              </w:rPr>
              <w:t>100</w:t>
            </w:r>
            <w:r w:rsidRPr="00DD23AB">
              <w:rPr>
                <w:rFonts w:hint="eastAsia"/>
                <w:sz w:val="24"/>
              </w:rPr>
              <w:t>＜</w:t>
            </w:r>
            <w:r w:rsidRPr="00DD23AB">
              <w:rPr>
                <w:rFonts w:hint="eastAsia"/>
                <w:sz w:val="24"/>
              </w:rPr>
              <w:t>H</w:t>
            </w:r>
            <w:r w:rsidRPr="00DD23AB">
              <w:rPr>
                <w:rFonts w:hint="eastAsia"/>
                <w:sz w:val="24"/>
              </w:rPr>
              <w:t>≤</w:t>
            </w:r>
            <w:r w:rsidRPr="00DD23AB">
              <w:rPr>
                <w:rFonts w:hint="eastAsia"/>
                <w:sz w:val="24"/>
              </w:rPr>
              <w:t>200</w:t>
            </w:r>
          </w:p>
        </w:tc>
        <w:tc>
          <w:tcPr>
            <w:tcW w:w="2841" w:type="dxa"/>
            <w:shd w:val="clear" w:color="auto" w:fill="auto"/>
          </w:tcPr>
          <w:p w:rsidR="00747A5A" w:rsidRPr="00DD23AB" w:rsidRDefault="00747A5A" w:rsidP="00907B25">
            <w:pPr>
              <w:spacing w:line="440" w:lineRule="exact"/>
              <w:rPr>
                <w:rFonts w:hint="eastAsia"/>
                <w:sz w:val="24"/>
              </w:rPr>
            </w:pPr>
            <w:r w:rsidRPr="00DD23AB">
              <w:rPr>
                <w:rFonts w:hint="eastAsia"/>
                <w:sz w:val="24"/>
              </w:rPr>
              <w:t>±</w:t>
            </w:r>
            <w:r w:rsidRPr="00DD23AB">
              <w:rPr>
                <w:rFonts w:hint="eastAsia"/>
                <w:sz w:val="24"/>
              </w:rPr>
              <w:t>15</w:t>
            </w:r>
          </w:p>
        </w:tc>
        <w:tc>
          <w:tcPr>
            <w:tcW w:w="2841" w:type="dxa"/>
            <w:shd w:val="clear" w:color="auto" w:fill="auto"/>
          </w:tcPr>
          <w:p w:rsidR="00747A5A" w:rsidRPr="00DD23AB" w:rsidRDefault="00747A5A" w:rsidP="00907B25">
            <w:pPr>
              <w:spacing w:line="440" w:lineRule="exact"/>
              <w:rPr>
                <w:rFonts w:hint="eastAsia"/>
                <w:sz w:val="24"/>
              </w:rPr>
            </w:pPr>
            <w:r w:rsidRPr="00DD23AB">
              <w:rPr>
                <w:rFonts w:hint="eastAsia"/>
                <w:sz w:val="24"/>
              </w:rPr>
              <w:t>±</w:t>
            </w:r>
            <w:r w:rsidRPr="00DD23AB">
              <w:rPr>
                <w:rFonts w:hint="eastAsia"/>
                <w:sz w:val="24"/>
              </w:rPr>
              <w:t>(10+0.1H)</w:t>
            </w:r>
          </w:p>
        </w:tc>
      </w:tr>
      <w:tr w:rsidR="00747A5A" w:rsidRPr="00DD23AB" w:rsidTr="00907B25">
        <w:tc>
          <w:tcPr>
            <w:tcW w:w="2840" w:type="dxa"/>
            <w:shd w:val="clear" w:color="auto" w:fill="auto"/>
          </w:tcPr>
          <w:p w:rsidR="00747A5A" w:rsidRPr="00DD23AB" w:rsidRDefault="00747A5A" w:rsidP="00907B25">
            <w:pPr>
              <w:spacing w:line="440" w:lineRule="exact"/>
              <w:rPr>
                <w:rFonts w:hint="eastAsia"/>
                <w:sz w:val="24"/>
              </w:rPr>
            </w:pPr>
            <w:r w:rsidRPr="00DD23AB">
              <w:rPr>
                <w:rFonts w:hint="eastAsia"/>
                <w:sz w:val="24"/>
              </w:rPr>
              <w:t>H</w:t>
            </w:r>
            <w:r w:rsidRPr="00DD23AB">
              <w:rPr>
                <w:rFonts w:hint="eastAsia"/>
                <w:sz w:val="24"/>
              </w:rPr>
              <w:t>＞</w:t>
            </w:r>
            <w:r w:rsidRPr="00DD23AB">
              <w:rPr>
                <w:rFonts w:hint="eastAsia"/>
                <w:sz w:val="24"/>
              </w:rPr>
              <w:t>200</w:t>
            </w:r>
          </w:p>
        </w:tc>
        <w:tc>
          <w:tcPr>
            <w:tcW w:w="2841" w:type="dxa"/>
            <w:shd w:val="clear" w:color="auto" w:fill="auto"/>
          </w:tcPr>
          <w:p w:rsidR="00747A5A" w:rsidRPr="00DD23AB" w:rsidRDefault="00747A5A" w:rsidP="00907B25">
            <w:pPr>
              <w:spacing w:line="440" w:lineRule="exact"/>
              <w:rPr>
                <w:rFonts w:hint="eastAsia"/>
                <w:sz w:val="24"/>
              </w:rPr>
            </w:pPr>
            <w:r w:rsidRPr="00DD23AB">
              <w:rPr>
                <w:rFonts w:hint="eastAsia"/>
                <w:sz w:val="24"/>
              </w:rPr>
              <w:t>±</w:t>
            </w:r>
            <w:r w:rsidRPr="00DD23AB">
              <w:rPr>
                <w:rFonts w:hint="eastAsia"/>
                <w:sz w:val="24"/>
              </w:rPr>
              <w:t>20</w:t>
            </w:r>
          </w:p>
        </w:tc>
        <w:tc>
          <w:tcPr>
            <w:tcW w:w="2841" w:type="dxa"/>
            <w:shd w:val="clear" w:color="auto" w:fill="auto"/>
          </w:tcPr>
          <w:p w:rsidR="00747A5A" w:rsidRPr="00DD23AB" w:rsidRDefault="00747A5A" w:rsidP="00907B25">
            <w:pPr>
              <w:spacing w:line="440" w:lineRule="exact"/>
              <w:rPr>
                <w:rFonts w:hint="eastAsia"/>
                <w:sz w:val="24"/>
              </w:rPr>
            </w:pPr>
            <w:r w:rsidRPr="00DD23AB">
              <w:rPr>
                <w:rFonts w:hint="eastAsia"/>
                <w:sz w:val="24"/>
              </w:rPr>
              <w:t>±</w:t>
            </w:r>
            <w:r w:rsidRPr="00DD23AB">
              <w:rPr>
                <w:rFonts w:hint="eastAsia"/>
                <w:sz w:val="24"/>
              </w:rPr>
              <w:t>(10+0.1H)</w:t>
            </w:r>
          </w:p>
        </w:tc>
      </w:tr>
    </w:tbl>
    <w:p w:rsidR="00747A5A" w:rsidRPr="00DD23AB" w:rsidRDefault="00747A5A" w:rsidP="00747A5A">
      <w:pPr>
        <w:numPr>
          <w:ilvl w:val="2"/>
          <w:numId w:val="1"/>
        </w:numPr>
        <w:tabs>
          <w:tab w:val="num" w:pos="540"/>
        </w:tabs>
        <w:spacing w:line="440" w:lineRule="exact"/>
        <w:ind w:left="540" w:hanging="540"/>
        <w:rPr>
          <w:rFonts w:hint="eastAsia"/>
          <w:sz w:val="24"/>
        </w:rPr>
      </w:pPr>
      <w:r w:rsidRPr="00DD23AB">
        <w:rPr>
          <w:rFonts w:hint="eastAsia"/>
          <w:sz w:val="24"/>
        </w:rPr>
        <w:t>物探成果及其他未注明的要求均须符合相应的现行国家相关规范标准。</w:t>
      </w:r>
    </w:p>
    <w:p w:rsidR="00747A5A" w:rsidRPr="00DD23AB" w:rsidRDefault="00747A5A" w:rsidP="00747A5A">
      <w:pPr>
        <w:adjustRightInd w:val="0"/>
        <w:snapToGrid w:val="0"/>
        <w:spacing w:line="312" w:lineRule="auto"/>
        <w:rPr>
          <w:rFonts w:ascii="宋体" w:hAnsi="宋体" w:hint="eastAsia"/>
          <w:sz w:val="28"/>
          <w:szCs w:val="28"/>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400" w:lineRule="exact"/>
        <w:ind w:firstLineChars="200" w:firstLine="482"/>
        <w:rPr>
          <w:rFonts w:ascii="宋体" w:hAnsi="宋体" w:hint="eastAsia"/>
          <w:b/>
          <w:sz w:val="24"/>
        </w:rPr>
      </w:pPr>
    </w:p>
    <w:p w:rsidR="00747A5A" w:rsidRDefault="00747A5A" w:rsidP="00747A5A">
      <w:pPr>
        <w:spacing w:line="360" w:lineRule="auto"/>
        <w:jc w:val="center"/>
        <w:rPr>
          <w:rFonts w:hint="eastAsia"/>
          <w:b/>
          <w:sz w:val="28"/>
          <w:szCs w:val="28"/>
        </w:rPr>
      </w:pPr>
      <w:proofErr w:type="gramStart"/>
      <w:r>
        <w:rPr>
          <w:rFonts w:hint="eastAsia"/>
          <w:b/>
          <w:sz w:val="28"/>
          <w:szCs w:val="28"/>
        </w:rPr>
        <w:lastRenderedPageBreak/>
        <w:t>荔</w:t>
      </w:r>
      <w:proofErr w:type="gramEnd"/>
      <w:r>
        <w:rPr>
          <w:rFonts w:hint="eastAsia"/>
          <w:b/>
          <w:sz w:val="28"/>
          <w:szCs w:val="28"/>
        </w:rPr>
        <w:t>湾区南岸路（西场立交</w:t>
      </w:r>
      <w:proofErr w:type="gramStart"/>
      <w:r>
        <w:rPr>
          <w:rFonts w:hint="eastAsia"/>
          <w:b/>
          <w:sz w:val="28"/>
          <w:szCs w:val="28"/>
        </w:rPr>
        <w:t>至青年</w:t>
      </w:r>
      <w:proofErr w:type="gramEnd"/>
      <w:r>
        <w:rPr>
          <w:rFonts w:hint="eastAsia"/>
          <w:b/>
          <w:sz w:val="28"/>
          <w:szCs w:val="28"/>
        </w:rPr>
        <w:t>公园东侧）更换</w:t>
      </w:r>
      <w:r>
        <w:rPr>
          <w:rFonts w:hint="eastAsia"/>
          <w:b/>
          <w:sz w:val="28"/>
          <w:szCs w:val="28"/>
        </w:rPr>
        <w:t>DN1200</w:t>
      </w:r>
    </w:p>
    <w:p w:rsidR="00747A5A" w:rsidRDefault="00747A5A" w:rsidP="00747A5A">
      <w:pPr>
        <w:spacing w:line="360" w:lineRule="auto"/>
        <w:jc w:val="center"/>
        <w:rPr>
          <w:rFonts w:hint="eastAsia"/>
          <w:b/>
          <w:sz w:val="28"/>
          <w:szCs w:val="28"/>
        </w:rPr>
      </w:pPr>
      <w:r>
        <w:rPr>
          <w:rFonts w:hint="eastAsia"/>
          <w:b/>
          <w:sz w:val="28"/>
          <w:szCs w:val="28"/>
        </w:rPr>
        <w:t>供水管网改造工程详细勘察要求</w:t>
      </w:r>
    </w:p>
    <w:p w:rsidR="00747A5A" w:rsidRPr="00746B4E" w:rsidRDefault="00747A5A" w:rsidP="00747A5A">
      <w:pPr>
        <w:numPr>
          <w:ilvl w:val="0"/>
          <w:numId w:val="2"/>
        </w:numPr>
        <w:spacing w:line="360" w:lineRule="auto"/>
        <w:rPr>
          <w:rFonts w:ascii="宋体" w:hAnsi="宋体" w:hint="eastAsia"/>
          <w:sz w:val="24"/>
        </w:rPr>
      </w:pPr>
      <w:r w:rsidRPr="00746B4E">
        <w:rPr>
          <w:rFonts w:ascii="宋体" w:hAnsi="宋体" w:hint="eastAsia"/>
          <w:sz w:val="24"/>
        </w:rPr>
        <w:t>管线基本条件</w:t>
      </w:r>
    </w:p>
    <w:p w:rsidR="00747A5A" w:rsidRPr="00746B4E" w:rsidRDefault="00747A5A" w:rsidP="00747A5A">
      <w:pPr>
        <w:numPr>
          <w:ilvl w:val="0"/>
          <w:numId w:val="3"/>
        </w:numPr>
        <w:spacing w:line="360" w:lineRule="auto"/>
        <w:rPr>
          <w:rFonts w:ascii="宋体" w:hAnsi="宋体" w:hint="eastAsia"/>
          <w:sz w:val="24"/>
        </w:rPr>
      </w:pPr>
      <w:r w:rsidRPr="00746B4E">
        <w:rPr>
          <w:rFonts w:ascii="宋体" w:hAnsi="宋体" w:hint="eastAsia"/>
          <w:sz w:val="24"/>
        </w:rPr>
        <w:t>开槽埋管：管材及管径、长度如下</w:t>
      </w:r>
    </w:p>
    <w:p w:rsidR="00747A5A" w:rsidRPr="00746B4E" w:rsidRDefault="00747A5A" w:rsidP="00747A5A">
      <w:pPr>
        <w:spacing w:line="360" w:lineRule="auto"/>
        <w:rPr>
          <w:rFonts w:ascii="宋体" w:hAnsi="宋体" w:hint="eastAsia"/>
          <w:sz w:val="24"/>
        </w:rPr>
      </w:pPr>
      <w:r w:rsidRPr="00746B4E">
        <w:rPr>
          <w:rFonts w:ascii="宋体" w:hAnsi="宋体" w:hint="eastAsia"/>
          <w:sz w:val="24"/>
        </w:rPr>
        <w:t>钢管，管径DN1200，长度约</w:t>
      </w:r>
      <w:smartTag w:uri="urn:schemas-microsoft-com:office:smarttags" w:element="chmetcnv">
        <w:smartTagPr>
          <w:attr w:name="UnitName" w:val="米"/>
          <w:attr w:name="SourceValue" w:val="1360"/>
          <w:attr w:name="HasSpace" w:val="False"/>
          <w:attr w:name="Negative" w:val="False"/>
          <w:attr w:name="NumberType" w:val="1"/>
          <w:attr w:name="TCSC" w:val="0"/>
        </w:smartTagPr>
        <w:r w:rsidRPr="00746B4E">
          <w:rPr>
            <w:rFonts w:ascii="宋体" w:hAnsi="宋体" w:hint="eastAsia"/>
            <w:sz w:val="24"/>
          </w:rPr>
          <w:t>1360米</w:t>
        </w:r>
      </w:smartTag>
    </w:p>
    <w:p w:rsidR="00747A5A" w:rsidRPr="00746B4E" w:rsidRDefault="00747A5A" w:rsidP="00747A5A">
      <w:pPr>
        <w:spacing w:line="360" w:lineRule="auto"/>
        <w:rPr>
          <w:rFonts w:ascii="宋体" w:hAnsi="宋体" w:hint="eastAsia"/>
          <w:sz w:val="24"/>
        </w:rPr>
      </w:pPr>
      <w:r w:rsidRPr="00746B4E">
        <w:rPr>
          <w:rFonts w:ascii="宋体" w:hAnsi="宋体" w:hint="eastAsia"/>
          <w:sz w:val="24"/>
        </w:rPr>
        <w:t>一般均采用开挖埋管施工，管顶覆土约</w:t>
      </w:r>
      <w:smartTag w:uri="urn:schemas-microsoft-com:office:smarttags" w:element="chmetcnv">
        <w:smartTagPr>
          <w:attr w:name="UnitName" w:val="米"/>
          <w:attr w:name="SourceValue" w:val="1.2"/>
          <w:attr w:name="HasSpace" w:val="False"/>
          <w:attr w:name="Negative" w:val="False"/>
          <w:attr w:name="NumberType" w:val="1"/>
          <w:attr w:name="TCSC" w:val="0"/>
        </w:smartTagPr>
        <w:r w:rsidRPr="00746B4E">
          <w:rPr>
            <w:rFonts w:ascii="宋体" w:hAnsi="宋体" w:hint="eastAsia"/>
            <w:sz w:val="24"/>
          </w:rPr>
          <w:t>1.2米</w:t>
        </w:r>
      </w:smartTag>
      <w:r w:rsidRPr="00746B4E">
        <w:rPr>
          <w:rFonts w:ascii="宋体" w:hAnsi="宋体" w:hint="eastAsia"/>
          <w:sz w:val="24"/>
        </w:rPr>
        <w:t>。</w:t>
      </w:r>
    </w:p>
    <w:p w:rsidR="00747A5A" w:rsidRPr="00746B4E" w:rsidRDefault="00747A5A" w:rsidP="00747A5A">
      <w:pPr>
        <w:numPr>
          <w:ilvl w:val="0"/>
          <w:numId w:val="2"/>
        </w:numPr>
        <w:spacing w:line="360" w:lineRule="auto"/>
        <w:rPr>
          <w:rFonts w:ascii="宋体" w:hAnsi="宋体" w:hint="eastAsia"/>
          <w:sz w:val="24"/>
        </w:rPr>
      </w:pPr>
      <w:r w:rsidRPr="00746B4E">
        <w:rPr>
          <w:rFonts w:ascii="宋体" w:hAnsi="宋体" w:hint="eastAsia"/>
          <w:sz w:val="24"/>
        </w:rPr>
        <w:t>钻孔布置</w:t>
      </w:r>
      <w:proofErr w:type="gramStart"/>
      <w:r w:rsidRPr="00746B4E">
        <w:rPr>
          <w:rFonts w:ascii="宋体" w:hAnsi="宋体" w:hint="eastAsia"/>
          <w:sz w:val="24"/>
        </w:rPr>
        <w:t>及孔深</w:t>
      </w:r>
      <w:proofErr w:type="gramEnd"/>
    </w:p>
    <w:p w:rsidR="00747A5A" w:rsidRPr="00746B4E" w:rsidRDefault="00747A5A" w:rsidP="00747A5A">
      <w:pPr>
        <w:spacing w:line="360" w:lineRule="auto"/>
        <w:rPr>
          <w:rFonts w:ascii="宋体" w:hAnsi="宋体" w:hint="eastAsia"/>
          <w:sz w:val="24"/>
        </w:rPr>
      </w:pPr>
      <w:r w:rsidRPr="00746B4E">
        <w:rPr>
          <w:rFonts w:ascii="宋体" w:hAnsi="宋体" w:hint="eastAsia"/>
          <w:sz w:val="24"/>
        </w:rPr>
        <w:t>1.共布置钻孔16个，其中控制性钻孔5个，一般性钻孔11个。</w:t>
      </w:r>
    </w:p>
    <w:p w:rsidR="00747A5A" w:rsidRPr="00746B4E" w:rsidRDefault="00747A5A" w:rsidP="00747A5A">
      <w:pPr>
        <w:spacing w:line="360" w:lineRule="auto"/>
        <w:rPr>
          <w:rFonts w:ascii="宋体" w:hAnsi="宋体" w:hint="eastAsia"/>
          <w:sz w:val="24"/>
        </w:rPr>
      </w:pPr>
      <w:r w:rsidRPr="00746B4E">
        <w:rPr>
          <w:rFonts w:ascii="宋体" w:hAnsi="宋体" w:hint="eastAsia"/>
          <w:sz w:val="24"/>
        </w:rPr>
        <w:t>2.控制性</w:t>
      </w:r>
      <w:proofErr w:type="gramStart"/>
      <w:r w:rsidRPr="00746B4E">
        <w:rPr>
          <w:rFonts w:ascii="宋体" w:hAnsi="宋体" w:hint="eastAsia"/>
          <w:sz w:val="24"/>
        </w:rPr>
        <w:t>钻孔深</w:t>
      </w:r>
      <w:proofErr w:type="gramEnd"/>
      <w:smartTag w:uri="urn:schemas-microsoft-com:office:smarttags" w:element="chmetcnv">
        <w:smartTagPr>
          <w:attr w:name="UnitName" w:val="米"/>
          <w:attr w:name="SourceValue" w:val="10"/>
          <w:attr w:name="HasSpace" w:val="False"/>
          <w:attr w:name="Negative" w:val="False"/>
          <w:attr w:name="NumberType" w:val="1"/>
          <w:attr w:name="TCSC" w:val="0"/>
        </w:smartTagPr>
        <w:r w:rsidRPr="00746B4E">
          <w:rPr>
            <w:rFonts w:ascii="宋体" w:hAnsi="宋体" w:hint="eastAsia"/>
            <w:sz w:val="24"/>
          </w:rPr>
          <w:t>10米</w:t>
        </w:r>
      </w:smartTag>
      <w:r w:rsidRPr="00746B4E">
        <w:rPr>
          <w:rFonts w:ascii="宋体" w:hAnsi="宋体" w:hint="eastAsia"/>
          <w:sz w:val="24"/>
        </w:rPr>
        <w:t>，一般性</w:t>
      </w:r>
      <w:proofErr w:type="gramStart"/>
      <w:r w:rsidRPr="00746B4E">
        <w:rPr>
          <w:rFonts w:ascii="宋体" w:hAnsi="宋体" w:hint="eastAsia"/>
          <w:sz w:val="24"/>
        </w:rPr>
        <w:t>钻孔深</w:t>
      </w:r>
      <w:proofErr w:type="gramEnd"/>
      <w:smartTag w:uri="urn:schemas-microsoft-com:office:smarttags" w:element="chmetcnv">
        <w:smartTagPr>
          <w:attr w:name="UnitName" w:val="米"/>
          <w:attr w:name="SourceValue" w:val="8"/>
          <w:attr w:name="HasSpace" w:val="False"/>
          <w:attr w:name="Negative" w:val="False"/>
          <w:attr w:name="NumberType" w:val="1"/>
          <w:attr w:name="TCSC" w:val="0"/>
        </w:smartTagPr>
        <w:r w:rsidRPr="00746B4E">
          <w:rPr>
            <w:rFonts w:ascii="宋体" w:hAnsi="宋体" w:hint="eastAsia"/>
            <w:sz w:val="24"/>
          </w:rPr>
          <w:t>8米</w:t>
        </w:r>
      </w:smartTag>
      <w:r w:rsidRPr="00746B4E">
        <w:rPr>
          <w:rFonts w:ascii="宋体" w:hAnsi="宋体" w:hint="eastAsia"/>
          <w:sz w:val="24"/>
        </w:rPr>
        <w:t>。</w:t>
      </w:r>
    </w:p>
    <w:p w:rsidR="00747A5A" w:rsidRPr="00746B4E" w:rsidRDefault="00747A5A" w:rsidP="00747A5A">
      <w:pPr>
        <w:spacing w:line="360" w:lineRule="auto"/>
        <w:rPr>
          <w:rFonts w:ascii="宋体" w:hAnsi="宋体" w:hint="eastAsia"/>
          <w:sz w:val="24"/>
        </w:rPr>
      </w:pPr>
      <w:r w:rsidRPr="00746B4E">
        <w:rPr>
          <w:rFonts w:ascii="宋体" w:hAnsi="宋体" w:hint="eastAsia"/>
          <w:sz w:val="24"/>
        </w:rPr>
        <w:t>3.全为陆上钻孔。</w:t>
      </w:r>
    </w:p>
    <w:p w:rsidR="00747A5A" w:rsidRPr="00746B4E" w:rsidRDefault="00747A5A" w:rsidP="00747A5A">
      <w:pPr>
        <w:numPr>
          <w:ilvl w:val="0"/>
          <w:numId w:val="2"/>
        </w:numPr>
        <w:spacing w:line="360" w:lineRule="auto"/>
        <w:rPr>
          <w:rFonts w:ascii="宋体" w:hAnsi="宋体" w:hint="eastAsia"/>
          <w:sz w:val="24"/>
        </w:rPr>
      </w:pPr>
      <w:r w:rsidRPr="00746B4E">
        <w:rPr>
          <w:rFonts w:ascii="宋体" w:hAnsi="宋体" w:hint="eastAsia"/>
          <w:sz w:val="24"/>
        </w:rPr>
        <w:t>勘察要求</w:t>
      </w:r>
    </w:p>
    <w:p w:rsidR="00747A5A" w:rsidRPr="00746B4E" w:rsidRDefault="00747A5A" w:rsidP="00747A5A">
      <w:pPr>
        <w:numPr>
          <w:ilvl w:val="0"/>
          <w:numId w:val="4"/>
        </w:numPr>
        <w:spacing w:line="360" w:lineRule="auto"/>
        <w:rPr>
          <w:rFonts w:ascii="宋体" w:hAnsi="宋体" w:hint="eastAsia"/>
          <w:sz w:val="24"/>
        </w:rPr>
      </w:pPr>
      <w:r w:rsidRPr="00746B4E">
        <w:rPr>
          <w:rFonts w:ascii="宋体" w:hAnsi="宋体" w:hint="eastAsia"/>
          <w:sz w:val="24"/>
        </w:rPr>
        <w:t>查明沿线各地段的地质地貌、地层结构特征，提供地基土物理力学性质指标，地下水位埋深（最高水位、最低水位、常水位），可能产生流砂、地震液化、土洞、溶洞等不良地层的分布、埋深、厚度及其工程特性；管槽边坡的稳定性及基底隆起的可能性；基坑围护措施和建议；判定地下水和土对混凝土及金属管道的腐蚀性；确定拟建场地类别。</w:t>
      </w:r>
    </w:p>
    <w:p w:rsidR="00747A5A" w:rsidRPr="00746B4E" w:rsidRDefault="00747A5A" w:rsidP="00747A5A">
      <w:pPr>
        <w:numPr>
          <w:ilvl w:val="0"/>
          <w:numId w:val="4"/>
        </w:numPr>
        <w:spacing w:line="360" w:lineRule="auto"/>
        <w:rPr>
          <w:rFonts w:ascii="宋体" w:hAnsi="宋体" w:hint="eastAsia"/>
          <w:sz w:val="24"/>
        </w:rPr>
      </w:pPr>
      <w:r w:rsidRPr="00746B4E">
        <w:rPr>
          <w:rFonts w:ascii="宋体" w:hAnsi="宋体" w:hint="eastAsia"/>
          <w:sz w:val="24"/>
        </w:rPr>
        <w:t>查明不良地质作用的类型，成因，分布范围，发展趋势和危害程度，并提出整治方案的建议。</w:t>
      </w:r>
    </w:p>
    <w:p w:rsidR="00747A5A" w:rsidRPr="00746B4E" w:rsidRDefault="00747A5A" w:rsidP="00747A5A">
      <w:pPr>
        <w:numPr>
          <w:ilvl w:val="0"/>
          <w:numId w:val="4"/>
        </w:numPr>
        <w:spacing w:line="360" w:lineRule="auto"/>
        <w:rPr>
          <w:rFonts w:ascii="宋体" w:hAnsi="宋体" w:hint="eastAsia"/>
          <w:sz w:val="24"/>
        </w:rPr>
      </w:pPr>
      <w:r w:rsidRPr="00746B4E">
        <w:rPr>
          <w:rFonts w:ascii="宋体" w:hAnsi="宋体" w:hint="eastAsia"/>
          <w:sz w:val="24"/>
        </w:rPr>
        <w:t>对拟穿越河道、公路等的稳定性和适宜性做出评价，探明所处场地障碍物对穿、跨越方式的影响，提出穿越方案比选的建议及其对周围环境的影响。</w:t>
      </w:r>
    </w:p>
    <w:p w:rsidR="00747A5A" w:rsidRPr="00746B4E" w:rsidRDefault="00747A5A" w:rsidP="00747A5A">
      <w:pPr>
        <w:numPr>
          <w:ilvl w:val="0"/>
          <w:numId w:val="4"/>
        </w:numPr>
        <w:spacing w:line="360" w:lineRule="auto"/>
        <w:rPr>
          <w:rFonts w:ascii="宋体" w:hAnsi="宋体" w:hint="eastAsia"/>
          <w:sz w:val="24"/>
        </w:rPr>
      </w:pPr>
      <w:r w:rsidRPr="00746B4E">
        <w:rPr>
          <w:rFonts w:ascii="宋体" w:hAnsi="宋体" w:hint="eastAsia"/>
          <w:sz w:val="24"/>
        </w:rPr>
        <w:t>除提供所需的设计参数外，尚应提供管侧回填土的变形模量、管槽两侧原状土的变形模量等参数。</w:t>
      </w:r>
    </w:p>
    <w:p w:rsidR="00747A5A" w:rsidRPr="00746B4E" w:rsidRDefault="00747A5A" w:rsidP="00747A5A">
      <w:pPr>
        <w:numPr>
          <w:ilvl w:val="0"/>
          <w:numId w:val="4"/>
        </w:numPr>
        <w:spacing w:line="360" w:lineRule="auto"/>
        <w:rPr>
          <w:rFonts w:ascii="宋体" w:hAnsi="宋体" w:hint="eastAsia"/>
          <w:sz w:val="24"/>
        </w:rPr>
      </w:pPr>
      <w:r w:rsidRPr="00746B4E">
        <w:rPr>
          <w:rFonts w:ascii="宋体" w:hAnsi="宋体" w:hint="eastAsia"/>
          <w:sz w:val="24"/>
        </w:rPr>
        <w:t>未明确处按国标《岩土工程勘察规范》GB50021和《市政工程勘察规范》CJJ56执行。</w:t>
      </w:r>
    </w:p>
    <w:p w:rsidR="00747A5A" w:rsidRPr="00746B4E" w:rsidRDefault="00747A5A" w:rsidP="00747A5A">
      <w:pPr>
        <w:spacing w:line="360" w:lineRule="auto"/>
        <w:rPr>
          <w:rFonts w:ascii="宋体" w:hAnsi="宋体" w:hint="eastAsia"/>
          <w:sz w:val="24"/>
        </w:rPr>
      </w:pPr>
      <w:r w:rsidRPr="00746B4E">
        <w:rPr>
          <w:rFonts w:ascii="宋体" w:hAnsi="宋体" w:hint="eastAsia"/>
          <w:sz w:val="24"/>
        </w:rPr>
        <w:t>四．本勘察要求及工程量仅供估算提供依据，最终钻孔及孔深应根据施工图再行调整 。</w:t>
      </w:r>
    </w:p>
    <w:p w:rsidR="000924EA" w:rsidRPr="00747A5A" w:rsidRDefault="000924EA">
      <w:pPr>
        <w:rPr>
          <w:rFonts w:hint="eastAsia"/>
        </w:rPr>
      </w:pPr>
    </w:p>
    <w:sectPr w:rsidR="000924EA" w:rsidRPr="00747A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365C2"/>
    <w:multiLevelType w:val="multilevel"/>
    <w:tmpl w:val="204365C2"/>
    <w:lvl w:ilvl="0">
      <w:start w:val="1"/>
      <w:numFmt w:val="japaneseCounting"/>
      <w:lvlText w:val="(%1)"/>
      <w:lvlJc w:val="left"/>
      <w:pPr>
        <w:tabs>
          <w:tab w:val="num" w:pos="615"/>
        </w:tabs>
        <w:ind w:left="615" w:hanging="615"/>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E89775F"/>
    <w:multiLevelType w:val="multilevel"/>
    <w:tmpl w:val="2E89775F"/>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8571B7E"/>
    <w:multiLevelType w:val="hybridMultilevel"/>
    <w:tmpl w:val="13FE3858"/>
    <w:lvl w:ilvl="0" w:tplc="D3EA400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F04370C"/>
    <w:multiLevelType w:val="multilevel"/>
    <w:tmpl w:val="6F0437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74651C5F"/>
    <w:multiLevelType w:val="singleLevel"/>
    <w:tmpl w:val="74651C5F"/>
    <w:lvl w:ilvl="0">
      <w:start w:val="1"/>
      <w:numFmt w:val="decimal"/>
      <w:lvlText w:val="%1、"/>
      <w:lvlJc w:val="left"/>
      <w:pPr>
        <w:tabs>
          <w:tab w:val="num" w:pos="360"/>
        </w:tabs>
        <w:ind w:left="360" w:hanging="360"/>
      </w:pPr>
      <w:rPr>
        <w:rFonts w:hint="eastAsi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A5A"/>
    <w:rsid w:val="000924EA"/>
    <w:rsid w:val="00747A5A"/>
    <w:rsid w:val="00F36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A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A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373</Words>
  <Characters>2131</Characters>
  <Application>Microsoft Office Word</Application>
  <DocSecurity>0</DocSecurity>
  <Lines>17</Lines>
  <Paragraphs>4</Paragraphs>
  <ScaleCrop>false</ScaleCrop>
  <Company>zbb</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zls</dc:creator>
  <cp:keywords/>
  <dc:description/>
  <cp:lastModifiedBy>zls</cp:lastModifiedBy>
  <cp:revision>2</cp:revision>
  <dcterms:created xsi:type="dcterms:W3CDTF">2016-06-06T06:42:00Z</dcterms:created>
  <dcterms:modified xsi:type="dcterms:W3CDTF">2016-06-06T06:48:00Z</dcterms:modified>
</cp:coreProperties>
</file>