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contextualSpacing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项目概况及要求</w:t>
      </w:r>
    </w:p>
    <w:p>
      <w:pPr>
        <w:spacing w:line="360" w:lineRule="auto"/>
        <w:rPr>
          <w:rFonts w:ascii="????" w:hAnsi="????"/>
        </w:rPr>
      </w:pPr>
      <w:r>
        <w:rPr>
          <w:rFonts w:hint="eastAsia"/>
          <w:szCs w:val="21"/>
        </w:rPr>
        <w:t xml:space="preserve">  </w:t>
      </w:r>
      <w:r>
        <w:rPr>
          <w:rFonts w:hint="eastAsia" w:ascii="????" w:hAnsi="????"/>
        </w:rPr>
        <w:t xml:space="preserve">  一、项目情况：簇桥街道</w:t>
      </w:r>
      <w:r>
        <w:rPr>
          <w:rFonts w:hint="eastAsia" w:ascii="????" w:hAnsi="????"/>
          <w:lang w:eastAsia="zh-CN"/>
        </w:rPr>
        <w:t>自来水站望锦东街、望锦西街自来水主管抢修改造工程</w:t>
      </w:r>
      <w:r>
        <w:rPr>
          <w:rFonts w:hint="eastAsia" w:ascii="????" w:hAnsi="????"/>
        </w:rPr>
        <w:t>。</w:t>
      </w:r>
    </w:p>
    <w:p>
      <w:pPr>
        <w:spacing w:line="360" w:lineRule="auto"/>
        <w:rPr>
          <w:rFonts w:hint="eastAsia" w:ascii="????" w:hAnsi="????"/>
        </w:rPr>
      </w:pPr>
      <w:r>
        <w:rPr>
          <w:rFonts w:hint="eastAsia" w:ascii="????" w:hAnsi="????"/>
        </w:rPr>
        <w:t xml:space="preserve">    二、项目地址：</w:t>
      </w:r>
      <w:r>
        <w:rPr>
          <w:rFonts w:hint="eastAsia" w:ascii="????" w:hAnsi="????"/>
          <w:lang w:eastAsia="zh-CN"/>
        </w:rPr>
        <w:t>成都市武侯区簇桥街道望锦东街、望锦西街。</w:t>
      </w:r>
    </w:p>
    <w:p>
      <w:pPr>
        <w:spacing w:line="360" w:lineRule="auto"/>
        <w:ind w:firstLine="420" w:firstLineChars="200"/>
        <w:rPr>
          <w:rFonts w:hint="eastAsia" w:ascii="????" w:hAnsi="????"/>
        </w:rPr>
      </w:pPr>
      <w:r>
        <w:rPr>
          <w:rFonts w:hint="eastAsia" w:ascii="????" w:hAnsi="????"/>
        </w:rPr>
        <w:t>建设内容及规模：簇桥街道</w:t>
      </w:r>
      <w:r>
        <w:rPr>
          <w:rFonts w:hint="eastAsia" w:ascii="????" w:hAnsi="????"/>
          <w:lang w:eastAsia="zh-CN"/>
        </w:rPr>
        <w:t>自来水站望锦东街、望锦西街自来水主管抢修改造工程</w:t>
      </w:r>
      <w:r>
        <w:rPr>
          <w:rFonts w:hint="eastAsia" w:ascii="????" w:hAnsi="????"/>
        </w:rPr>
        <w:t>。</w:t>
      </w:r>
    </w:p>
    <w:p>
      <w:pPr>
        <w:spacing w:line="360" w:lineRule="auto"/>
        <w:ind w:firstLine="420"/>
        <w:rPr>
          <w:rFonts w:hint="eastAsia" w:ascii="????" w:hAnsi="????"/>
        </w:rPr>
      </w:pPr>
      <w:r>
        <w:rPr>
          <w:rFonts w:hint="eastAsia" w:ascii="????" w:hAnsi="????"/>
        </w:rPr>
        <w:t>三、具体要求：</w:t>
      </w:r>
    </w:p>
    <w:p>
      <w:pPr>
        <w:pStyle w:val="2"/>
        <w:ind w:firstLine="420"/>
        <w:rPr>
          <w:rFonts w:hint="eastAsia" w:ascii="????" w:hAnsi="????" w:eastAsia="宋体"/>
          <w:color w:val="auto"/>
          <w:kern w:val="2"/>
          <w:sz w:val="21"/>
          <w:szCs w:val="20"/>
        </w:rPr>
      </w:pPr>
      <w:r>
        <w:rPr>
          <w:rFonts w:hint="eastAsia" w:ascii="????" w:hAnsi="????" w:eastAsia="宋体"/>
          <w:color w:val="auto"/>
          <w:kern w:val="2"/>
          <w:sz w:val="21"/>
          <w:szCs w:val="20"/>
        </w:rPr>
        <w:t xml:space="preserve">   1、严格按照甲方的具体要求施工，保证工程质量，合理安排施工进度；</w:t>
      </w:r>
    </w:p>
    <w:p>
      <w:pPr>
        <w:pStyle w:val="2"/>
        <w:ind w:firstLine="315" w:firstLineChars="150"/>
        <w:rPr>
          <w:rFonts w:hint="eastAsia" w:ascii="????" w:hAnsi="????" w:eastAsia="宋体"/>
          <w:color w:val="auto"/>
          <w:kern w:val="2"/>
          <w:sz w:val="21"/>
          <w:szCs w:val="20"/>
        </w:rPr>
      </w:pPr>
      <w:r>
        <w:rPr>
          <w:rFonts w:hint="eastAsia" w:ascii="????" w:hAnsi="????" w:eastAsia="宋体"/>
          <w:color w:val="auto"/>
          <w:kern w:val="2"/>
          <w:sz w:val="21"/>
          <w:szCs w:val="20"/>
        </w:rPr>
        <w:t xml:space="preserve">    2、在施工期间，服从甲方的施工工程安排，如有争议应协商解决，不得无故拖延工期；</w:t>
      </w:r>
    </w:p>
    <w:p>
      <w:pPr>
        <w:pStyle w:val="2"/>
        <w:rPr>
          <w:rFonts w:hint="eastAsia" w:ascii="????" w:hAnsi="????" w:eastAsia="宋体"/>
          <w:color w:val="auto"/>
          <w:kern w:val="2"/>
          <w:sz w:val="21"/>
          <w:szCs w:val="20"/>
        </w:rPr>
      </w:pPr>
      <w:r>
        <w:rPr>
          <w:rFonts w:hint="eastAsia" w:ascii="????" w:hAnsi="????" w:eastAsia="宋体"/>
          <w:color w:val="auto"/>
          <w:kern w:val="2"/>
          <w:sz w:val="21"/>
          <w:szCs w:val="20"/>
        </w:rPr>
        <w:t xml:space="preserve">       3、 保证在预定工期内完成此项工程，</w:t>
      </w:r>
    </w:p>
    <w:p>
      <w:pPr>
        <w:spacing w:after="50" w:line="360" w:lineRule="auto"/>
        <w:rPr>
          <w:rFonts w:ascii="????" w:hAnsi="????"/>
        </w:rPr>
      </w:pPr>
      <w:r>
        <w:rPr>
          <w:rFonts w:hint="eastAsia" w:ascii="????" w:hAnsi="????"/>
        </w:rPr>
        <w:t xml:space="preserve"> 四、</w:t>
      </w:r>
      <w:r>
        <w:rPr>
          <w:rFonts w:ascii="????" w:hAnsi="????"/>
        </w:rPr>
        <w:t>技术要求</w:t>
      </w:r>
    </w:p>
    <w:p>
      <w:pPr>
        <w:spacing w:after="50" w:line="360" w:lineRule="auto"/>
        <w:ind w:firstLine="420" w:firstLineChars="200"/>
        <w:rPr>
          <w:rFonts w:ascii="????" w:hAnsi="????"/>
        </w:rPr>
      </w:pPr>
      <w:bookmarkStart w:id="0" w:name="_Toc445895783"/>
      <w:bookmarkStart w:id="1" w:name="_Toc414266276"/>
      <w:bookmarkStart w:id="2" w:name="_Toc415823320"/>
      <w:bookmarkStart w:id="3" w:name="_Toc425932185"/>
      <w:bookmarkStart w:id="4" w:name="_Toc269717613"/>
      <w:bookmarkStart w:id="5" w:name="_Toc414266430"/>
      <w:bookmarkStart w:id="6" w:name="_Toc13620"/>
      <w:bookmarkStart w:id="7" w:name="_Toc414614596"/>
      <w:bookmarkStart w:id="8" w:name="_Toc440028956"/>
      <w:bookmarkStart w:id="9" w:name="_Toc427150269"/>
      <w:r>
        <w:rPr>
          <w:rFonts w:hint="eastAsia" w:ascii="????" w:hAnsi="????"/>
        </w:rPr>
        <w:t>（1）根据清单和设计图纸进行施工（详见附件设计图纸）。</w:t>
      </w:r>
    </w:p>
    <w:p>
      <w:pPr>
        <w:spacing w:after="50" w:line="360" w:lineRule="auto"/>
        <w:ind w:firstLine="420" w:firstLineChars="200"/>
        <w:rPr>
          <w:rFonts w:ascii="????" w:hAnsi="????"/>
        </w:rPr>
      </w:pPr>
      <w:r>
        <w:rPr>
          <w:rFonts w:hint="eastAsia" w:ascii="????" w:hAnsi="????"/>
        </w:rPr>
        <w:t>（2）本工程场地的材料、机械设备、进场和堆放由供应商按进度计划，合理安排。</w:t>
      </w:r>
    </w:p>
    <w:p>
      <w:pPr>
        <w:spacing w:after="50" w:line="360" w:lineRule="auto"/>
        <w:ind w:left="210" w:leftChars="100" w:firstLine="210" w:firstLineChars="100"/>
        <w:rPr>
          <w:rFonts w:ascii="????" w:hAnsi="????"/>
        </w:rPr>
      </w:pPr>
      <w:r>
        <w:rPr>
          <w:rFonts w:hint="eastAsia" w:ascii="????" w:hAnsi="????"/>
        </w:rPr>
        <w:t>（3）工程采用的技术规范：执行国家及行业现行相关规范及标准的要求（如相关规范及标准发生矛盾时，以最高规范及标准为准）。</w:t>
      </w:r>
    </w:p>
    <w:p>
      <w:pPr>
        <w:spacing w:after="50" w:line="360" w:lineRule="auto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（4）成交供应商负责施工现场安全并承担施工期间一切安全责任。</w:t>
      </w:r>
    </w:p>
    <w:p>
      <w:pPr>
        <w:pStyle w:val="2"/>
        <w:rPr>
          <w:rFonts w:hint="eastAsia" w:eastAsia="楷体à.ā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 w:ascii="Times New Roman" w:eastAsia="宋体"/>
          <w:color w:val="auto"/>
          <w:kern w:val="2"/>
          <w:sz w:val="21"/>
          <w:szCs w:val="20"/>
          <w:lang w:val="en-US" w:eastAsia="zh-CN" w:bidi="ar-SA"/>
        </w:rPr>
        <w:t xml:space="preserve">  （5）所用塑料管材品牌为岷江或多联或康泰。</w:t>
      </w:r>
    </w:p>
    <w:p>
      <w:pPr>
        <w:spacing w:after="50" w:line="360" w:lineRule="auto"/>
        <w:rPr>
          <w:color w:val="auto"/>
        </w:rPr>
      </w:pPr>
      <w:bookmarkStart w:id="10" w:name="_Toc10026"/>
      <w:r>
        <w:rPr>
          <w:rFonts w:hint="eastAsia"/>
          <w:color w:val="auto"/>
        </w:rPr>
        <w:t xml:space="preserve">  五、商务要求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20"/>
        <w:jc w:val="left"/>
        <w:outlineLvl w:val="0"/>
        <w:rPr>
          <w:rFonts w:hint="eastAsia"/>
          <w:color w:val="auto"/>
        </w:rPr>
      </w:pPr>
      <w:r>
        <w:rPr>
          <w:rFonts w:hint="eastAsia"/>
          <w:color w:val="auto"/>
        </w:rPr>
        <w:t>3.1★工期要求：合同签订后</w:t>
      </w:r>
      <w:r>
        <w:rPr>
          <w:rFonts w:hint="eastAsia"/>
          <w:color w:val="auto"/>
          <w:lang w:val="en-US" w:eastAsia="zh-CN"/>
        </w:rPr>
        <w:t>15</w:t>
      </w:r>
      <w:r>
        <w:rPr>
          <w:rFonts w:hint="eastAsia"/>
          <w:color w:val="auto"/>
        </w:rPr>
        <w:t>个日历天内完工。</w:t>
      </w:r>
    </w:p>
    <w:p>
      <w:pPr>
        <w:pStyle w:val="2"/>
        <w:ind w:firstLine="420"/>
        <w:rPr>
          <w:rFonts w:hint="eastAsia" w:ascii="Times New Roman" w:eastAsia="宋体"/>
          <w:color w:val="auto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eastAsia="宋体"/>
          <w:color w:val="auto"/>
          <w:kern w:val="2"/>
          <w:sz w:val="21"/>
          <w:szCs w:val="20"/>
          <w:lang w:val="en-US" w:eastAsia="zh-CN" w:bidi="ar-SA"/>
        </w:rPr>
        <w:t>3.2 质保期：1年。</w:t>
      </w:r>
    </w:p>
    <w:p>
      <w:pPr>
        <w:widowControl/>
        <w:spacing w:line="360" w:lineRule="auto"/>
        <w:ind w:firstLine="420" w:firstLineChars="2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3.</w:t>
      </w:r>
      <w:r>
        <w:rPr>
          <w:rFonts w:hint="eastAsia"/>
          <w:color w:val="auto"/>
          <w:lang w:val="en-US" w:eastAsia="zh-CN"/>
        </w:rPr>
        <w:t xml:space="preserve">3 </w:t>
      </w:r>
      <w:r>
        <w:rPr>
          <w:rFonts w:hint="eastAsia"/>
          <w:color w:val="auto"/>
        </w:rPr>
        <w:t>付款方式：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（1）合同签订后支付30%，项目完工后支付40%；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/>
        </w:rPr>
      </w:pPr>
      <w:r>
        <w:rPr>
          <w:rFonts w:hint="eastAsia"/>
        </w:rPr>
        <w:t>审计后支付至结算金额的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%</w:t>
      </w:r>
      <w:r>
        <w:rPr>
          <w:rFonts w:hint="eastAsia"/>
          <w:lang w:val="en-US" w:eastAsia="zh-CN"/>
        </w:rPr>
        <w:t>.</w:t>
      </w:r>
    </w:p>
    <w:p>
      <w:pPr>
        <w:widowControl/>
        <w:spacing w:line="360" w:lineRule="auto"/>
        <w:ind w:firstLine="631"/>
        <w:jc w:val="left"/>
      </w:pPr>
      <w:r>
        <w:rPr>
          <w:rFonts w:hint="eastAsia" w:ascii="宋体" w:hAnsi="宋体"/>
        </w:rPr>
        <w:t>★</w:t>
      </w:r>
      <w:r>
        <w:rPr>
          <w:rFonts w:hint="eastAsia"/>
        </w:rPr>
        <w:t>结算价以最终审计的审计结果为准。</w:t>
      </w:r>
    </w:p>
    <w:p>
      <w:pPr>
        <w:spacing w:line="360" w:lineRule="auto"/>
        <w:rPr>
          <w:rFonts w:ascii="宋体"/>
        </w:rPr>
      </w:pPr>
      <w:r>
        <w:rPr>
          <w:rFonts w:hint="eastAsia" w:ascii="????" w:hAnsi="????"/>
        </w:rPr>
        <w:t xml:space="preserve">   </w:t>
      </w:r>
      <w:r>
        <w:rPr>
          <w:rFonts w:hint="eastAsia" w:ascii="????" w:hAnsi="????"/>
          <w:lang w:val="en-US" w:eastAsia="zh-CN"/>
        </w:rPr>
        <w:t xml:space="preserve"> </w:t>
      </w:r>
      <w:r>
        <w:rPr>
          <w:rFonts w:hint="eastAsia" w:ascii="宋体" w:hAnsi="宋体"/>
        </w:rPr>
        <w:t>3.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由于供应商原因逾期竣工，逾期时间在</w:t>
      </w:r>
      <w:r>
        <w:rPr>
          <w:rFonts w:ascii="宋体" w:hAnsi="宋体"/>
        </w:rPr>
        <w:t>7</w:t>
      </w:r>
      <w:r>
        <w:rPr>
          <w:rFonts w:hint="eastAsia" w:ascii="????" w:hAnsi="????"/>
        </w:rPr>
        <w:t>日内的，每逾期一天赔偿</w:t>
      </w:r>
      <w:r>
        <w:rPr>
          <w:rFonts w:ascii="宋体" w:hAnsi="宋体"/>
        </w:rPr>
        <w:t>1000</w:t>
      </w:r>
      <w:r>
        <w:rPr>
          <w:rFonts w:hint="eastAsia" w:ascii="????" w:hAnsi="????"/>
        </w:rPr>
        <w:t>元；超过</w:t>
      </w:r>
      <w:r>
        <w:rPr>
          <w:rFonts w:ascii="宋体" w:hAnsi="宋体"/>
        </w:rPr>
        <w:t>7</w:t>
      </w:r>
      <w:r>
        <w:rPr>
          <w:rFonts w:hint="eastAsia" w:ascii="????" w:hAnsi="????"/>
        </w:rPr>
        <w:t>日的，每逾期一天赔偿</w:t>
      </w:r>
      <w:r>
        <w:rPr>
          <w:rFonts w:ascii="宋体" w:hAnsi="宋体"/>
        </w:rPr>
        <w:t>10000</w:t>
      </w:r>
      <w:r>
        <w:rPr>
          <w:rFonts w:hint="eastAsia" w:ascii="????" w:hAnsi="????"/>
        </w:rPr>
        <w:t>元，限额为</w:t>
      </w:r>
      <w:r>
        <w:rPr>
          <w:rFonts w:ascii="宋体" w:hAnsi="宋体"/>
        </w:rPr>
        <w:t>5</w:t>
      </w:r>
      <w:r>
        <w:rPr>
          <w:rFonts w:hint="eastAsia" w:ascii="????" w:hAnsi="????"/>
        </w:rPr>
        <w:t>万元（非施工方原因造成的工期延误除外）。</w:t>
      </w:r>
    </w:p>
    <w:p>
      <w:pPr>
        <w:spacing w:line="360" w:lineRule="auto"/>
        <w:ind w:firstLine="420" w:firstLineChars="200"/>
        <w:rPr>
          <w:rFonts w:ascii="宋体"/>
        </w:rPr>
      </w:pPr>
    </w:p>
    <w:p>
      <w:pPr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（★项作为符合性条件审查）</w:t>
      </w:r>
    </w:p>
    <w:p>
      <w:r>
        <w:rPr>
          <w:rFonts w:hint="eastAsia" w:ascii="宋体" w:hAnsi="宋体"/>
        </w:rPr>
        <w:t>★</w:t>
      </w:r>
      <w:r>
        <w:rPr>
          <w:rFonts w:hint="eastAsia"/>
          <w:szCs w:val="21"/>
        </w:rPr>
        <w:t>本项目的最高限价为</w:t>
      </w:r>
      <w:r>
        <w:rPr>
          <w:rFonts w:hint="eastAsia"/>
          <w:szCs w:val="21"/>
          <w:lang w:val="en-US" w:eastAsia="zh-CN"/>
        </w:rPr>
        <w:t>146726.03元</w:t>
      </w:r>
      <w:r>
        <w:rPr>
          <w:rFonts w:hint="eastAsia"/>
          <w:szCs w:val="21"/>
        </w:rPr>
        <w:t>，</w:t>
      </w:r>
      <w:r>
        <w:rPr>
          <w:rFonts w:hint="eastAsia" w:ascii="宋体" w:hAnsi="宋体"/>
        </w:rPr>
        <w:t>超过最高限价的最后报价作无效报价处理，不允许进入综合评审。</w:t>
      </w:r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0A0C"/>
    <w:multiLevelType w:val="singleLevel"/>
    <w:tmpl w:val="59360A0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45EB6"/>
    <w:rsid w:val="5E445E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eastAsia="楷体à.ā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2017-10-17T02:08:00Z</dcterms:created>
  <dc:creator>sczhh</dc:creator>
  <cp:lastModifiedBy>sczhh</cp:lastModifiedBy>
  <dcterms:modified xsi:type="dcterms:W3CDTF">2017-10-17T02:09:11Z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