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8"/>
        </w:tabs>
        <w:spacing w:before="163" w:line="360" w:lineRule="auto"/>
        <w:ind w:left="0" w:right="296" w:firstLine="0"/>
        <w:jc w:val="center"/>
        <w:rPr>
          <w:rFonts w:hint="eastAsia" w:ascii="宋体" w:hAnsi="宋体" w:eastAsia="宋体" w:cs="宋体"/>
          <w:b/>
          <w:bCs/>
          <w:color w:val="auto"/>
          <w:spacing w:val="-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中经国际招标集团有限公司关于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32"/>
          <w:szCs w:val="32"/>
          <w:u w:val="none"/>
          <w:lang w:val="en-US" w:eastAsia="zh-CN"/>
        </w:rPr>
        <w:t>贺州市皮肤病防治院危旧房改住</w:t>
      </w:r>
    </w:p>
    <w:p>
      <w:pPr>
        <w:tabs>
          <w:tab w:val="left" w:pos="1118"/>
        </w:tabs>
        <w:spacing w:before="163" w:line="360" w:lineRule="auto"/>
        <w:ind w:left="0" w:right="296" w:firstLine="0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32"/>
          <w:szCs w:val="32"/>
          <w:u w:val="none"/>
          <w:lang w:val="en-US" w:eastAsia="zh-CN"/>
        </w:rPr>
        <w:t>房改造（门诊楼）项目污水处理设备采购招标公告</w:t>
      </w:r>
    </w:p>
    <w:p>
      <w:pPr>
        <w:pStyle w:val="4"/>
        <w:spacing w:line="360" w:lineRule="auto"/>
        <w:ind w:left="0"/>
        <w:jc w:val="center"/>
        <w:rPr>
          <w:rFonts w:hint="eastAsia" w:ascii="宋体" w:hAnsi="宋体" w:eastAsia="宋体" w:cs="宋体"/>
          <w:color w:val="auto"/>
          <w:sz w:val="20"/>
        </w:rPr>
      </w:pPr>
    </w:p>
    <w:p>
      <w:pPr>
        <w:pStyle w:val="4"/>
        <w:spacing w:before="5" w:line="360" w:lineRule="auto"/>
        <w:ind w:left="0"/>
        <w:rPr>
          <w:rFonts w:hint="eastAsia" w:ascii="宋体" w:hAnsi="宋体" w:eastAsia="宋体" w:cs="宋体"/>
          <w:color w:val="auto"/>
          <w:sz w:val="11"/>
        </w:rPr>
      </w:pPr>
    </w:p>
    <w:p>
      <w:pPr>
        <w:pStyle w:val="3"/>
        <w:numPr>
          <w:ilvl w:val="0"/>
          <w:numId w:val="1"/>
        </w:numPr>
        <w:tabs>
          <w:tab w:val="left" w:pos="802"/>
        </w:tabs>
        <w:spacing w:before="0" w:after="0" w:line="360" w:lineRule="auto"/>
        <w:ind w:left="801" w:right="0" w:hanging="401"/>
        <w:jc w:val="left"/>
        <w:rPr>
          <w:rFonts w:hint="eastAsia" w:ascii="宋体" w:hAnsi="宋体" w:eastAsia="宋体" w:cs="宋体"/>
          <w:color w:val="auto"/>
        </w:rPr>
      </w:pPr>
      <w:bookmarkStart w:id="0" w:name="_bookmark2"/>
      <w:bookmarkEnd w:id="0"/>
      <w:bookmarkStart w:id="1" w:name="_bookmark2"/>
      <w:bookmarkEnd w:id="1"/>
      <w:bookmarkStart w:id="2" w:name="_Toc2997"/>
      <w:bookmarkStart w:id="3" w:name="_Toc12646"/>
      <w:r>
        <w:rPr>
          <w:rFonts w:hint="eastAsia" w:ascii="宋体" w:hAnsi="宋体" w:eastAsia="宋体" w:cs="宋体"/>
          <w:color w:val="auto"/>
        </w:rPr>
        <w:t>招标条件</w:t>
      </w:r>
      <w:bookmarkEnd w:id="2"/>
      <w:bookmarkEnd w:id="3"/>
    </w:p>
    <w:p>
      <w:pPr>
        <w:pStyle w:val="4"/>
        <w:tabs>
          <w:tab w:val="left" w:pos="2688"/>
          <w:tab w:val="left" w:pos="3132"/>
          <w:tab w:val="left" w:pos="3772"/>
          <w:tab w:val="left" w:pos="6967"/>
          <w:tab w:val="left" w:pos="7570"/>
        </w:tabs>
        <w:spacing w:before="225" w:line="360" w:lineRule="auto"/>
        <w:ind w:right="280" w:rightChars="0" w:firstLine="419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本招标项目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贺州市皮肤病防治院危旧房改住房改造（门诊楼）项目污水处理设备采购</w:t>
      </w:r>
      <w:r>
        <w:rPr>
          <w:rFonts w:hint="eastAsia" w:ascii="宋体" w:hAnsi="宋体" w:eastAsia="宋体" w:cs="宋体"/>
          <w:color w:val="auto"/>
        </w:rPr>
        <w:t>招标</w:t>
      </w:r>
      <w:r>
        <w:rPr>
          <w:rFonts w:hint="eastAsia" w:ascii="宋体" w:hAnsi="宋体" w:eastAsia="宋体" w:cs="宋体"/>
          <w:color w:val="auto"/>
          <w:spacing w:val="-3"/>
        </w:rPr>
        <w:t>人</w:t>
      </w:r>
      <w:r>
        <w:rPr>
          <w:rFonts w:hint="eastAsia" w:ascii="宋体" w:hAnsi="宋体" w:eastAsia="宋体" w:cs="宋体"/>
          <w:color w:val="auto"/>
        </w:rPr>
        <w:t>为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贺州市皮肤病防治院</w:t>
      </w:r>
      <w:r>
        <w:rPr>
          <w:rFonts w:hint="eastAsia" w:ascii="宋体" w:hAnsi="宋体" w:eastAsia="宋体" w:cs="宋体"/>
          <w:color w:val="auto"/>
        </w:rPr>
        <w:t>，</w:t>
      </w:r>
      <w:r>
        <w:rPr>
          <w:rFonts w:hint="eastAsia" w:ascii="宋体" w:hAnsi="宋体" w:eastAsia="宋体" w:cs="宋体"/>
          <w:color w:val="auto"/>
          <w:spacing w:val="-3"/>
        </w:rPr>
        <w:t>招</w:t>
      </w:r>
      <w:r>
        <w:rPr>
          <w:rFonts w:hint="eastAsia" w:ascii="宋体" w:hAnsi="宋体" w:eastAsia="宋体" w:cs="宋体"/>
          <w:color w:val="auto"/>
        </w:rPr>
        <w:t>标项目</w:t>
      </w:r>
      <w:r>
        <w:rPr>
          <w:rFonts w:hint="eastAsia" w:ascii="宋体" w:hAnsi="宋体" w:eastAsia="宋体" w:cs="宋体"/>
          <w:color w:val="auto"/>
          <w:spacing w:val="-3"/>
        </w:rPr>
        <w:t>资</w:t>
      </w:r>
      <w:r>
        <w:rPr>
          <w:rFonts w:hint="eastAsia" w:ascii="宋体" w:hAnsi="宋体" w:eastAsia="宋体" w:cs="宋体"/>
          <w:color w:val="auto"/>
        </w:rPr>
        <w:t>金来自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财政资金</w:t>
      </w:r>
      <w:r>
        <w:rPr>
          <w:rFonts w:hint="eastAsia" w:ascii="宋体" w:hAnsi="宋体" w:eastAsia="宋体" w:cs="宋体"/>
          <w:color w:val="auto"/>
          <w:spacing w:val="-68"/>
        </w:rPr>
        <w:t>，</w:t>
      </w:r>
      <w:r>
        <w:rPr>
          <w:rFonts w:hint="eastAsia" w:ascii="宋体" w:hAnsi="宋体" w:eastAsia="宋体" w:cs="宋体"/>
          <w:color w:val="auto"/>
        </w:rPr>
        <w:t>出</w:t>
      </w:r>
      <w:r>
        <w:rPr>
          <w:rFonts w:hint="eastAsia" w:ascii="宋体" w:hAnsi="宋体" w:eastAsia="宋体" w:cs="宋体"/>
          <w:color w:val="auto"/>
          <w:spacing w:val="-3"/>
        </w:rPr>
        <w:t>资</w:t>
      </w:r>
      <w:r>
        <w:rPr>
          <w:rFonts w:hint="eastAsia" w:ascii="宋体" w:hAnsi="宋体" w:eastAsia="宋体" w:cs="宋体"/>
          <w:color w:val="auto"/>
        </w:rPr>
        <w:t>比</w:t>
      </w:r>
      <w:r>
        <w:rPr>
          <w:rFonts w:hint="eastAsia" w:ascii="宋体" w:hAnsi="宋体" w:eastAsia="宋体" w:cs="宋体"/>
          <w:color w:val="auto"/>
          <w:spacing w:val="-3"/>
        </w:rPr>
        <w:t>例为</w:t>
      </w:r>
      <w:r>
        <w:rPr>
          <w:rFonts w:hint="eastAsia" w:ascii="宋体" w:hAnsi="宋体" w:eastAsia="宋体" w:cs="宋体"/>
          <w:color w:val="auto"/>
          <w:spacing w:val="-3"/>
          <w:u w:val="single"/>
          <w:lang w:val="en-US" w:eastAsia="zh-CN"/>
        </w:rPr>
        <w:t>100％</w:t>
      </w:r>
      <w:r>
        <w:rPr>
          <w:rFonts w:hint="eastAsia" w:ascii="宋体" w:hAnsi="宋体" w:eastAsia="宋体" w:cs="宋体"/>
          <w:color w:val="auto"/>
          <w:spacing w:val="-27"/>
        </w:rPr>
        <w:t>。</w:t>
      </w:r>
      <w:r>
        <w:rPr>
          <w:rFonts w:hint="eastAsia" w:ascii="宋体" w:hAnsi="宋体" w:eastAsia="宋体" w:cs="宋体"/>
          <w:color w:val="auto"/>
          <w:spacing w:val="-3"/>
        </w:rPr>
        <w:t>该</w:t>
      </w:r>
      <w:r>
        <w:rPr>
          <w:rFonts w:hint="eastAsia" w:ascii="宋体" w:hAnsi="宋体" w:eastAsia="宋体" w:cs="宋体"/>
          <w:color w:val="auto"/>
        </w:rPr>
        <w:t>项目</w:t>
      </w:r>
      <w:r>
        <w:rPr>
          <w:rFonts w:hint="eastAsia" w:ascii="宋体" w:hAnsi="宋体" w:eastAsia="宋体" w:cs="宋体"/>
          <w:color w:val="auto"/>
          <w:spacing w:val="-3"/>
        </w:rPr>
        <w:t>已</w:t>
      </w:r>
      <w:r>
        <w:rPr>
          <w:rFonts w:hint="eastAsia" w:ascii="宋体" w:hAnsi="宋体" w:eastAsia="宋体" w:cs="宋体"/>
          <w:color w:val="auto"/>
        </w:rPr>
        <w:t>具</w:t>
      </w:r>
      <w:r>
        <w:rPr>
          <w:rFonts w:hint="eastAsia" w:ascii="宋体" w:hAnsi="宋体" w:eastAsia="宋体" w:cs="宋体"/>
          <w:color w:val="auto"/>
          <w:spacing w:val="-3"/>
        </w:rPr>
        <w:t>备</w:t>
      </w:r>
      <w:r>
        <w:rPr>
          <w:rFonts w:hint="eastAsia" w:ascii="宋体" w:hAnsi="宋体" w:eastAsia="宋体" w:cs="宋体"/>
          <w:color w:val="auto"/>
        </w:rPr>
        <w:t>招</w:t>
      </w:r>
      <w:r>
        <w:rPr>
          <w:rFonts w:hint="eastAsia" w:ascii="宋体" w:hAnsi="宋体" w:eastAsia="宋体" w:cs="宋体"/>
          <w:color w:val="auto"/>
          <w:spacing w:val="-3"/>
        </w:rPr>
        <w:t>标</w:t>
      </w:r>
      <w:r>
        <w:rPr>
          <w:rFonts w:hint="eastAsia" w:ascii="宋体" w:hAnsi="宋体" w:eastAsia="宋体" w:cs="宋体"/>
          <w:color w:val="auto"/>
        </w:rPr>
        <w:t>条件，</w:t>
      </w:r>
      <w:r>
        <w:rPr>
          <w:rFonts w:hint="eastAsia" w:ascii="宋体" w:hAnsi="宋体" w:eastAsia="宋体" w:cs="宋体"/>
          <w:color w:val="auto"/>
          <w:spacing w:val="-3"/>
        </w:rPr>
        <w:t>现</w:t>
      </w:r>
      <w:r>
        <w:rPr>
          <w:rFonts w:hint="eastAsia" w:ascii="宋体" w:hAnsi="宋体" w:eastAsia="宋体" w:cs="宋体"/>
          <w:color w:val="auto"/>
        </w:rPr>
        <w:t>对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贺州市皮肤病防治院危旧房改住房改造（门诊楼）项目污水处理设备采购</w:t>
      </w:r>
      <w:r>
        <w:rPr>
          <w:rFonts w:hint="eastAsia" w:ascii="宋体" w:hAnsi="宋体" w:eastAsia="宋体" w:cs="宋体"/>
          <w:color w:val="auto"/>
          <w:spacing w:val="-3"/>
        </w:rPr>
        <w:t>进行</w:t>
      </w:r>
      <w:r>
        <w:rPr>
          <w:rFonts w:hint="eastAsia" w:ascii="宋体" w:hAnsi="宋体" w:eastAsia="宋体" w:cs="宋体"/>
          <w:color w:val="auto"/>
        </w:rPr>
        <w:t>公开</w:t>
      </w:r>
      <w:r>
        <w:rPr>
          <w:rFonts w:hint="eastAsia" w:ascii="宋体" w:hAnsi="宋体" w:eastAsia="宋体" w:cs="宋体"/>
          <w:color w:val="auto"/>
          <w:spacing w:val="-3"/>
        </w:rPr>
        <w:t>招</w:t>
      </w:r>
      <w:r>
        <w:rPr>
          <w:rFonts w:hint="eastAsia" w:ascii="宋体" w:hAnsi="宋体" w:eastAsia="宋体" w:cs="宋体"/>
          <w:color w:val="auto"/>
        </w:rPr>
        <w:t>标。</w:t>
      </w:r>
    </w:p>
    <w:p>
      <w:pPr>
        <w:pStyle w:val="3"/>
        <w:numPr>
          <w:ilvl w:val="0"/>
          <w:numId w:val="1"/>
        </w:numPr>
        <w:tabs>
          <w:tab w:val="left" w:pos="802"/>
        </w:tabs>
        <w:spacing w:before="121" w:after="0" w:line="360" w:lineRule="auto"/>
        <w:ind w:left="801" w:right="0" w:hanging="401"/>
        <w:jc w:val="left"/>
        <w:rPr>
          <w:rFonts w:hint="eastAsia" w:ascii="宋体" w:hAnsi="宋体" w:eastAsia="宋体" w:cs="宋体"/>
          <w:color w:val="auto"/>
        </w:rPr>
      </w:pPr>
      <w:bookmarkStart w:id="4" w:name="_bookmark3"/>
      <w:bookmarkEnd w:id="4"/>
      <w:bookmarkStart w:id="5" w:name="_bookmark3"/>
      <w:bookmarkEnd w:id="5"/>
      <w:bookmarkStart w:id="6" w:name="_Toc4611"/>
      <w:bookmarkStart w:id="7" w:name="_Toc7641"/>
      <w:r>
        <w:rPr>
          <w:rFonts w:hint="eastAsia" w:ascii="宋体" w:hAnsi="宋体" w:eastAsia="宋体" w:cs="宋体"/>
          <w:color w:val="auto"/>
        </w:rPr>
        <w:t>项目概况与招标范围</w:t>
      </w:r>
      <w:bookmarkEnd w:id="6"/>
      <w:bookmarkEnd w:id="7"/>
    </w:p>
    <w:p>
      <w:pPr>
        <w:numPr>
          <w:ilvl w:val="0"/>
          <w:numId w:val="2"/>
        </w:numPr>
        <w:spacing w:line="360" w:lineRule="auto"/>
        <w:ind w:leftChars="400"/>
        <w:rPr>
          <w:rFonts w:hint="eastAsia" w:ascii="宋体" w:hAnsi="宋体" w:eastAsia="宋体" w:cs="宋体"/>
          <w:color w:val="auto"/>
          <w:kern w:val="0"/>
        </w:rPr>
      </w:pPr>
      <w:r>
        <w:rPr>
          <w:rFonts w:hint="eastAsia" w:ascii="宋体" w:hAnsi="宋体" w:eastAsia="宋体" w:cs="宋体"/>
          <w:color w:val="auto"/>
          <w:spacing w:val="-3"/>
        </w:rPr>
        <w:t>采购设备的名称</w:t>
      </w:r>
      <w:r>
        <w:rPr>
          <w:rFonts w:hint="eastAsia" w:ascii="宋体" w:hAnsi="宋体" w:eastAsia="宋体" w:cs="宋体"/>
          <w:color w:val="auto"/>
          <w:kern w:val="0"/>
        </w:rPr>
        <w:t>: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贺州市皮肤病防治院危旧房改住房改造（门诊楼）项目污水处理设备</w:t>
      </w:r>
    </w:p>
    <w:p>
      <w:pPr>
        <w:numPr>
          <w:ilvl w:val="0"/>
          <w:numId w:val="2"/>
        </w:numPr>
        <w:spacing w:line="360" w:lineRule="auto"/>
        <w:ind w:leftChars="400"/>
        <w:rPr>
          <w:rFonts w:hint="eastAsia" w:ascii="宋体" w:hAnsi="宋体" w:eastAsia="宋体" w:cs="宋体"/>
          <w:color w:val="auto"/>
          <w:kern w:val="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lang w:val="en-US" w:eastAsia="zh-CN"/>
        </w:rPr>
        <w:t>采购数量：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贺州市皮肤病防治院危旧房改住房改造（门诊楼）项目污水处理设备一套</w:t>
      </w:r>
    </w:p>
    <w:p>
      <w:pPr>
        <w:numPr>
          <w:ilvl w:val="0"/>
          <w:numId w:val="2"/>
        </w:numPr>
        <w:spacing w:line="360" w:lineRule="auto"/>
        <w:ind w:leftChars="400"/>
        <w:rPr>
          <w:rFonts w:hint="eastAsia" w:ascii="宋体" w:hAnsi="宋体" w:eastAsia="宋体" w:cs="宋体"/>
          <w:color w:val="auto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</w:rPr>
        <w:t>技术规格</w:t>
      </w:r>
      <w:r>
        <w:rPr>
          <w:rFonts w:hint="eastAsia" w:ascii="宋体" w:hAnsi="宋体" w:eastAsia="宋体" w:cs="宋体"/>
          <w:color w:val="auto"/>
          <w:spacing w:val="-3"/>
          <w:lang w:eastAsia="zh-CN"/>
        </w:rPr>
        <w:t>：</w:t>
      </w:r>
    </w:p>
    <w:tbl>
      <w:tblPr>
        <w:tblStyle w:val="7"/>
        <w:tblW w:w="7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960"/>
        <w:gridCol w:w="3490"/>
        <w:gridCol w:w="875"/>
        <w:gridCol w:w="6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参数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污水提升泵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Q=5m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/h，H＝10m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液位控制器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HQ-2，10A，线长5米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只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不锈钢细格栅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1.0m×0.7m，栅距10mm，不锈钢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混合液回流泵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Q=5m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/h，H＝10m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生物填料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Φ200，L＝2000mm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微孔曝气器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Φ215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只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三叶罗茨鼓风机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Q=1.25m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/min，H=5m，N=2.2kW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套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斜管填料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Φ50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生物填料支架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非标件，炭钢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斜管填料支架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非标件，炭钢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出水堰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厚度3mm，宽度40mm，不锈钢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米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污泥回流泵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Q=5m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/h，H＝10m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臭氧发生器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100g/h，1.15kw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套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水冷系统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0.75kw，1T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套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空压机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静音式，1.5kw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电源开关柜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-301" w:rightChars="-137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800mm×1500mm×400mm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PLC控制器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-301" w:rightChars="-137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XC3-482 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排气扇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-301" w:rightChars="-137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120W，350mm×350mm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微生物菌种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-301" w:rightChars="-137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批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管道、阀门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-301" w:rightChars="-137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批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电线、电缆</w:t>
            </w:r>
          </w:p>
        </w:tc>
        <w:tc>
          <w:tcPr>
            <w:tcW w:w="3490" w:type="dxa"/>
            <w:vAlign w:val="center"/>
          </w:tcPr>
          <w:p>
            <w:pPr>
              <w:spacing w:line="360" w:lineRule="auto"/>
              <w:ind w:left="0" w:leftChars="0" w:right="-301" w:rightChars="-137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批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</w:tr>
    </w:tbl>
    <w:p>
      <w:pPr>
        <w:numPr>
          <w:ilvl w:val="0"/>
          <w:numId w:val="0"/>
        </w:numPr>
        <w:spacing w:line="360" w:lineRule="auto"/>
        <w:ind w:right="0" w:rightChars="0"/>
        <w:rPr>
          <w:rFonts w:hint="eastAsia" w:ascii="宋体" w:hAnsi="宋体" w:eastAsia="宋体" w:cs="宋体"/>
          <w:color w:val="auto"/>
          <w:kern w:val="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40" w:leftChars="200" w:right="165" w:rightChars="75" w:firstLine="428" w:firstLineChars="200"/>
        <w:rPr>
          <w:rFonts w:hint="eastAsia" w:ascii="宋体" w:hAnsi="宋体" w:eastAsia="宋体" w:cs="宋体"/>
          <w:color w:val="auto"/>
          <w:kern w:val="0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pacing w:val="-3"/>
        </w:rPr>
        <w:t>交货期</w:t>
      </w:r>
      <w:r>
        <w:rPr>
          <w:rFonts w:hint="eastAsia" w:ascii="宋体" w:hAnsi="宋体" w:eastAsia="宋体" w:cs="宋体"/>
          <w:color w:val="auto"/>
          <w:spacing w:val="-3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zh-CN"/>
        </w:rPr>
        <w:t>在签订合同后接到采购人发出安装通知后60日历天内完成设备的供货、安装与调试，并完成对使用单位相关人员的操作与使用培训。</w:t>
      </w:r>
    </w:p>
    <w:p>
      <w:pPr>
        <w:pStyle w:val="3"/>
        <w:numPr>
          <w:ilvl w:val="0"/>
          <w:numId w:val="1"/>
        </w:numPr>
        <w:tabs>
          <w:tab w:val="left" w:pos="802"/>
        </w:tabs>
        <w:spacing w:before="123" w:after="0" w:line="360" w:lineRule="auto"/>
        <w:ind w:left="801" w:right="0" w:hanging="401"/>
        <w:jc w:val="left"/>
        <w:rPr>
          <w:rFonts w:hint="eastAsia" w:ascii="宋体" w:hAnsi="宋体" w:eastAsia="宋体" w:cs="宋体"/>
          <w:color w:val="auto"/>
        </w:rPr>
      </w:pPr>
      <w:bookmarkStart w:id="8" w:name="_Toc22956"/>
      <w:bookmarkStart w:id="9" w:name="_Toc28178"/>
      <w:r>
        <w:rPr>
          <w:rFonts w:hint="eastAsia" w:ascii="宋体" w:hAnsi="宋体" w:eastAsia="宋体" w:cs="宋体"/>
          <w:color w:val="auto"/>
        </w:rPr>
        <w:t>投标人资格要求</w:t>
      </w:r>
      <w:bookmarkEnd w:id="8"/>
      <w:bookmarkEnd w:id="9"/>
    </w:p>
    <w:p>
      <w:pPr>
        <w:pStyle w:val="8"/>
        <w:numPr>
          <w:ilvl w:val="1"/>
          <w:numId w:val="1"/>
        </w:numPr>
        <w:tabs>
          <w:tab w:val="left" w:pos="1190"/>
          <w:tab w:val="left" w:pos="4694"/>
          <w:tab w:val="left" w:pos="6290"/>
        </w:tabs>
        <w:spacing w:before="222" w:after="0" w:line="360" w:lineRule="auto"/>
        <w:ind w:left="400" w:right="60" w:rightChars="0" w:firstLine="420"/>
        <w:jc w:val="both"/>
        <w:rPr>
          <w:rFonts w:hint="eastAsia" w:ascii="宋体" w:hAnsi="宋体" w:eastAsia="宋体" w:cs="宋体"/>
          <w:color w:val="auto"/>
          <w:sz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</w:rPr>
        <w:t>本次招标要求投标人须</w:t>
      </w:r>
      <w:r>
        <w:rPr>
          <w:rFonts w:hint="eastAsia" w:ascii="宋体" w:hAnsi="宋体" w:eastAsia="宋体" w:cs="宋体"/>
          <w:color w:val="auto"/>
          <w:sz w:val="21"/>
          <w:u w:val="single"/>
        </w:rPr>
        <w:t>具备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u w:val="single"/>
          <w:lang w:val="en-US" w:eastAsia="zh-CN" w:bidi="zh-CN"/>
        </w:rPr>
        <w:t>环保工程专业承包叁级（及以上）</w:t>
      </w:r>
      <w:r>
        <w:rPr>
          <w:rFonts w:hint="eastAsia" w:ascii="宋体" w:hAnsi="宋体" w:eastAsia="宋体" w:cs="宋体"/>
          <w:color w:val="auto"/>
          <w:sz w:val="21"/>
          <w:u w:val="single"/>
        </w:rPr>
        <w:t>资质，并具有与本招标项目相应的</w:t>
      </w:r>
      <w:r>
        <w:rPr>
          <w:rFonts w:hint="eastAsia" w:ascii="宋体" w:hAnsi="宋体" w:eastAsia="宋体" w:cs="宋体"/>
          <w:color w:val="auto"/>
          <w:spacing w:val="-3"/>
          <w:sz w:val="21"/>
          <w:u w:val="single"/>
        </w:rPr>
        <w:t>供</w:t>
      </w:r>
      <w:r>
        <w:rPr>
          <w:rFonts w:hint="eastAsia" w:ascii="宋体" w:hAnsi="宋体" w:eastAsia="宋体" w:cs="宋体"/>
          <w:color w:val="auto"/>
          <w:sz w:val="21"/>
          <w:u w:val="single"/>
        </w:rPr>
        <w:t>货</w:t>
      </w:r>
      <w:r>
        <w:rPr>
          <w:rFonts w:hint="eastAsia" w:ascii="宋体" w:hAnsi="宋体" w:eastAsia="宋体" w:cs="宋体"/>
          <w:color w:val="auto"/>
          <w:spacing w:val="-3"/>
          <w:sz w:val="21"/>
          <w:u w:val="single"/>
        </w:rPr>
        <w:t>能</w:t>
      </w:r>
      <w:r>
        <w:rPr>
          <w:rFonts w:hint="eastAsia" w:ascii="宋体" w:hAnsi="宋体" w:eastAsia="宋体" w:cs="宋体"/>
          <w:color w:val="auto"/>
          <w:sz w:val="21"/>
          <w:u w:val="single"/>
        </w:rPr>
        <w:t>力。</w:t>
      </w:r>
    </w:p>
    <w:p>
      <w:pPr>
        <w:pStyle w:val="8"/>
        <w:numPr>
          <w:ilvl w:val="1"/>
          <w:numId w:val="1"/>
        </w:numPr>
        <w:tabs>
          <w:tab w:val="left" w:pos="1200"/>
          <w:tab w:val="left" w:pos="3112"/>
          <w:tab w:val="left" w:pos="4600"/>
        </w:tabs>
        <w:spacing w:before="4" w:after="0" w:line="360" w:lineRule="auto"/>
        <w:ind w:left="400" w:right="701" w:firstLine="420"/>
        <w:jc w:val="both"/>
        <w:rPr>
          <w:rFonts w:hint="eastAsia" w:ascii="宋体" w:hAnsi="宋体" w:eastAsia="宋体" w:cs="宋体"/>
          <w:color w:val="auto"/>
          <w:sz w:val="21"/>
        </w:rPr>
      </w:pPr>
      <w:r>
        <w:rPr>
          <w:rFonts w:hint="eastAsia" w:ascii="宋体" w:hAnsi="宋体" w:eastAsia="宋体" w:cs="宋体"/>
          <w:color w:val="auto"/>
          <w:spacing w:val="9"/>
          <w:sz w:val="21"/>
        </w:rPr>
        <w:t>本</w:t>
      </w:r>
      <w:r>
        <w:rPr>
          <w:rFonts w:hint="eastAsia" w:ascii="宋体" w:hAnsi="宋体" w:eastAsia="宋体" w:cs="宋体"/>
          <w:color w:val="auto"/>
          <w:spacing w:val="6"/>
          <w:sz w:val="21"/>
        </w:rPr>
        <w:t>次</w:t>
      </w:r>
      <w:r>
        <w:rPr>
          <w:rFonts w:hint="eastAsia" w:ascii="宋体" w:hAnsi="宋体" w:eastAsia="宋体" w:cs="宋体"/>
          <w:color w:val="auto"/>
          <w:spacing w:val="9"/>
          <w:sz w:val="21"/>
        </w:rPr>
        <w:t>招</w:t>
      </w:r>
      <w:r>
        <w:rPr>
          <w:rFonts w:hint="eastAsia" w:ascii="宋体" w:hAnsi="宋体" w:eastAsia="宋体" w:cs="宋体"/>
          <w:color w:val="auto"/>
          <w:spacing w:val="10"/>
          <w:sz w:val="21"/>
        </w:rPr>
        <w:t>标</w:t>
      </w:r>
      <w:r>
        <w:rPr>
          <w:rFonts w:hint="eastAsia" w:ascii="宋体" w:hAnsi="宋体" w:eastAsia="宋体" w:cs="宋体"/>
          <w:color w:val="auto"/>
          <w:spacing w:val="9"/>
          <w:sz w:val="21"/>
          <w:u w:val="single"/>
        </w:rPr>
        <w:t>不接</w:t>
      </w:r>
      <w:r>
        <w:rPr>
          <w:rFonts w:hint="eastAsia" w:ascii="宋体" w:hAnsi="宋体" w:eastAsia="宋体" w:cs="宋体"/>
          <w:color w:val="auto"/>
          <w:spacing w:val="6"/>
          <w:sz w:val="21"/>
          <w:u w:val="single"/>
        </w:rPr>
        <w:t>受</w:t>
      </w:r>
      <w:r>
        <w:rPr>
          <w:rFonts w:hint="eastAsia" w:ascii="宋体" w:hAnsi="宋体" w:eastAsia="宋体" w:cs="宋体"/>
          <w:color w:val="auto"/>
          <w:spacing w:val="6"/>
          <w:sz w:val="21"/>
        </w:rPr>
        <w:t>联</w:t>
      </w:r>
      <w:r>
        <w:rPr>
          <w:rFonts w:hint="eastAsia" w:ascii="宋体" w:hAnsi="宋体" w:eastAsia="宋体" w:cs="宋体"/>
          <w:color w:val="auto"/>
          <w:spacing w:val="9"/>
          <w:sz w:val="21"/>
        </w:rPr>
        <w:t>合</w:t>
      </w:r>
      <w:r>
        <w:rPr>
          <w:rFonts w:hint="eastAsia" w:ascii="宋体" w:hAnsi="宋体" w:eastAsia="宋体" w:cs="宋体"/>
          <w:color w:val="auto"/>
          <w:spacing w:val="6"/>
          <w:sz w:val="21"/>
        </w:rPr>
        <w:t>体</w:t>
      </w:r>
      <w:r>
        <w:rPr>
          <w:rFonts w:hint="eastAsia" w:ascii="宋体" w:hAnsi="宋体" w:eastAsia="宋体" w:cs="宋体"/>
          <w:color w:val="auto"/>
          <w:spacing w:val="9"/>
          <w:sz w:val="21"/>
        </w:rPr>
        <w:t>投标。</w:t>
      </w:r>
    </w:p>
    <w:p>
      <w:pPr>
        <w:pStyle w:val="8"/>
        <w:numPr>
          <w:ilvl w:val="1"/>
          <w:numId w:val="1"/>
        </w:numPr>
        <w:tabs>
          <w:tab w:val="left" w:pos="1190"/>
        </w:tabs>
        <w:spacing w:before="0" w:after="0" w:line="360" w:lineRule="auto"/>
        <w:ind w:left="400" w:right="0" w:firstLine="420"/>
        <w:jc w:val="left"/>
        <w:rPr>
          <w:rFonts w:hint="eastAsia" w:ascii="宋体" w:hAnsi="宋体" w:eastAsia="宋体" w:cs="宋体"/>
          <w:color w:val="auto"/>
          <w:sz w:val="21"/>
        </w:rPr>
      </w:pPr>
      <w:r>
        <w:rPr>
          <w:rFonts w:hint="eastAsia" w:ascii="宋体" w:hAnsi="宋体" w:eastAsia="宋体" w:cs="宋体"/>
          <w:color w:val="auto"/>
          <w:spacing w:val="-3"/>
          <w:sz w:val="21"/>
        </w:rPr>
        <w:t>一个制造商对同一品牌同一型号的设备，仅能委托一个代理商参加投标。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9" w:after="0" w:line="360" w:lineRule="auto"/>
        <w:ind w:left="805" w:right="0" w:hanging="403"/>
        <w:jc w:val="left"/>
        <w:textAlignment w:val="auto"/>
        <w:rPr>
          <w:rFonts w:hint="eastAsia" w:ascii="宋体" w:hAnsi="宋体" w:eastAsia="宋体" w:cs="宋体"/>
          <w:color w:val="auto"/>
        </w:rPr>
      </w:pPr>
      <w:bookmarkStart w:id="10" w:name="_bookmark5"/>
      <w:bookmarkEnd w:id="10"/>
      <w:bookmarkStart w:id="11" w:name="_bookmark5"/>
      <w:bookmarkEnd w:id="11"/>
      <w:bookmarkStart w:id="12" w:name="_Toc9121"/>
      <w:bookmarkStart w:id="13" w:name="_Toc25901"/>
      <w:r>
        <w:rPr>
          <w:rFonts w:hint="eastAsia" w:ascii="宋体" w:hAnsi="宋体" w:eastAsia="宋体" w:cs="宋体"/>
          <w:color w:val="auto"/>
        </w:rPr>
        <w:t>招标文件的获取</w:t>
      </w:r>
      <w:bookmarkEnd w:id="12"/>
      <w:bookmarkEnd w:id="13"/>
    </w:p>
    <w:p>
      <w:pPr>
        <w:pStyle w:val="4"/>
        <w:tabs>
          <w:tab w:val="left" w:pos="5016"/>
          <w:tab w:val="left" w:pos="6312"/>
          <w:tab w:val="left" w:pos="7466"/>
          <w:tab w:val="left" w:pos="9240"/>
        </w:tabs>
        <w:spacing w:before="192" w:line="360" w:lineRule="auto"/>
        <w:ind w:right="59" w:rightChars="27"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4.1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</w:rPr>
        <w:t>凡</w:t>
      </w:r>
      <w:r>
        <w:rPr>
          <w:rFonts w:hint="eastAsia" w:ascii="宋体" w:hAnsi="宋体" w:eastAsia="宋体" w:cs="宋体"/>
          <w:color w:val="auto"/>
        </w:rPr>
        <w:t>有</w:t>
      </w:r>
      <w:r>
        <w:rPr>
          <w:rFonts w:hint="eastAsia" w:ascii="宋体" w:hAnsi="宋体" w:eastAsia="宋体" w:cs="宋体"/>
          <w:color w:val="auto"/>
          <w:spacing w:val="-3"/>
        </w:rPr>
        <w:t>意</w:t>
      </w:r>
      <w:r>
        <w:rPr>
          <w:rFonts w:hint="eastAsia" w:ascii="宋体" w:hAnsi="宋体" w:eastAsia="宋体" w:cs="宋体"/>
          <w:color w:val="auto"/>
        </w:rPr>
        <w:t>参</w:t>
      </w:r>
      <w:r>
        <w:rPr>
          <w:rFonts w:hint="eastAsia" w:ascii="宋体" w:hAnsi="宋体" w:eastAsia="宋体" w:cs="宋体"/>
          <w:color w:val="auto"/>
          <w:spacing w:val="-3"/>
        </w:rPr>
        <w:t>加</w:t>
      </w:r>
      <w:r>
        <w:rPr>
          <w:rFonts w:hint="eastAsia" w:ascii="宋体" w:hAnsi="宋体" w:eastAsia="宋体" w:cs="宋体"/>
          <w:color w:val="auto"/>
        </w:rPr>
        <w:t>投</w:t>
      </w:r>
      <w:r>
        <w:rPr>
          <w:rFonts w:hint="eastAsia" w:ascii="宋体" w:hAnsi="宋体" w:eastAsia="宋体" w:cs="宋体"/>
          <w:color w:val="auto"/>
          <w:spacing w:val="-3"/>
        </w:rPr>
        <w:t>标</w:t>
      </w:r>
      <w:r>
        <w:rPr>
          <w:rFonts w:hint="eastAsia" w:ascii="宋体" w:hAnsi="宋体" w:eastAsia="宋体" w:cs="宋体"/>
          <w:color w:val="auto"/>
        </w:rPr>
        <w:t>者，</w:t>
      </w:r>
      <w:r>
        <w:rPr>
          <w:rFonts w:hint="eastAsia" w:ascii="宋体" w:hAnsi="宋体" w:eastAsia="宋体" w:cs="宋体"/>
          <w:color w:val="auto"/>
          <w:spacing w:val="-3"/>
        </w:rPr>
        <w:t>请</w:t>
      </w:r>
      <w:r>
        <w:rPr>
          <w:rFonts w:hint="eastAsia" w:ascii="宋体" w:hAnsi="宋体" w:eastAsia="宋体" w:cs="宋体"/>
          <w:color w:val="auto"/>
        </w:rPr>
        <w:t>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2019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28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2019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2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pacing w:val="-39"/>
        </w:rPr>
        <w:t>，</w:t>
      </w:r>
      <w:r>
        <w:rPr>
          <w:rFonts w:hint="eastAsia" w:ascii="宋体" w:hAnsi="宋体" w:eastAsia="宋体" w:cs="宋体"/>
          <w:color w:val="auto"/>
        </w:rPr>
        <w:t>每</w:t>
      </w:r>
      <w:r>
        <w:rPr>
          <w:rFonts w:hint="eastAsia" w:ascii="宋体" w:hAnsi="宋体" w:eastAsia="宋体" w:cs="宋体"/>
          <w:color w:val="auto"/>
          <w:spacing w:val="-3"/>
        </w:rPr>
        <w:t>日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上午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>8:30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11：30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，下午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>14：30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至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17：00 </w:t>
      </w:r>
      <w:r>
        <w:rPr>
          <w:rFonts w:hint="eastAsia" w:ascii="宋体" w:hAnsi="宋体" w:eastAsia="宋体" w:cs="宋体"/>
          <w:color w:val="auto"/>
          <w:w w:val="100"/>
        </w:rPr>
        <w:t>（北</w:t>
      </w:r>
      <w:r>
        <w:rPr>
          <w:rFonts w:hint="eastAsia" w:ascii="宋体" w:hAnsi="宋体" w:eastAsia="宋体" w:cs="宋体"/>
          <w:color w:val="auto"/>
          <w:spacing w:val="-3"/>
          <w:w w:val="100"/>
        </w:rPr>
        <w:t>京</w:t>
      </w:r>
      <w:r>
        <w:rPr>
          <w:rFonts w:hint="eastAsia" w:ascii="宋体" w:hAnsi="宋体" w:eastAsia="宋体" w:cs="宋体"/>
          <w:color w:val="auto"/>
          <w:w w:val="100"/>
        </w:rPr>
        <w:t>时</w:t>
      </w:r>
      <w:r>
        <w:rPr>
          <w:rFonts w:hint="eastAsia" w:ascii="宋体" w:hAnsi="宋体" w:eastAsia="宋体" w:cs="宋体"/>
          <w:color w:val="auto"/>
          <w:spacing w:val="-3"/>
          <w:w w:val="100"/>
        </w:rPr>
        <w:t>间</w:t>
      </w:r>
      <w:r>
        <w:rPr>
          <w:rFonts w:hint="eastAsia" w:ascii="宋体" w:hAnsi="宋体" w:eastAsia="宋体" w:cs="宋体"/>
          <w:color w:val="auto"/>
          <w:spacing w:val="-17"/>
          <w:w w:val="100"/>
        </w:rPr>
        <w:t>，</w:t>
      </w:r>
      <w:r>
        <w:rPr>
          <w:rFonts w:hint="eastAsia" w:ascii="宋体" w:hAnsi="宋体" w:eastAsia="宋体" w:cs="宋体"/>
          <w:color w:val="auto"/>
          <w:w w:val="100"/>
        </w:rPr>
        <w:t>下同</w:t>
      </w:r>
      <w:r>
        <w:rPr>
          <w:rFonts w:hint="eastAsia" w:ascii="宋体" w:hAnsi="宋体" w:eastAsia="宋体" w:cs="宋体"/>
          <w:color w:val="auto"/>
          <w:spacing w:val="-108"/>
          <w:w w:val="100"/>
        </w:rPr>
        <w:t>）</w:t>
      </w:r>
      <w:r>
        <w:rPr>
          <w:rFonts w:hint="eastAsia" w:ascii="宋体" w:hAnsi="宋体" w:eastAsia="宋体" w:cs="宋体"/>
          <w:color w:val="auto"/>
          <w:spacing w:val="-17"/>
          <w:w w:val="100"/>
        </w:rPr>
        <w:t>，</w:t>
      </w:r>
      <w:r>
        <w:rPr>
          <w:rFonts w:hint="eastAsia" w:ascii="宋体" w:hAnsi="宋体" w:eastAsia="宋体" w:cs="宋体"/>
          <w:color w:val="auto"/>
          <w:spacing w:val="-1"/>
          <w:w w:val="100"/>
        </w:rPr>
        <w:t>在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贺州市公共资源交易中心综合部（</w:t>
      </w:r>
      <w:bookmarkStart w:id="14" w:name="OLE_LINK11"/>
      <w:bookmarkStart w:id="15" w:name="OLE_LINK12"/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地址：贺州市鞍山西路83-1号4楼；联系电话：0774-5268001、0774-</w:t>
      </w:r>
      <w:bookmarkEnd w:id="14"/>
      <w:bookmarkEnd w:id="15"/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5267896）</w:t>
      </w:r>
      <w:r>
        <w:rPr>
          <w:rFonts w:hint="eastAsia" w:ascii="宋体" w:hAnsi="宋体" w:eastAsia="宋体" w:cs="宋体"/>
          <w:color w:val="auto"/>
          <w:spacing w:val="-3"/>
          <w:w w:val="100"/>
        </w:rPr>
        <w:t>持</w:t>
      </w:r>
      <w:r>
        <w:rPr>
          <w:rFonts w:hint="eastAsia" w:ascii="宋体" w:hAnsi="宋体" w:eastAsia="宋体" w:cs="宋体"/>
          <w:color w:val="auto"/>
          <w:w w:val="100"/>
        </w:rPr>
        <w:t>单</w:t>
      </w:r>
      <w:r>
        <w:rPr>
          <w:rFonts w:hint="eastAsia" w:ascii="宋体" w:hAnsi="宋体" w:eastAsia="宋体" w:cs="宋体"/>
          <w:color w:val="auto"/>
          <w:spacing w:val="-3"/>
          <w:w w:val="100"/>
        </w:rPr>
        <w:t>位</w:t>
      </w:r>
      <w:r>
        <w:rPr>
          <w:rFonts w:hint="eastAsia" w:ascii="宋体" w:hAnsi="宋体" w:eastAsia="宋体" w:cs="宋体"/>
          <w:color w:val="auto"/>
          <w:w w:val="100"/>
        </w:rPr>
        <w:t>介</w:t>
      </w:r>
      <w:r>
        <w:rPr>
          <w:rFonts w:hint="eastAsia" w:ascii="宋体" w:hAnsi="宋体" w:eastAsia="宋体" w:cs="宋体"/>
          <w:color w:val="auto"/>
          <w:spacing w:val="-3"/>
          <w:w w:val="100"/>
        </w:rPr>
        <w:t>绍</w:t>
      </w:r>
      <w:r>
        <w:rPr>
          <w:rFonts w:hint="eastAsia" w:ascii="宋体" w:hAnsi="宋体" w:eastAsia="宋体" w:cs="宋体"/>
          <w:color w:val="auto"/>
          <w:w w:val="100"/>
        </w:rPr>
        <w:t>信</w:t>
      </w:r>
      <w:r>
        <w:rPr>
          <w:rFonts w:hint="eastAsia" w:ascii="宋体" w:hAnsi="宋体" w:eastAsia="宋体" w:cs="宋体"/>
          <w:color w:val="auto"/>
          <w:spacing w:val="-3"/>
          <w:w w:val="100"/>
        </w:rPr>
        <w:t>购买</w:t>
      </w:r>
      <w:r>
        <w:rPr>
          <w:rFonts w:hint="eastAsia" w:ascii="宋体" w:hAnsi="宋体" w:eastAsia="宋体" w:cs="宋体"/>
          <w:color w:val="auto"/>
          <w:w w:val="100"/>
        </w:rPr>
        <w:t>招标</w:t>
      </w:r>
      <w:r>
        <w:rPr>
          <w:rFonts w:hint="eastAsia" w:ascii="宋体" w:hAnsi="宋体" w:eastAsia="宋体" w:cs="宋体"/>
          <w:color w:val="auto"/>
          <w:spacing w:val="-3"/>
          <w:w w:val="100"/>
        </w:rPr>
        <w:t>文件</w:t>
      </w:r>
      <w:r>
        <w:rPr>
          <w:rFonts w:hint="eastAsia" w:ascii="宋体" w:hAnsi="宋体" w:eastAsia="宋体" w:cs="宋体"/>
          <w:color w:val="auto"/>
          <w:spacing w:val="-3"/>
          <w:w w:val="100"/>
          <w:lang w:eastAsia="zh-CN"/>
        </w:rPr>
        <w:t>。</w:t>
      </w:r>
    </w:p>
    <w:p>
      <w:pPr>
        <w:pStyle w:val="4"/>
        <w:tabs>
          <w:tab w:val="left" w:pos="3760"/>
        </w:tabs>
        <w:spacing w:line="360" w:lineRule="auto"/>
        <w:ind w:left="82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4.2</w:t>
      </w:r>
      <w:r>
        <w:rPr>
          <w:rFonts w:hint="eastAsia" w:ascii="宋体" w:hAnsi="宋体" w:eastAsia="宋体" w:cs="宋体"/>
          <w:color w:val="auto"/>
          <w:spacing w:val="2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</w:rPr>
        <w:t>招</w:t>
      </w:r>
      <w:r>
        <w:rPr>
          <w:rFonts w:hint="eastAsia" w:ascii="宋体" w:hAnsi="宋体" w:eastAsia="宋体" w:cs="宋体"/>
          <w:color w:val="auto"/>
        </w:rPr>
        <w:t>标</w:t>
      </w:r>
      <w:r>
        <w:rPr>
          <w:rFonts w:hint="eastAsia" w:ascii="宋体" w:hAnsi="宋体" w:eastAsia="宋体" w:cs="宋体"/>
          <w:color w:val="auto"/>
          <w:spacing w:val="-3"/>
        </w:rPr>
        <w:t>文</w:t>
      </w:r>
      <w:r>
        <w:rPr>
          <w:rFonts w:hint="eastAsia" w:ascii="宋体" w:hAnsi="宋体" w:eastAsia="宋体" w:cs="宋体"/>
          <w:color w:val="auto"/>
        </w:rPr>
        <w:t>件</w:t>
      </w:r>
      <w:r>
        <w:rPr>
          <w:rFonts w:hint="eastAsia" w:ascii="宋体" w:hAnsi="宋体" w:eastAsia="宋体" w:cs="宋体"/>
          <w:color w:val="auto"/>
          <w:spacing w:val="-3"/>
        </w:rPr>
        <w:t>每</w:t>
      </w:r>
      <w:r>
        <w:rPr>
          <w:rFonts w:hint="eastAsia" w:ascii="宋体" w:hAnsi="宋体" w:eastAsia="宋体" w:cs="宋体"/>
          <w:color w:val="auto"/>
        </w:rPr>
        <w:t>套</w:t>
      </w:r>
      <w:r>
        <w:rPr>
          <w:rFonts w:hint="eastAsia" w:ascii="宋体" w:hAnsi="宋体" w:eastAsia="宋体" w:cs="宋体"/>
          <w:color w:val="auto"/>
          <w:spacing w:val="-3"/>
        </w:rPr>
        <w:t>售</w:t>
      </w:r>
      <w:r>
        <w:rPr>
          <w:rFonts w:hint="eastAsia" w:ascii="宋体" w:hAnsi="宋体" w:eastAsia="宋体" w:cs="宋体"/>
          <w:color w:val="auto"/>
        </w:rPr>
        <w:t>价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300 </w:t>
      </w:r>
      <w:r>
        <w:rPr>
          <w:rFonts w:hint="eastAsia" w:ascii="宋体" w:hAnsi="宋体" w:eastAsia="宋体" w:cs="宋体"/>
          <w:color w:val="auto"/>
        </w:rPr>
        <w:t>元</w:t>
      </w:r>
      <w:r>
        <w:rPr>
          <w:rFonts w:hint="eastAsia" w:ascii="宋体" w:hAnsi="宋体" w:eastAsia="宋体" w:cs="宋体"/>
          <w:color w:val="auto"/>
          <w:spacing w:val="-3"/>
        </w:rPr>
        <w:t>，</w:t>
      </w:r>
      <w:r>
        <w:rPr>
          <w:rFonts w:hint="eastAsia" w:ascii="宋体" w:hAnsi="宋体" w:eastAsia="宋体" w:cs="宋体"/>
          <w:color w:val="auto"/>
        </w:rPr>
        <w:t>售</w:t>
      </w:r>
      <w:r>
        <w:rPr>
          <w:rFonts w:hint="eastAsia" w:ascii="宋体" w:hAnsi="宋体" w:eastAsia="宋体" w:cs="宋体"/>
          <w:color w:val="auto"/>
          <w:spacing w:val="-3"/>
        </w:rPr>
        <w:t>后</w:t>
      </w:r>
      <w:r>
        <w:rPr>
          <w:rFonts w:hint="eastAsia" w:ascii="宋体" w:hAnsi="宋体" w:eastAsia="宋体" w:cs="宋体"/>
          <w:color w:val="auto"/>
        </w:rPr>
        <w:t>不</w:t>
      </w:r>
      <w:r>
        <w:rPr>
          <w:rFonts w:hint="eastAsia" w:ascii="宋体" w:hAnsi="宋体" w:eastAsia="宋体" w:cs="宋体"/>
          <w:color w:val="auto"/>
          <w:spacing w:val="-3"/>
        </w:rPr>
        <w:t>退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pStyle w:val="3"/>
        <w:numPr>
          <w:ilvl w:val="0"/>
          <w:numId w:val="1"/>
        </w:numPr>
        <w:tabs>
          <w:tab w:val="left" w:pos="802"/>
        </w:tabs>
        <w:spacing w:before="109" w:after="0" w:line="360" w:lineRule="auto"/>
        <w:ind w:left="801" w:right="0" w:hanging="401"/>
        <w:jc w:val="left"/>
        <w:rPr>
          <w:rFonts w:hint="eastAsia" w:ascii="宋体" w:hAnsi="宋体" w:eastAsia="宋体" w:cs="宋体"/>
          <w:color w:val="auto"/>
        </w:rPr>
      </w:pPr>
      <w:bookmarkStart w:id="16" w:name="_bookmark6"/>
      <w:bookmarkEnd w:id="16"/>
      <w:bookmarkStart w:id="17" w:name="_bookmark6"/>
      <w:bookmarkEnd w:id="17"/>
      <w:bookmarkStart w:id="18" w:name="_Toc2727"/>
      <w:bookmarkStart w:id="19" w:name="_Toc5494"/>
      <w:r>
        <w:rPr>
          <w:rFonts w:hint="eastAsia" w:ascii="宋体" w:hAnsi="宋体" w:eastAsia="宋体" w:cs="宋体"/>
          <w:color w:val="auto"/>
        </w:rPr>
        <w:t>投标文件的递交</w:t>
      </w:r>
      <w:bookmarkEnd w:id="18"/>
      <w:bookmarkEnd w:id="19"/>
    </w:p>
    <w:p>
      <w:pPr>
        <w:pStyle w:val="4"/>
        <w:tabs>
          <w:tab w:val="left" w:pos="1345"/>
          <w:tab w:val="left" w:pos="2502"/>
          <w:tab w:val="left" w:pos="3657"/>
          <w:tab w:val="left" w:pos="6595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5.1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</w:rPr>
        <w:t>投</w:t>
      </w:r>
      <w:r>
        <w:rPr>
          <w:rFonts w:hint="eastAsia" w:ascii="宋体" w:hAnsi="宋体" w:eastAsia="宋体" w:cs="宋体"/>
          <w:color w:val="auto"/>
        </w:rPr>
        <w:t>标</w:t>
      </w:r>
      <w:r>
        <w:rPr>
          <w:rFonts w:hint="eastAsia" w:ascii="宋体" w:hAnsi="宋体" w:eastAsia="宋体" w:cs="宋体"/>
          <w:color w:val="auto"/>
          <w:spacing w:val="-3"/>
        </w:rPr>
        <w:t>文</w:t>
      </w:r>
      <w:r>
        <w:rPr>
          <w:rFonts w:hint="eastAsia" w:ascii="宋体" w:hAnsi="宋体" w:eastAsia="宋体" w:cs="宋体"/>
          <w:color w:val="auto"/>
        </w:rPr>
        <w:t>件</w:t>
      </w:r>
      <w:r>
        <w:rPr>
          <w:rFonts w:hint="eastAsia" w:ascii="宋体" w:hAnsi="宋体" w:eastAsia="宋体" w:cs="宋体"/>
          <w:color w:val="auto"/>
          <w:spacing w:val="-3"/>
        </w:rPr>
        <w:t>递</w:t>
      </w:r>
      <w:r>
        <w:rPr>
          <w:rFonts w:hint="eastAsia" w:ascii="宋体" w:hAnsi="宋体" w:eastAsia="宋体" w:cs="宋体"/>
          <w:color w:val="auto"/>
        </w:rPr>
        <w:t>交</w:t>
      </w:r>
      <w:r>
        <w:rPr>
          <w:rFonts w:hint="eastAsia" w:ascii="宋体" w:hAnsi="宋体" w:eastAsia="宋体" w:cs="宋体"/>
          <w:color w:val="auto"/>
          <w:spacing w:val="-3"/>
        </w:rPr>
        <w:t>的</w:t>
      </w:r>
      <w:r>
        <w:rPr>
          <w:rFonts w:hint="eastAsia" w:ascii="宋体" w:hAnsi="宋体" w:eastAsia="宋体" w:cs="宋体"/>
          <w:color w:val="auto"/>
        </w:rPr>
        <w:t>截止</w:t>
      </w:r>
      <w:r>
        <w:rPr>
          <w:rFonts w:hint="eastAsia" w:ascii="宋体" w:hAnsi="宋体" w:eastAsia="宋体" w:cs="宋体"/>
          <w:color w:val="auto"/>
          <w:spacing w:val="-3"/>
        </w:rPr>
        <w:t>时</w:t>
      </w:r>
      <w:r>
        <w:rPr>
          <w:rFonts w:hint="eastAsia" w:ascii="宋体" w:hAnsi="宋体" w:eastAsia="宋体" w:cs="宋体"/>
          <w:color w:val="auto"/>
        </w:rPr>
        <w:t>间</w:t>
      </w:r>
      <w:r>
        <w:rPr>
          <w:rFonts w:hint="eastAsia" w:ascii="宋体" w:hAnsi="宋体" w:eastAsia="宋体" w:cs="宋体"/>
          <w:color w:val="auto"/>
          <w:spacing w:val="-3"/>
        </w:rPr>
        <w:t>（</w:t>
      </w:r>
      <w:r>
        <w:rPr>
          <w:rFonts w:hint="eastAsia" w:ascii="宋体" w:hAnsi="宋体" w:eastAsia="宋体" w:cs="宋体"/>
          <w:color w:val="auto"/>
        </w:rPr>
        <w:t>投</w:t>
      </w:r>
      <w:r>
        <w:rPr>
          <w:rFonts w:hint="eastAsia" w:ascii="宋体" w:hAnsi="宋体" w:eastAsia="宋体" w:cs="宋体"/>
          <w:color w:val="auto"/>
          <w:spacing w:val="-3"/>
        </w:rPr>
        <w:t>标</w:t>
      </w:r>
      <w:r>
        <w:rPr>
          <w:rFonts w:hint="eastAsia" w:ascii="宋体" w:hAnsi="宋体" w:eastAsia="宋体" w:cs="宋体"/>
          <w:color w:val="auto"/>
        </w:rPr>
        <w:t>截</w:t>
      </w:r>
      <w:r>
        <w:rPr>
          <w:rFonts w:hint="eastAsia" w:ascii="宋体" w:hAnsi="宋体" w:eastAsia="宋体" w:cs="宋体"/>
          <w:color w:val="auto"/>
          <w:spacing w:val="-3"/>
        </w:rPr>
        <w:t>止</w:t>
      </w:r>
      <w:r>
        <w:rPr>
          <w:rFonts w:hint="eastAsia" w:ascii="宋体" w:hAnsi="宋体" w:eastAsia="宋体" w:cs="宋体"/>
          <w:color w:val="auto"/>
        </w:rPr>
        <w:t>时</w:t>
      </w:r>
      <w:r>
        <w:rPr>
          <w:rFonts w:hint="eastAsia" w:ascii="宋体" w:hAnsi="宋体" w:eastAsia="宋体" w:cs="宋体"/>
          <w:color w:val="auto"/>
          <w:spacing w:val="-3"/>
        </w:rPr>
        <w:t>间</w:t>
      </w:r>
      <w:r>
        <w:rPr>
          <w:rFonts w:hint="eastAsia" w:ascii="宋体" w:hAnsi="宋体" w:eastAsia="宋体" w:cs="宋体"/>
          <w:color w:val="auto"/>
        </w:rPr>
        <w:t>，下</w:t>
      </w:r>
      <w:r>
        <w:rPr>
          <w:rFonts w:hint="eastAsia" w:ascii="宋体" w:hAnsi="宋体" w:eastAsia="宋体" w:cs="宋体"/>
          <w:color w:val="auto"/>
          <w:spacing w:val="-3"/>
        </w:rPr>
        <w:t>同</w:t>
      </w:r>
      <w:r>
        <w:rPr>
          <w:rFonts w:hint="eastAsia" w:ascii="宋体" w:hAnsi="宋体" w:eastAsia="宋体" w:cs="宋体"/>
          <w:color w:val="auto"/>
        </w:rPr>
        <w:t>）</w:t>
      </w:r>
      <w:r>
        <w:rPr>
          <w:rFonts w:hint="eastAsia" w:ascii="宋体" w:hAnsi="宋体" w:eastAsia="宋体" w:cs="宋体"/>
          <w:color w:val="auto"/>
          <w:spacing w:val="-3"/>
        </w:rPr>
        <w:t>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2019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auto"/>
        </w:rPr>
        <w:t>时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00 </w:t>
      </w:r>
      <w:r>
        <w:rPr>
          <w:rFonts w:hint="eastAsia" w:ascii="宋体" w:hAnsi="宋体" w:eastAsia="宋体" w:cs="宋体"/>
          <w:color w:val="auto"/>
          <w:spacing w:val="-3"/>
        </w:rPr>
        <w:t>分</w:t>
      </w:r>
      <w:r>
        <w:rPr>
          <w:rFonts w:hint="eastAsia" w:ascii="宋体" w:hAnsi="宋体" w:eastAsia="宋体" w:cs="宋体"/>
          <w:color w:val="auto"/>
        </w:rPr>
        <w:t>，</w:t>
      </w:r>
      <w:r>
        <w:rPr>
          <w:rFonts w:hint="eastAsia" w:ascii="宋体" w:hAnsi="宋体" w:eastAsia="宋体" w:cs="宋体"/>
          <w:color w:val="auto"/>
          <w:spacing w:val="-3"/>
        </w:rPr>
        <w:t>地</w:t>
      </w:r>
      <w:r>
        <w:rPr>
          <w:rFonts w:hint="eastAsia" w:ascii="宋体" w:hAnsi="宋体" w:eastAsia="宋体" w:cs="宋体"/>
          <w:color w:val="auto"/>
        </w:rPr>
        <w:t>点</w:t>
      </w:r>
      <w:r>
        <w:rPr>
          <w:rFonts w:hint="eastAsia" w:ascii="宋体" w:hAnsi="宋体" w:eastAsia="宋体" w:cs="宋体"/>
          <w:color w:val="auto"/>
          <w:spacing w:val="-3"/>
        </w:rPr>
        <w:t>为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贺州市公共资源交易中心交易大厅（贺州市鞍山西路83-1号四楼）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  <w:t>（详见当天电子显示屏）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pStyle w:val="4"/>
        <w:spacing w:before="4" w:line="360" w:lineRule="auto"/>
        <w:ind w:right="-160" w:rightChars="0" w:firstLine="419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5.2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7"/>
        </w:rPr>
        <w:t>逾期送达的、未送达指定地点的或者不按照招标文件要求密封的投标文件，招标</w:t>
      </w:r>
      <w:r>
        <w:rPr>
          <w:rFonts w:hint="eastAsia" w:ascii="宋体" w:hAnsi="宋体" w:eastAsia="宋体" w:cs="宋体"/>
          <w:color w:val="auto"/>
          <w:spacing w:val="-5"/>
        </w:rPr>
        <w:t>人将予以拒收。</w:t>
      </w:r>
    </w:p>
    <w:p>
      <w:pPr>
        <w:pStyle w:val="3"/>
        <w:numPr>
          <w:ilvl w:val="0"/>
          <w:numId w:val="1"/>
        </w:numPr>
        <w:tabs>
          <w:tab w:val="left" w:pos="802"/>
        </w:tabs>
        <w:spacing w:before="109" w:after="0" w:line="360" w:lineRule="auto"/>
        <w:ind w:left="801" w:right="0" w:hanging="401"/>
        <w:jc w:val="left"/>
        <w:rPr>
          <w:rFonts w:hint="eastAsia" w:ascii="宋体" w:hAnsi="宋体" w:eastAsia="宋体" w:cs="宋体"/>
          <w:color w:val="auto"/>
        </w:rPr>
      </w:pPr>
      <w:bookmarkStart w:id="20" w:name="_bookmark7"/>
      <w:bookmarkEnd w:id="20"/>
      <w:bookmarkStart w:id="21" w:name="_bookmark7"/>
      <w:bookmarkEnd w:id="21"/>
      <w:bookmarkStart w:id="22" w:name="_Toc3921"/>
      <w:bookmarkStart w:id="23" w:name="_Toc23933"/>
      <w:r>
        <w:rPr>
          <w:rFonts w:hint="eastAsia" w:ascii="宋体" w:hAnsi="宋体" w:eastAsia="宋体" w:cs="宋体"/>
          <w:color w:val="auto"/>
        </w:rPr>
        <w:t>发布公告的媒介</w:t>
      </w:r>
      <w:bookmarkEnd w:id="22"/>
      <w:bookmarkEnd w:id="23"/>
    </w:p>
    <w:p>
      <w:pPr>
        <w:pStyle w:val="4"/>
        <w:tabs>
          <w:tab w:val="left" w:pos="4180"/>
        </w:tabs>
        <w:spacing w:before="191" w:line="360" w:lineRule="auto"/>
        <w:ind w:left="82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本次</w:t>
      </w:r>
      <w:r>
        <w:rPr>
          <w:rFonts w:hint="eastAsia" w:ascii="宋体" w:hAnsi="宋体" w:eastAsia="宋体" w:cs="宋体"/>
          <w:color w:val="auto"/>
          <w:spacing w:val="-3"/>
        </w:rPr>
        <w:t>招</w:t>
      </w:r>
      <w:r>
        <w:rPr>
          <w:rFonts w:hint="eastAsia" w:ascii="宋体" w:hAnsi="宋体" w:eastAsia="宋体" w:cs="宋体"/>
          <w:color w:val="auto"/>
        </w:rPr>
        <w:t>标</w:t>
      </w:r>
      <w:r>
        <w:rPr>
          <w:rFonts w:hint="eastAsia" w:ascii="宋体" w:hAnsi="宋体" w:eastAsia="宋体" w:cs="宋体"/>
          <w:color w:val="auto"/>
          <w:spacing w:val="-3"/>
        </w:rPr>
        <w:t>公</w:t>
      </w:r>
      <w:r>
        <w:rPr>
          <w:rFonts w:hint="eastAsia" w:ascii="宋体" w:hAnsi="宋体" w:eastAsia="宋体" w:cs="宋体"/>
          <w:color w:val="auto"/>
        </w:rPr>
        <w:t>告</w:t>
      </w:r>
      <w:r>
        <w:rPr>
          <w:rFonts w:hint="eastAsia" w:ascii="宋体" w:hAnsi="宋体" w:eastAsia="宋体" w:cs="宋体"/>
          <w:color w:val="auto"/>
          <w:spacing w:val="-3"/>
        </w:rPr>
        <w:t>同</w:t>
      </w:r>
      <w:r>
        <w:rPr>
          <w:rFonts w:hint="eastAsia" w:ascii="宋体" w:hAnsi="宋体" w:eastAsia="宋体" w:cs="宋体"/>
          <w:color w:val="auto"/>
        </w:rPr>
        <w:t>时</w:t>
      </w:r>
      <w:r>
        <w:rPr>
          <w:rFonts w:hint="eastAsia" w:ascii="宋体" w:hAnsi="宋体" w:eastAsia="宋体" w:cs="宋体"/>
          <w:color w:val="auto"/>
          <w:spacing w:val="-3"/>
        </w:rPr>
        <w:t>在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>中国采购与招标网、中国政府采购网、广西壮族自治区政府采购网及贺州市公共资源交易中心网</w:t>
      </w:r>
      <w:r>
        <w:rPr>
          <w:rFonts w:hint="eastAsia" w:ascii="宋体" w:hAnsi="宋体" w:eastAsia="宋体" w:cs="宋体"/>
          <w:color w:val="auto"/>
          <w:spacing w:val="-3"/>
        </w:rPr>
        <w:t>上</w:t>
      </w:r>
      <w:r>
        <w:rPr>
          <w:rFonts w:hint="eastAsia" w:ascii="宋体" w:hAnsi="宋体" w:eastAsia="宋体" w:cs="宋体"/>
          <w:color w:val="auto"/>
        </w:rPr>
        <w:t>发</w:t>
      </w:r>
      <w:r>
        <w:rPr>
          <w:rFonts w:hint="eastAsia" w:ascii="宋体" w:hAnsi="宋体" w:eastAsia="宋体" w:cs="宋体"/>
          <w:color w:val="auto"/>
          <w:spacing w:val="-3"/>
        </w:rPr>
        <w:t>布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pStyle w:val="3"/>
        <w:numPr>
          <w:ilvl w:val="0"/>
          <w:numId w:val="1"/>
        </w:numPr>
        <w:tabs>
          <w:tab w:val="left" w:pos="802"/>
        </w:tabs>
        <w:spacing w:before="110" w:after="0" w:line="360" w:lineRule="auto"/>
        <w:ind w:left="801" w:right="0" w:hanging="401"/>
        <w:jc w:val="left"/>
        <w:rPr>
          <w:rFonts w:hint="eastAsia" w:ascii="宋体" w:hAnsi="宋体" w:eastAsia="宋体" w:cs="宋体"/>
          <w:color w:val="auto"/>
        </w:rPr>
      </w:pPr>
      <w:bookmarkStart w:id="24" w:name="_bookmark8"/>
      <w:bookmarkEnd w:id="24"/>
      <w:bookmarkStart w:id="25" w:name="_bookmark8"/>
      <w:bookmarkEnd w:id="25"/>
      <w:bookmarkStart w:id="26" w:name="_Toc28088"/>
      <w:bookmarkStart w:id="27" w:name="_Toc31446"/>
      <w:r>
        <w:rPr>
          <w:rFonts w:hint="eastAsia" w:ascii="宋体" w:hAnsi="宋体" w:eastAsia="宋体" w:cs="宋体"/>
          <w:color w:val="auto"/>
        </w:rPr>
        <w:t>联系方式</w:t>
      </w:r>
      <w:bookmarkEnd w:id="26"/>
      <w:bookmarkEnd w:id="27"/>
    </w:p>
    <w:p>
      <w:pPr>
        <w:widowControl/>
        <w:spacing w:line="360" w:lineRule="auto"/>
        <w:ind w:firstLine="840" w:firstLineChars="4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采购人：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贺州市皮肤病防治院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采购代理机构名称：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  <w:t>中经国际招标集团有限公司</w:t>
      </w:r>
    </w:p>
    <w:p>
      <w:pPr>
        <w:pStyle w:val="4"/>
        <w:spacing w:line="360" w:lineRule="auto"/>
        <w:ind w:left="0" w:firstLine="840" w:firstLineChars="400"/>
        <w:rPr>
          <w:rFonts w:hint="eastAsia" w:ascii="宋体" w:hAnsi="宋体" w:eastAsia="宋体" w:cs="宋体"/>
          <w:color w:val="auto"/>
          <w:sz w:val="20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>广西贺州八步镇灵峰北路16号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址：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贺州市江北中路200号经成大厦608室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</w:t>
      </w:r>
    </w:p>
    <w:p>
      <w:pPr>
        <w:pStyle w:val="4"/>
        <w:spacing w:line="360" w:lineRule="auto"/>
        <w:ind w:left="0" w:firstLine="840" w:firstLineChars="400"/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邮编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542800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地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址：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542800                            </w:t>
      </w:r>
    </w:p>
    <w:p>
      <w:pPr>
        <w:widowControl/>
        <w:spacing w:line="360" w:lineRule="auto"/>
        <w:ind w:firstLine="840" w:firstLineChars="4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联系人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程工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/>
        </w:rPr>
        <w:t xml:space="preserve">        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陈工                              </w:t>
      </w:r>
    </w:p>
    <w:p>
      <w:pPr>
        <w:widowControl/>
        <w:spacing w:line="360" w:lineRule="auto"/>
        <w:ind w:firstLine="840" w:firstLineChars="4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电话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  <w:t>0774-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5677139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电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话: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  <w:t xml:space="preserve">0774-5281169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  <w:t xml:space="preserve">   </w:t>
      </w:r>
    </w:p>
    <w:p>
      <w:pPr>
        <w:widowControl/>
        <w:spacing w:line="360" w:lineRule="auto"/>
        <w:ind w:firstLine="840" w:firstLineChars="4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传真：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  <w:t>0774-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5677139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  <w:t xml:space="preserve">0774-5281169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  <w:t xml:space="preserve">  </w:t>
      </w:r>
    </w:p>
    <w:p>
      <w:pPr>
        <w:widowControl/>
        <w:spacing w:line="360" w:lineRule="auto"/>
        <w:ind w:firstLine="840" w:firstLineChars="4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电子邮箱：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/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电子邮箱：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</w:rPr>
        <w:t xml:space="preserve">2582896370@qq.com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pStyle w:val="2"/>
        <w:spacing w:line="360" w:lineRule="auto"/>
        <w:ind w:right="297"/>
        <w:jc w:val="center"/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</w:pPr>
      <w:bookmarkStart w:id="28" w:name="_bookmark9"/>
      <w:bookmarkEnd w:id="28"/>
    </w:p>
    <w:p>
      <w:pPr>
        <w:pStyle w:val="2"/>
        <w:spacing w:line="360" w:lineRule="auto"/>
        <w:ind w:right="297"/>
        <w:jc w:val="right"/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</w:pPr>
    </w:p>
    <w:p>
      <w:pPr>
        <w:pStyle w:val="2"/>
        <w:spacing w:line="360" w:lineRule="auto"/>
        <w:ind w:right="297"/>
        <w:jc w:val="right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bookmarkStart w:id="29" w:name="_Toc22495"/>
      <w:bookmarkStart w:id="30" w:name="_Toc6063"/>
      <w:bookmarkStart w:id="31" w:name="_Toc3153"/>
      <w:bookmarkStart w:id="32" w:name="_Toc6699"/>
      <w:bookmarkStart w:id="33" w:name="_Toc27462"/>
      <w:bookmarkStart w:id="34" w:name="_Toc27297"/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>2019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28</w:t>
      </w:r>
      <w:bookmarkStart w:id="35" w:name="_GoBack"/>
      <w:bookmarkEnd w:id="35"/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</w:t>
      </w:r>
      <w:bookmarkEnd w:id="29"/>
      <w:bookmarkEnd w:id="30"/>
      <w:bookmarkEnd w:id="31"/>
      <w:bookmarkEnd w:id="32"/>
      <w:bookmarkEnd w:id="33"/>
      <w:bookmarkEnd w:id="34"/>
    </w:p>
    <w:p>
      <w:pPr>
        <w:rPr>
          <w:color w:val="auto"/>
        </w:rPr>
      </w:pPr>
    </w:p>
    <w:sectPr>
      <w:pgSz w:w="11906" w:h="16838"/>
      <w:pgMar w:top="1400" w:right="1100" w:bottom="952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0FE6B"/>
    <w:multiLevelType w:val="multilevel"/>
    <w:tmpl w:val="BF50FE6B"/>
    <w:lvl w:ilvl="0" w:tentative="0">
      <w:start w:val="1"/>
      <w:numFmt w:val="decimal"/>
      <w:lvlText w:val="%1."/>
      <w:lvlJc w:val="left"/>
      <w:pPr>
        <w:ind w:left="801" w:hanging="40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400" w:hanging="37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93" w:hanging="37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6" w:hanging="37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80" w:hanging="37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3" w:hanging="37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66" w:hanging="37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60" w:hanging="37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3" w:hanging="370"/>
      </w:pPr>
      <w:rPr>
        <w:rFonts w:hint="default"/>
        <w:lang w:val="zh-CN" w:eastAsia="zh-CN" w:bidi="zh-CN"/>
      </w:rPr>
    </w:lvl>
  </w:abstractNum>
  <w:abstractNum w:abstractNumId="1">
    <w:nsid w:val="CE1CE47B"/>
    <w:multiLevelType w:val="singleLevel"/>
    <w:tmpl w:val="CE1CE4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32A7"/>
    <w:rsid w:val="32E032A7"/>
    <w:rsid w:val="612912AB"/>
    <w:rsid w:val="69D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Regular" w:hAnsi="Noto Sans CJK JP Regular" w:eastAsia="Noto Sans CJK JP Regular" w:cs="Noto Sans CJK JP Regular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60" w:lineRule="exact"/>
      <w:outlineLvl w:val="1"/>
    </w:pPr>
    <w:rPr>
      <w:rFonts w:ascii="Noto Sans CJK JP Regular" w:hAnsi="Noto Sans CJK JP Regular" w:eastAsia="Noto Sans CJK JP Regular" w:cs="Noto Sans CJK JP Regular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801" w:hanging="401"/>
      <w:outlineLvl w:val="2"/>
    </w:pPr>
    <w:rPr>
      <w:rFonts w:ascii="Droid Sans Fallback" w:hAnsi="Droid Sans Fallback" w:eastAsia="Droid Sans Fallback" w:cs="Droid Sans Fallback"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0"/>
    </w:pPr>
    <w:rPr>
      <w:rFonts w:ascii="Noto Sans CJK JP Regular" w:hAnsi="Noto Sans CJK JP Regular" w:eastAsia="Noto Sans CJK JP Regular" w:cs="Noto Sans CJK JP Regular"/>
      <w:sz w:val="21"/>
      <w:szCs w:val="21"/>
      <w:lang w:val="zh-CN" w:eastAsia="zh-CN" w:bidi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1"/>
    <w:pPr>
      <w:ind w:left="400" w:firstLine="420"/>
    </w:pPr>
    <w:rPr>
      <w:rFonts w:ascii="Noto Sans CJK JP Regular" w:hAnsi="Noto Sans CJK JP Regular" w:eastAsia="Noto Sans CJK JP Regular" w:cs="Noto Sans CJK JP Regular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2019-01-25T06:15:00Z</dcterms:created>
  <dc:creator>小素</dc:creator>
  <cp:lastModifiedBy>小素</cp:lastModifiedBy>
  <dcterms:modified xsi:type="dcterms:W3CDTF">2019-01-28T03:54:45Z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