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153" w:rsidRPr="00B53FCB" w:rsidRDefault="00636153" w:rsidP="00F04BB2">
      <w:pPr>
        <w:autoSpaceDE w:val="0"/>
        <w:autoSpaceDN w:val="0"/>
        <w:adjustRightInd w:val="0"/>
        <w:spacing w:line="360" w:lineRule="exact"/>
        <w:jc w:val="center"/>
        <w:rPr>
          <w:rFonts w:ascii="宋体"/>
          <w:b/>
          <w:bCs/>
          <w:sz w:val="24"/>
          <w:szCs w:val="24"/>
          <w:u w:val="wave"/>
        </w:rPr>
      </w:pPr>
      <w:r w:rsidRPr="00E21642">
        <w:rPr>
          <w:rFonts w:ascii="宋体" w:hAnsi="宋体" w:hint="eastAsia"/>
          <w:b/>
          <w:bCs/>
          <w:sz w:val="32"/>
          <w:szCs w:val="24"/>
        </w:rPr>
        <w:t>广西华盛工程咨询有限公司关于</w:t>
      </w:r>
      <w:r w:rsidR="00CD68F2">
        <w:rPr>
          <w:rFonts w:ascii="宋体" w:hAnsi="宋体" w:hint="eastAsia"/>
          <w:b/>
          <w:bCs/>
          <w:sz w:val="32"/>
          <w:szCs w:val="24"/>
        </w:rPr>
        <w:t>虞山片区7#、9#地块棚户区改造安置房工程自来水加压设备采购</w:t>
      </w:r>
      <w:r w:rsidRPr="00E21642">
        <w:rPr>
          <w:rFonts w:ascii="宋体" w:hAnsi="宋体" w:hint="eastAsia"/>
          <w:b/>
          <w:bCs/>
          <w:sz w:val="32"/>
          <w:szCs w:val="24"/>
        </w:rPr>
        <w:t>（</w:t>
      </w:r>
      <w:r w:rsidR="00CD68F2">
        <w:rPr>
          <w:rFonts w:ascii="宋体" w:hAnsi="宋体"/>
          <w:b/>
          <w:bCs/>
          <w:sz w:val="32"/>
          <w:szCs w:val="24"/>
        </w:rPr>
        <w:t>HSZBDC2018J033</w:t>
      </w:r>
      <w:r w:rsidRPr="00E21642">
        <w:rPr>
          <w:rFonts w:ascii="宋体" w:hAnsi="宋体" w:hint="eastAsia"/>
          <w:b/>
          <w:bCs/>
          <w:sz w:val="32"/>
          <w:szCs w:val="24"/>
        </w:rPr>
        <w:t>）成交公告</w:t>
      </w:r>
    </w:p>
    <w:p w:rsidR="00636153" w:rsidRPr="006B1753" w:rsidRDefault="00636153" w:rsidP="00F04BB2">
      <w:pPr>
        <w:autoSpaceDE w:val="0"/>
        <w:autoSpaceDN w:val="0"/>
        <w:adjustRightInd w:val="0"/>
        <w:spacing w:line="360" w:lineRule="exact"/>
        <w:ind w:firstLineChars="250" w:firstLine="525"/>
        <w:jc w:val="left"/>
        <w:rPr>
          <w:rFonts w:ascii="宋体" w:cs="宋体"/>
          <w:b/>
          <w:szCs w:val="21"/>
        </w:rPr>
      </w:pPr>
      <w:r w:rsidRPr="006B1753">
        <w:rPr>
          <w:rFonts w:ascii="宋体" w:hAnsi="宋体" w:cs="宋体" w:hint="eastAsia"/>
          <w:szCs w:val="21"/>
        </w:rPr>
        <w:t>广西华盛工程咨询有限公司受</w:t>
      </w:r>
      <w:r w:rsidR="00CD68F2" w:rsidRPr="00CD68F2">
        <w:rPr>
          <w:rFonts w:ascii="宋体" w:hAnsi="宋体" w:cs="宋体" w:hint="eastAsia"/>
          <w:bCs/>
          <w:szCs w:val="21"/>
          <w:u w:val="single"/>
        </w:rPr>
        <w:t>桂林市叠彩基础建设开发有限公司</w:t>
      </w:r>
      <w:r w:rsidRPr="006B1753">
        <w:rPr>
          <w:rFonts w:ascii="宋体" w:hAnsi="宋体" w:cs="宋体" w:hint="eastAsia"/>
          <w:szCs w:val="21"/>
        </w:rPr>
        <w:t>的委托，于</w:t>
      </w:r>
      <w:proofErr w:type="gramStart"/>
      <w:r w:rsidR="00CD68F2" w:rsidRPr="00CD68F2">
        <w:rPr>
          <w:rFonts w:ascii="宋体" w:hAnsi="宋体" w:cs="宋体" w:hint="eastAsia"/>
          <w:bCs/>
          <w:szCs w:val="21"/>
        </w:rPr>
        <w:t>2018年4月12日</w:t>
      </w:r>
      <w:r w:rsidRPr="006B1753">
        <w:rPr>
          <w:rFonts w:ascii="宋体" w:hAnsi="宋体" w:cs="宋体" w:hint="eastAsia"/>
          <w:szCs w:val="21"/>
        </w:rPr>
        <w:t>就</w:t>
      </w:r>
      <w:r w:rsidR="00CD68F2">
        <w:rPr>
          <w:rFonts w:ascii="宋体" w:hAnsi="宋体" w:cs="宋体" w:hint="eastAsia"/>
          <w:bCs/>
          <w:szCs w:val="21"/>
          <w:u w:val="single"/>
        </w:rPr>
        <w:t>虞山</w:t>
      </w:r>
      <w:proofErr w:type="gramEnd"/>
      <w:r w:rsidR="00CD68F2">
        <w:rPr>
          <w:rFonts w:ascii="宋体" w:hAnsi="宋体" w:cs="宋体" w:hint="eastAsia"/>
          <w:bCs/>
          <w:szCs w:val="21"/>
          <w:u w:val="single"/>
        </w:rPr>
        <w:t>片区7#、9#地块棚户区改造安置房工程自来水加压设备采购</w:t>
      </w:r>
      <w:r>
        <w:rPr>
          <w:rFonts w:ascii="宋体" w:hAnsi="宋体" w:cs="宋体"/>
          <w:bCs/>
          <w:szCs w:val="21"/>
          <w:u w:val="single"/>
        </w:rPr>
        <w:t xml:space="preserve"> </w:t>
      </w:r>
      <w:r w:rsidRPr="006B1753">
        <w:rPr>
          <w:rFonts w:ascii="宋体" w:hAnsi="宋体" w:cs="宋体" w:hint="eastAsia"/>
          <w:szCs w:val="21"/>
        </w:rPr>
        <w:t>项目采用竞争性</w:t>
      </w:r>
      <w:r>
        <w:rPr>
          <w:rFonts w:ascii="宋体" w:hAnsi="宋体" w:cs="宋体" w:hint="eastAsia"/>
          <w:szCs w:val="21"/>
        </w:rPr>
        <w:t>谈判</w:t>
      </w:r>
      <w:r w:rsidRPr="006B1753">
        <w:rPr>
          <w:rFonts w:ascii="宋体" w:hAnsi="宋体" w:cs="宋体" w:hint="eastAsia"/>
          <w:szCs w:val="21"/>
        </w:rPr>
        <w:t>方式进行采购，按规定程序进行了</w:t>
      </w:r>
      <w:r>
        <w:rPr>
          <w:rFonts w:ascii="宋体" w:hAnsi="宋体" w:cs="宋体" w:hint="eastAsia"/>
          <w:szCs w:val="21"/>
        </w:rPr>
        <w:t>谈判</w:t>
      </w:r>
      <w:r w:rsidRPr="006B1753">
        <w:rPr>
          <w:rFonts w:ascii="宋体" w:hAnsi="宋体" w:cs="宋体" w:hint="eastAsia"/>
          <w:szCs w:val="21"/>
        </w:rPr>
        <w:t>，现就本次采购的成交结果公告如下：</w:t>
      </w:r>
    </w:p>
    <w:p w:rsidR="00636153" w:rsidRPr="006B1753" w:rsidRDefault="00636153" w:rsidP="00F04BB2">
      <w:pPr>
        <w:numPr>
          <w:ilvl w:val="0"/>
          <w:numId w:val="1"/>
        </w:numPr>
        <w:autoSpaceDE w:val="0"/>
        <w:autoSpaceDN w:val="0"/>
        <w:adjustRightInd w:val="0"/>
        <w:spacing w:line="360" w:lineRule="exact"/>
        <w:ind w:left="540" w:hanging="540"/>
        <w:jc w:val="left"/>
        <w:rPr>
          <w:rFonts w:ascii="宋体" w:cs="宋体"/>
          <w:b/>
          <w:szCs w:val="21"/>
          <w:u w:val="single"/>
        </w:rPr>
      </w:pPr>
      <w:r w:rsidRPr="006B1753">
        <w:rPr>
          <w:rFonts w:ascii="宋体" w:hAnsi="宋体" w:cs="宋体" w:hint="eastAsia"/>
          <w:b/>
          <w:szCs w:val="21"/>
        </w:rPr>
        <w:t>采购项目名称及编号：</w:t>
      </w:r>
      <w:bookmarkStart w:id="0" w:name="OLE_LINK1"/>
      <w:r w:rsidR="00CD68F2">
        <w:rPr>
          <w:rFonts w:ascii="宋体" w:hAnsi="宋体" w:cs="宋体" w:hint="eastAsia"/>
          <w:bCs/>
          <w:szCs w:val="21"/>
        </w:rPr>
        <w:t>虞山片区7#、9#地块棚户区改造安置房工程自来水加压设备采购</w:t>
      </w:r>
      <w:r>
        <w:rPr>
          <w:rFonts w:ascii="宋体" w:hAnsi="宋体" w:cs="宋体"/>
          <w:bCs/>
          <w:szCs w:val="21"/>
        </w:rPr>
        <w:t xml:space="preserve"> </w:t>
      </w:r>
      <w:r w:rsidRPr="00AD25A5">
        <w:rPr>
          <w:rFonts w:ascii="宋体" w:hAnsi="宋体" w:cs="宋体" w:hint="eastAsia"/>
          <w:bCs/>
          <w:szCs w:val="21"/>
        </w:rPr>
        <w:t>（</w:t>
      </w:r>
      <w:r w:rsidR="00CD68F2">
        <w:rPr>
          <w:rFonts w:ascii="宋体" w:hAnsi="宋体" w:cs="宋体"/>
          <w:bCs/>
          <w:szCs w:val="21"/>
        </w:rPr>
        <w:t>HSZBDC2018J033</w:t>
      </w:r>
      <w:r w:rsidRPr="00AD25A5">
        <w:rPr>
          <w:rFonts w:ascii="宋体" w:hAnsi="宋体" w:cs="宋体" w:hint="eastAsia"/>
          <w:bCs/>
          <w:szCs w:val="21"/>
        </w:rPr>
        <w:t>）。</w:t>
      </w:r>
    </w:p>
    <w:p w:rsidR="00636153" w:rsidRPr="00AD25A5" w:rsidRDefault="00636153" w:rsidP="00F04BB2">
      <w:pPr>
        <w:numPr>
          <w:ilvl w:val="0"/>
          <w:numId w:val="1"/>
        </w:numPr>
        <w:autoSpaceDE w:val="0"/>
        <w:autoSpaceDN w:val="0"/>
        <w:adjustRightInd w:val="0"/>
        <w:spacing w:line="360" w:lineRule="exact"/>
        <w:ind w:left="540" w:hanging="540"/>
        <w:jc w:val="left"/>
        <w:rPr>
          <w:rFonts w:ascii="宋体" w:cs="宋体"/>
          <w:bCs/>
          <w:szCs w:val="21"/>
        </w:rPr>
      </w:pPr>
      <w:r w:rsidRPr="006B1753">
        <w:rPr>
          <w:rFonts w:ascii="宋体" w:hAnsi="宋体" w:cs="宋体" w:hint="eastAsia"/>
          <w:b/>
          <w:szCs w:val="21"/>
        </w:rPr>
        <w:t>公告媒体及日期：</w:t>
      </w:r>
      <w:r w:rsidRPr="00AD25A5">
        <w:rPr>
          <w:rFonts w:ascii="宋体" w:hAnsi="宋体" w:cs="宋体" w:hint="eastAsia"/>
          <w:bCs/>
          <w:szCs w:val="21"/>
        </w:rPr>
        <w:t>本项目于</w:t>
      </w:r>
      <w:r w:rsidR="00CD68F2" w:rsidRPr="00CD68F2">
        <w:rPr>
          <w:rFonts w:ascii="宋体" w:hAnsi="宋体" w:cs="宋体" w:hint="eastAsia"/>
          <w:bCs/>
          <w:szCs w:val="21"/>
        </w:rPr>
        <w:t>2018年4月8日</w:t>
      </w:r>
      <w:r w:rsidR="001259B5">
        <w:rPr>
          <w:rFonts w:ascii="宋体" w:hAnsi="宋体" w:cs="宋体" w:hint="eastAsia"/>
          <w:bCs/>
          <w:szCs w:val="21"/>
        </w:rPr>
        <w:t>在</w:t>
      </w:r>
      <w:r w:rsidR="001259B5" w:rsidRPr="001259B5">
        <w:rPr>
          <w:rFonts w:ascii="宋体" w:hAnsi="宋体" w:cs="宋体" w:hint="eastAsia"/>
          <w:bCs/>
          <w:szCs w:val="21"/>
        </w:rPr>
        <w:t>http://www.ccgp.gov.cn（中国政府采购网）、http:// www.gxzfcg.gov.cn（广西壮族自治区政府采购网）、</w:t>
      </w:r>
      <w:hyperlink r:id="rId8" w:history="1">
        <w:r w:rsidR="001259B5" w:rsidRPr="001259B5">
          <w:rPr>
            <w:rStyle w:val="ad"/>
            <w:rFonts w:ascii="宋体" w:hAnsi="宋体" w:cs="宋体" w:hint="eastAsia"/>
            <w:bCs/>
            <w:szCs w:val="21"/>
          </w:rPr>
          <w:t>http://zfcg.guilin.gov.cn</w:t>
        </w:r>
      </w:hyperlink>
      <w:r w:rsidR="001259B5" w:rsidRPr="001259B5">
        <w:rPr>
          <w:rFonts w:ascii="宋体" w:hAnsi="宋体" w:cs="宋体" w:hint="eastAsia"/>
          <w:bCs/>
          <w:szCs w:val="21"/>
        </w:rPr>
        <w:t>（桂林市政府采购网）、</w:t>
      </w:r>
      <w:hyperlink r:id="rId9" w:history="1">
        <w:r w:rsidR="001259B5" w:rsidRPr="001259B5">
          <w:rPr>
            <w:rStyle w:val="ad"/>
            <w:rFonts w:ascii="宋体" w:hAnsi="宋体" w:cs="宋体" w:hint="eastAsia"/>
            <w:bCs/>
            <w:szCs w:val="21"/>
          </w:rPr>
          <w:t>http://ggzy.guilin.cn</w:t>
        </w:r>
      </w:hyperlink>
      <w:r w:rsidR="001259B5" w:rsidRPr="001259B5">
        <w:rPr>
          <w:rFonts w:ascii="宋体" w:hAnsi="宋体" w:cs="宋体" w:hint="eastAsia"/>
          <w:bCs/>
          <w:szCs w:val="21"/>
        </w:rPr>
        <w:t>（桂林市公共资源交易中心网）</w:t>
      </w:r>
      <w:r w:rsidRPr="00AD25A5">
        <w:rPr>
          <w:rFonts w:ascii="宋体" w:hAnsi="宋体" w:cs="宋体" w:hint="eastAsia"/>
          <w:bCs/>
          <w:szCs w:val="21"/>
        </w:rPr>
        <w:t>上发布公告。</w:t>
      </w:r>
    </w:p>
    <w:p w:rsidR="00636153" w:rsidRPr="006B1753" w:rsidRDefault="00636153" w:rsidP="00F04BB2">
      <w:pPr>
        <w:numPr>
          <w:ilvl w:val="0"/>
          <w:numId w:val="2"/>
        </w:numPr>
        <w:tabs>
          <w:tab w:val="right" w:pos="9070"/>
        </w:tabs>
        <w:autoSpaceDE w:val="0"/>
        <w:autoSpaceDN w:val="0"/>
        <w:adjustRightInd w:val="0"/>
        <w:spacing w:line="360" w:lineRule="exact"/>
        <w:jc w:val="left"/>
        <w:rPr>
          <w:rFonts w:ascii="宋体" w:cs="宋体"/>
          <w:b/>
          <w:szCs w:val="21"/>
        </w:rPr>
      </w:pPr>
      <w:r w:rsidRPr="006B1753">
        <w:rPr>
          <w:rFonts w:ascii="宋体" w:hAnsi="宋体" w:cs="宋体" w:hint="eastAsia"/>
          <w:b/>
          <w:szCs w:val="21"/>
        </w:rPr>
        <w:t>成交信息：</w:t>
      </w:r>
    </w:p>
    <w:p w:rsidR="00636153" w:rsidRPr="006B1753" w:rsidRDefault="00636153" w:rsidP="00F04BB2">
      <w:pPr>
        <w:tabs>
          <w:tab w:val="right" w:pos="9070"/>
        </w:tabs>
        <w:autoSpaceDE w:val="0"/>
        <w:autoSpaceDN w:val="0"/>
        <w:adjustRightInd w:val="0"/>
        <w:spacing w:line="360" w:lineRule="exact"/>
        <w:ind w:firstLineChars="200" w:firstLine="420"/>
        <w:jc w:val="left"/>
        <w:rPr>
          <w:rFonts w:ascii="宋体" w:cs="宋体"/>
          <w:szCs w:val="21"/>
        </w:rPr>
      </w:pPr>
      <w:r w:rsidRPr="006B1753">
        <w:rPr>
          <w:rFonts w:ascii="宋体" w:hAnsi="宋体" w:cs="宋体" w:hint="eastAsia"/>
          <w:szCs w:val="21"/>
        </w:rPr>
        <w:t>成交供应商名称：</w:t>
      </w:r>
      <w:r w:rsidR="00CD68F2" w:rsidRPr="00F04BB2">
        <w:rPr>
          <w:rFonts w:ascii="宋体" w:hAnsi="宋体" w:cs="宋体" w:hint="eastAsia"/>
          <w:szCs w:val="21"/>
        </w:rPr>
        <w:t>南宁中崛供水设备有限公司</w:t>
      </w:r>
      <w:r w:rsidRPr="006B1753">
        <w:rPr>
          <w:rFonts w:ascii="宋体" w:cs="宋体"/>
          <w:szCs w:val="21"/>
        </w:rPr>
        <w:tab/>
      </w:r>
    </w:p>
    <w:p w:rsidR="00636153" w:rsidRPr="006B1753" w:rsidRDefault="00636153" w:rsidP="00F04BB2">
      <w:pPr>
        <w:autoSpaceDE w:val="0"/>
        <w:autoSpaceDN w:val="0"/>
        <w:adjustRightInd w:val="0"/>
        <w:spacing w:line="360" w:lineRule="exact"/>
        <w:ind w:firstLineChars="200" w:firstLine="420"/>
        <w:jc w:val="left"/>
        <w:rPr>
          <w:rFonts w:ascii="宋体" w:cs="宋体"/>
          <w:szCs w:val="21"/>
        </w:rPr>
      </w:pPr>
      <w:r w:rsidRPr="006B1753">
        <w:rPr>
          <w:rFonts w:ascii="宋体" w:hAnsi="宋体" w:cs="宋体" w:hint="eastAsia"/>
          <w:szCs w:val="21"/>
        </w:rPr>
        <w:t>成交供应商地址：</w:t>
      </w:r>
      <w:r w:rsidR="00F04BB2" w:rsidRPr="00F04BB2">
        <w:rPr>
          <w:rFonts w:ascii="宋体" w:hAnsi="宋体" w:cs="宋体" w:hint="eastAsia"/>
          <w:szCs w:val="21"/>
        </w:rPr>
        <w:t>广西南宁市东盟商务中</w:t>
      </w:r>
      <w:proofErr w:type="gramStart"/>
      <w:r w:rsidR="00F04BB2" w:rsidRPr="00F04BB2">
        <w:rPr>
          <w:rFonts w:ascii="宋体" w:hAnsi="宋体" w:cs="宋体" w:hint="eastAsia"/>
          <w:szCs w:val="21"/>
        </w:rPr>
        <w:t>柬</w:t>
      </w:r>
      <w:proofErr w:type="gramEnd"/>
      <w:r w:rsidR="00F04BB2" w:rsidRPr="00F04BB2">
        <w:rPr>
          <w:rFonts w:ascii="宋体" w:hAnsi="宋体" w:cs="宋体" w:hint="eastAsia"/>
          <w:szCs w:val="21"/>
        </w:rPr>
        <w:t>路8号龙光世纪B塔4008-4009室</w:t>
      </w:r>
      <w:r w:rsidRPr="00F04BB2">
        <w:rPr>
          <w:rFonts w:ascii="宋体" w:hAnsi="宋体" w:cs="宋体"/>
          <w:szCs w:val="21"/>
        </w:rPr>
        <w:t xml:space="preserve">  </w:t>
      </w:r>
    </w:p>
    <w:p w:rsidR="00636153" w:rsidRDefault="00636153" w:rsidP="00F04BB2">
      <w:pPr>
        <w:autoSpaceDE w:val="0"/>
        <w:autoSpaceDN w:val="0"/>
        <w:adjustRightInd w:val="0"/>
        <w:spacing w:line="360" w:lineRule="exact"/>
        <w:ind w:firstLineChars="200" w:firstLine="420"/>
        <w:jc w:val="left"/>
        <w:rPr>
          <w:rFonts w:ascii="宋体" w:hAnsi="宋体" w:cs="宋体"/>
          <w:szCs w:val="21"/>
        </w:rPr>
      </w:pPr>
      <w:r w:rsidRPr="006B1753">
        <w:rPr>
          <w:rFonts w:ascii="宋体" w:hAnsi="宋体" w:cs="宋体" w:hint="eastAsia"/>
          <w:szCs w:val="21"/>
        </w:rPr>
        <w:t>成交总金额：</w:t>
      </w:r>
      <w:r w:rsidR="00CD68F2" w:rsidRPr="00F04BB2">
        <w:rPr>
          <w:rFonts w:ascii="宋体" w:hAnsi="宋体" w:cs="宋体" w:hint="eastAsia"/>
          <w:szCs w:val="21"/>
        </w:rPr>
        <w:t>壹拾贰万叁仟叁佰伍拾叁元整（￥123353.00）</w:t>
      </w:r>
    </w:p>
    <w:p w:rsidR="00CD68F2" w:rsidRDefault="00503DD0" w:rsidP="00F04BB2">
      <w:pPr>
        <w:autoSpaceDE w:val="0"/>
        <w:autoSpaceDN w:val="0"/>
        <w:adjustRightInd w:val="0"/>
        <w:spacing w:line="360" w:lineRule="exact"/>
        <w:ind w:firstLineChars="200" w:firstLine="422"/>
        <w:jc w:val="left"/>
        <w:rPr>
          <w:rFonts w:ascii="宋体" w:hAnsi="宋体" w:cs="宋体"/>
          <w:b/>
          <w:szCs w:val="21"/>
        </w:rPr>
      </w:pPr>
      <w:r w:rsidRPr="00503DD0">
        <w:rPr>
          <w:rFonts w:ascii="宋体" w:hAnsi="宋体" w:cs="宋体" w:hint="eastAsia"/>
          <w:b/>
          <w:szCs w:val="21"/>
        </w:rPr>
        <w:t>中标标的基本信息：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1276"/>
        <w:gridCol w:w="992"/>
        <w:gridCol w:w="2410"/>
        <w:gridCol w:w="851"/>
        <w:gridCol w:w="779"/>
        <w:gridCol w:w="1169"/>
      </w:tblGrid>
      <w:tr w:rsidR="00B97AF1" w:rsidTr="00B97AF1">
        <w:tc>
          <w:tcPr>
            <w:tcW w:w="534"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proofErr w:type="gramStart"/>
            <w:r w:rsidRPr="00B97AF1">
              <w:rPr>
                <w:rFonts w:ascii="宋体" w:hAnsi="宋体" w:cs="宋体" w:hint="eastAsia"/>
                <w:szCs w:val="21"/>
              </w:rPr>
              <w:t>项号</w:t>
            </w:r>
            <w:proofErr w:type="gramEnd"/>
          </w:p>
        </w:tc>
        <w:tc>
          <w:tcPr>
            <w:tcW w:w="1275"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货物名称</w:t>
            </w:r>
          </w:p>
        </w:tc>
        <w:tc>
          <w:tcPr>
            <w:tcW w:w="1276"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生成厂家</w:t>
            </w:r>
          </w:p>
        </w:tc>
        <w:tc>
          <w:tcPr>
            <w:tcW w:w="992"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品牌</w:t>
            </w:r>
          </w:p>
        </w:tc>
        <w:tc>
          <w:tcPr>
            <w:tcW w:w="2410"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规格型号</w:t>
            </w:r>
          </w:p>
        </w:tc>
        <w:tc>
          <w:tcPr>
            <w:tcW w:w="851"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数量</w:t>
            </w:r>
          </w:p>
        </w:tc>
        <w:tc>
          <w:tcPr>
            <w:tcW w:w="779"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单位</w:t>
            </w:r>
          </w:p>
        </w:tc>
        <w:tc>
          <w:tcPr>
            <w:tcW w:w="1169"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单价</w:t>
            </w:r>
          </w:p>
        </w:tc>
      </w:tr>
      <w:tr w:rsidR="00B97AF1" w:rsidTr="00B97AF1">
        <w:tc>
          <w:tcPr>
            <w:tcW w:w="534"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1</w:t>
            </w:r>
          </w:p>
        </w:tc>
        <w:tc>
          <w:tcPr>
            <w:tcW w:w="1275"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中</w:t>
            </w:r>
            <w:proofErr w:type="gramStart"/>
            <w:r w:rsidRPr="00B97AF1">
              <w:rPr>
                <w:rFonts w:ascii="宋体" w:hAnsi="宋体" w:cs="宋体" w:hint="eastAsia"/>
                <w:szCs w:val="21"/>
              </w:rPr>
              <w:t>崛</w:t>
            </w:r>
            <w:proofErr w:type="gramEnd"/>
            <w:r w:rsidRPr="00B97AF1">
              <w:rPr>
                <w:rFonts w:ascii="宋体" w:hAnsi="宋体" w:cs="宋体" w:hint="eastAsia"/>
                <w:szCs w:val="21"/>
              </w:rPr>
              <w:t>牌无负压供水设备</w:t>
            </w:r>
          </w:p>
        </w:tc>
        <w:tc>
          <w:tcPr>
            <w:tcW w:w="1276"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南宁中崛供水设备有限公司</w:t>
            </w:r>
          </w:p>
        </w:tc>
        <w:tc>
          <w:tcPr>
            <w:tcW w:w="992"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中</w:t>
            </w:r>
            <w:proofErr w:type="gramStart"/>
            <w:r w:rsidRPr="00B97AF1">
              <w:rPr>
                <w:rFonts w:ascii="宋体" w:hAnsi="宋体" w:cs="宋体" w:hint="eastAsia"/>
                <w:szCs w:val="21"/>
              </w:rPr>
              <w:t>崛</w:t>
            </w:r>
            <w:proofErr w:type="gramEnd"/>
          </w:p>
        </w:tc>
        <w:tc>
          <w:tcPr>
            <w:tcW w:w="2410" w:type="dxa"/>
            <w:shd w:val="clear" w:color="auto" w:fill="auto"/>
            <w:vAlign w:val="center"/>
          </w:tcPr>
          <w:p w:rsidR="00CD68F2" w:rsidRPr="00B97AF1" w:rsidRDefault="00345E07"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ZBW48-50-5.5-3（流量Q=48m³/h，扬程H=49</w:t>
            </w:r>
            <w:r w:rsidR="009E3CE3" w:rsidRPr="00B97AF1">
              <w:rPr>
                <w:rFonts w:ascii="宋体" w:hAnsi="宋体" w:cs="宋体" w:hint="eastAsia"/>
                <w:szCs w:val="21"/>
              </w:rPr>
              <w:t>m</w:t>
            </w:r>
            <w:r w:rsidRPr="00B97AF1">
              <w:rPr>
                <w:rFonts w:ascii="宋体" w:hAnsi="宋体" w:cs="宋体" w:hint="eastAsia"/>
                <w:szCs w:val="21"/>
              </w:rPr>
              <w:t>，功率=5.5kw）</w:t>
            </w:r>
          </w:p>
        </w:tc>
        <w:tc>
          <w:tcPr>
            <w:tcW w:w="851" w:type="dxa"/>
            <w:shd w:val="clear" w:color="auto" w:fill="auto"/>
            <w:vAlign w:val="center"/>
          </w:tcPr>
          <w:p w:rsidR="00CD68F2" w:rsidRPr="00B97AF1" w:rsidRDefault="00F04BB2"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1</w:t>
            </w:r>
          </w:p>
        </w:tc>
        <w:tc>
          <w:tcPr>
            <w:tcW w:w="779" w:type="dxa"/>
            <w:shd w:val="clear" w:color="auto" w:fill="auto"/>
            <w:vAlign w:val="center"/>
          </w:tcPr>
          <w:p w:rsidR="00CD68F2" w:rsidRPr="00B97AF1" w:rsidRDefault="00F04BB2"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套</w:t>
            </w:r>
          </w:p>
        </w:tc>
        <w:tc>
          <w:tcPr>
            <w:tcW w:w="1169" w:type="dxa"/>
            <w:shd w:val="clear" w:color="auto" w:fill="auto"/>
            <w:vAlign w:val="center"/>
          </w:tcPr>
          <w:p w:rsidR="00CD68F2" w:rsidRPr="00B97AF1" w:rsidRDefault="00F04BB2" w:rsidP="00B97AF1">
            <w:pPr>
              <w:autoSpaceDE w:val="0"/>
              <w:autoSpaceDN w:val="0"/>
              <w:adjustRightInd w:val="0"/>
              <w:spacing w:line="360" w:lineRule="exact"/>
              <w:jc w:val="center"/>
              <w:rPr>
                <w:rFonts w:ascii="宋体" w:hAnsi="宋体" w:cs="宋体"/>
                <w:szCs w:val="21"/>
              </w:rPr>
            </w:pPr>
            <w:r w:rsidRPr="00B97AF1">
              <w:rPr>
                <w:rFonts w:ascii="宋体" w:hAnsi="宋体" w:cs="宋体" w:hint="eastAsia"/>
                <w:szCs w:val="21"/>
              </w:rPr>
              <w:t>123353.00</w:t>
            </w:r>
          </w:p>
        </w:tc>
      </w:tr>
    </w:tbl>
    <w:p w:rsidR="00503DD0" w:rsidRPr="00503DD0" w:rsidRDefault="001259B5" w:rsidP="00F04BB2">
      <w:pPr>
        <w:autoSpaceDE w:val="0"/>
        <w:autoSpaceDN w:val="0"/>
        <w:adjustRightInd w:val="0"/>
        <w:spacing w:line="360" w:lineRule="exact"/>
        <w:ind w:firstLineChars="200" w:firstLine="422"/>
        <w:jc w:val="left"/>
        <w:rPr>
          <w:rFonts w:ascii="宋体" w:hAnsi="宋体" w:cs="宋体"/>
          <w:b/>
          <w:szCs w:val="21"/>
        </w:rPr>
      </w:pPr>
      <w:r>
        <w:rPr>
          <w:rFonts w:ascii="宋体" w:hAnsi="宋体" w:cs="宋体" w:hint="eastAsia"/>
          <w:b/>
          <w:szCs w:val="21"/>
        </w:rPr>
        <w:t xml:space="preserve"> </w:t>
      </w:r>
    </w:p>
    <w:bookmarkEnd w:id="0"/>
    <w:p w:rsidR="00636153" w:rsidRPr="006B1753" w:rsidRDefault="00636153" w:rsidP="00F04BB2">
      <w:pPr>
        <w:autoSpaceDE w:val="0"/>
        <w:autoSpaceDN w:val="0"/>
        <w:adjustRightInd w:val="0"/>
        <w:spacing w:line="360" w:lineRule="exact"/>
        <w:jc w:val="left"/>
        <w:rPr>
          <w:rFonts w:ascii="宋体" w:cs="宋体"/>
          <w:b/>
          <w:szCs w:val="21"/>
        </w:rPr>
      </w:pPr>
      <w:r w:rsidRPr="006B1753">
        <w:rPr>
          <w:rFonts w:ascii="宋体" w:hAnsi="宋体" w:cs="宋体" w:hint="eastAsia"/>
          <w:b/>
          <w:szCs w:val="21"/>
        </w:rPr>
        <w:t>四、</w:t>
      </w:r>
      <w:r>
        <w:rPr>
          <w:rFonts w:ascii="宋体" w:hAnsi="宋体" w:cs="宋体" w:hint="eastAsia"/>
          <w:b/>
          <w:szCs w:val="21"/>
        </w:rPr>
        <w:t>谈判</w:t>
      </w:r>
      <w:r w:rsidRPr="006B1753">
        <w:rPr>
          <w:rFonts w:ascii="宋体" w:hAnsi="宋体" w:cs="宋体" w:hint="eastAsia"/>
          <w:b/>
          <w:szCs w:val="21"/>
        </w:rPr>
        <w:t>信息</w:t>
      </w:r>
    </w:p>
    <w:p w:rsidR="00636153" w:rsidRPr="006B1753" w:rsidRDefault="00636153" w:rsidP="00F04BB2">
      <w:pPr>
        <w:autoSpaceDE w:val="0"/>
        <w:autoSpaceDN w:val="0"/>
        <w:adjustRightIn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谈判</w:t>
      </w:r>
      <w:r w:rsidRPr="006B1753">
        <w:rPr>
          <w:rFonts w:ascii="宋体" w:hAnsi="宋体" w:cs="宋体" w:hint="eastAsia"/>
          <w:color w:val="000000"/>
          <w:szCs w:val="21"/>
        </w:rPr>
        <w:t>日期：</w:t>
      </w:r>
      <w:r w:rsidR="00CD68F2" w:rsidRPr="00CD68F2">
        <w:rPr>
          <w:rFonts w:ascii="宋体" w:hAnsi="宋体" w:cs="宋体" w:hint="eastAsia"/>
          <w:bCs/>
          <w:color w:val="000000"/>
          <w:szCs w:val="21"/>
        </w:rPr>
        <w:t>2018年4月12日</w:t>
      </w:r>
    </w:p>
    <w:p w:rsidR="00636153" w:rsidRPr="006B1753" w:rsidRDefault="00636153" w:rsidP="00F04BB2">
      <w:pPr>
        <w:autoSpaceDE w:val="0"/>
        <w:autoSpaceDN w:val="0"/>
        <w:adjustRightInd w:val="0"/>
        <w:spacing w:line="360" w:lineRule="exact"/>
        <w:ind w:firstLineChars="200" w:firstLine="420"/>
        <w:jc w:val="left"/>
        <w:rPr>
          <w:rFonts w:ascii="宋体" w:cs="宋体"/>
          <w:color w:val="000000"/>
          <w:spacing w:val="-8"/>
          <w:szCs w:val="21"/>
        </w:rPr>
      </w:pPr>
      <w:r>
        <w:rPr>
          <w:rFonts w:ascii="宋体" w:hAnsi="宋体" w:cs="宋体" w:hint="eastAsia"/>
          <w:color w:val="000000"/>
          <w:szCs w:val="21"/>
        </w:rPr>
        <w:t>谈判</w:t>
      </w:r>
      <w:r w:rsidRPr="006B1753">
        <w:rPr>
          <w:rFonts w:ascii="宋体" w:hAnsi="宋体" w:cs="宋体" w:hint="eastAsia"/>
          <w:color w:val="000000"/>
          <w:szCs w:val="21"/>
        </w:rPr>
        <w:t>地点：</w:t>
      </w:r>
      <w:r w:rsidR="00A175A3" w:rsidRPr="00A175A3">
        <w:rPr>
          <w:rFonts w:ascii="宋体" w:hAnsi="宋体" w:cs="宋体" w:hint="eastAsia"/>
          <w:szCs w:val="21"/>
          <w:u w:val="single"/>
        </w:rPr>
        <w:t>桂林市公共资源交易中心（桂林市临桂区西城中路69号创业大厦西辅楼4楼）</w:t>
      </w:r>
    </w:p>
    <w:p w:rsidR="00636153" w:rsidRPr="006B1753" w:rsidRDefault="00636153" w:rsidP="00F04BB2">
      <w:pPr>
        <w:widowControl/>
        <w:spacing w:line="360" w:lineRule="exact"/>
        <w:ind w:firstLineChars="200" w:firstLine="420"/>
        <w:jc w:val="left"/>
        <w:rPr>
          <w:rFonts w:ascii="宋体" w:cs="宋体"/>
          <w:color w:val="000000"/>
          <w:szCs w:val="21"/>
        </w:rPr>
      </w:pPr>
      <w:r>
        <w:rPr>
          <w:rFonts w:ascii="宋体" w:hAnsi="宋体" w:cs="宋体" w:hint="eastAsia"/>
          <w:color w:val="000000"/>
          <w:szCs w:val="21"/>
        </w:rPr>
        <w:t>谈判</w:t>
      </w:r>
      <w:r w:rsidRPr="006B1753">
        <w:rPr>
          <w:rFonts w:ascii="宋体" w:hAnsi="宋体" w:cs="宋体" w:hint="eastAsia"/>
          <w:color w:val="000000"/>
          <w:szCs w:val="21"/>
        </w:rPr>
        <w:t>小组成员名单：</w:t>
      </w:r>
      <w:r w:rsidR="00CD68F2" w:rsidRPr="00CD68F2">
        <w:rPr>
          <w:rFonts w:ascii="宋体" w:hAnsi="宋体" w:cs="宋体" w:hint="eastAsia"/>
          <w:color w:val="000000"/>
          <w:szCs w:val="21"/>
        </w:rPr>
        <w:t>郑弘</w:t>
      </w:r>
      <w:r>
        <w:rPr>
          <w:rFonts w:ascii="宋体" w:hAnsi="宋体" w:cs="宋体" w:hint="eastAsia"/>
          <w:color w:val="000000"/>
          <w:szCs w:val="21"/>
        </w:rPr>
        <w:t>、</w:t>
      </w:r>
      <w:r w:rsidR="00CD68F2" w:rsidRPr="00CD68F2">
        <w:rPr>
          <w:rFonts w:ascii="宋体" w:hAnsi="宋体" w:cs="宋体" w:hint="eastAsia"/>
          <w:color w:val="000000"/>
          <w:szCs w:val="21"/>
        </w:rPr>
        <w:t>杨晚霞</w:t>
      </w:r>
      <w:r>
        <w:rPr>
          <w:rFonts w:ascii="宋体" w:hAnsi="宋体" w:cs="宋体" w:hint="eastAsia"/>
          <w:color w:val="000000"/>
          <w:szCs w:val="21"/>
        </w:rPr>
        <w:t>、</w:t>
      </w:r>
      <w:r w:rsidR="00CD68F2" w:rsidRPr="00CD68F2">
        <w:rPr>
          <w:rFonts w:ascii="宋体" w:hAnsi="宋体" w:cs="宋体" w:hint="eastAsia"/>
          <w:color w:val="000000"/>
          <w:szCs w:val="21"/>
        </w:rPr>
        <w:t>马素玲</w:t>
      </w:r>
      <w:r w:rsidRPr="006B1753">
        <w:rPr>
          <w:rFonts w:ascii="宋体" w:hAnsi="宋体" w:cs="宋体" w:hint="eastAsia"/>
          <w:color w:val="000000"/>
          <w:szCs w:val="21"/>
        </w:rPr>
        <w:t>（业主评委）</w:t>
      </w:r>
    </w:p>
    <w:p w:rsidR="00636153" w:rsidRPr="006B1753" w:rsidRDefault="00636153" w:rsidP="00F04BB2">
      <w:pPr>
        <w:autoSpaceDE w:val="0"/>
        <w:autoSpaceDN w:val="0"/>
        <w:adjustRightInd w:val="0"/>
        <w:spacing w:line="360" w:lineRule="exact"/>
        <w:jc w:val="left"/>
        <w:rPr>
          <w:rFonts w:ascii="宋体" w:cs="宋体"/>
          <w:b/>
          <w:szCs w:val="21"/>
        </w:rPr>
      </w:pPr>
      <w:r w:rsidRPr="006B1753">
        <w:rPr>
          <w:rFonts w:ascii="宋体" w:hAnsi="宋体" w:cs="宋体" w:hint="eastAsia"/>
          <w:b/>
          <w:szCs w:val="21"/>
        </w:rPr>
        <w:t>五、联系事项：</w:t>
      </w:r>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1. 采购人名称：桂林市叠彩基础建设开发有限公司</w:t>
      </w:r>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地址：桂林市中山北路147号</w:t>
      </w:r>
      <w:bookmarkStart w:id="1" w:name="_GoBack"/>
      <w:bookmarkEnd w:id="1"/>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 xml:space="preserve">  联系人：黄工      电话 ：0773-8983373</w:t>
      </w:r>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2. 采购代理机构：广西华盛工程咨询有限公司</w:t>
      </w:r>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地址：桂林市七星区</w:t>
      </w:r>
      <w:proofErr w:type="gramStart"/>
      <w:r w:rsidRPr="00CD68F2">
        <w:rPr>
          <w:rFonts w:ascii="宋体" w:hAnsi="宋体" w:cs="宋体" w:hint="eastAsia"/>
          <w:szCs w:val="21"/>
        </w:rPr>
        <w:t>骖鸾</w:t>
      </w:r>
      <w:proofErr w:type="gramEnd"/>
      <w:r w:rsidRPr="00CD68F2">
        <w:rPr>
          <w:rFonts w:ascii="宋体" w:hAnsi="宋体" w:cs="宋体" w:hint="eastAsia"/>
          <w:szCs w:val="21"/>
        </w:rPr>
        <w:t xml:space="preserve">路33号盛景中心8楼  </w:t>
      </w:r>
    </w:p>
    <w:p w:rsidR="00CD68F2" w:rsidRPr="00CD68F2"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项目联系人：</w:t>
      </w:r>
      <w:proofErr w:type="gramStart"/>
      <w:r w:rsidRPr="00CD68F2">
        <w:rPr>
          <w:rFonts w:ascii="宋体" w:hAnsi="宋体" w:cs="宋体" w:hint="eastAsia"/>
          <w:szCs w:val="21"/>
        </w:rPr>
        <w:t>梁工</w:t>
      </w:r>
      <w:proofErr w:type="gramEnd"/>
      <w:r w:rsidRPr="00CD68F2">
        <w:rPr>
          <w:rFonts w:ascii="宋体" w:hAnsi="宋体" w:cs="宋体" w:hint="eastAsia"/>
          <w:szCs w:val="21"/>
        </w:rPr>
        <w:t xml:space="preserve">     联系电话: 0773-2536630； 传真：0773-2536630</w:t>
      </w:r>
    </w:p>
    <w:p w:rsidR="00A175A3" w:rsidRDefault="00CD68F2" w:rsidP="00F04BB2">
      <w:pPr>
        <w:spacing w:line="360" w:lineRule="exact"/>
        <w:ind w:firstLineChars="50" w:firstLine="105"/>
        <w:rPr>
          <w:rFonts w:ascii="宋体" w:hAnsi="宋体" w:cs="宋体"/>
          <w:szCs w:val="21"/>
        </w:rPr>
      </w:pPr>
      <w:r w:rsidRPr="00CD68F2">
        <w:rPr>
          <w:rFonts w:ascii="宋体" w:hAnsi="宋体" w:cs="宋体" w:hint="eastAsia"/>
          <w:szCs w:val="21"/>
        </w:rPr>
        <w:t>3.政府采购监督管理部门：桂林市叠彩区政府采购管理办公室  联系电话：0773-8983693。</w:t>
      </w:r>
    </w:p>
    <w:p w:rsidR="00636153" w:rsidRPr="006B1753" w:rsidRDefault="00636153" w:rsidP="00F04BB2">
      <w:pPr>
        <w:spacing w:line="360" w:lineRule="exact"/>
        <w:rPr>
          <w:rFonts w:ascii="宋体" w:cs="宋体"/>
          <w:szCs w:val="21"/>
        </w:rPr>
      </w:pPr>
      <w:r>
        <w:rPr>
          <w:rFonts w:ascii="宋体" w:hAnsi="宋体" w:cs="宋体" w:hint="eastAsia"/>
          <w:b/>
          <w:bCs/>
          <w:szCs w:val="21"/>
        </w:rPr>
        <w:t>六、</w:t>
      </w:r>
      <w:r w:rsidRPr="006B1753">
        <w:rPr>
          <w:rFonts w:ascii="宋体" w:hAnsi="宋体" w:cs="宋体" w:hint="eastAsia"/>
          <w:b/>
          <w:bCs/>
          <w:szCs w:val="21"/>
        </w:rPr>
        <w:t>成交结果公告期限</w:t>
      </w:r>
      <w:r w:rsidRPr="006B1753">
        <w:rPr>
          <w:rFonts w:ascii="宋体" w:hAnsi="宋体" w:cs="宋体" w:hint="eastAsia"/>
          <w:szCs w:val="21"/>
        </w:rPr>
        <w:t>：自成交结果公告发布之日起一个工作日。</w:t>
      </w:r>
    </w:p>
    <w:p w:rsidR="00636153" w:rsidRPr="006B1753" w:rsidRDefault="00636153" w:rsidP="00F04BB2">
      <w:pPr>
        <w:widowControl/>
        <w:shd w:val="clear" w:color="auto" w:fill="FFFFFF"/>
        <w:snapToGrid w:val="0"/>
        <w:spacing w:line="360" w:lineRule="exact"/>
        <w:ind w:right="360" w:firstLineChars="200" w:firstLine="420"/>
        <w:jc w:val="left"/>
        <w:rPr>
          <w:rFonts w:ascii="宋体" w:cs="宋体"/>
          <w:color w:val="000000"/>
          <w:szCs w:val="21"/>
        </w:rPr>
      </w:pPr>
      <w:r w:rsidRPr="006B1753">
        <w:rPr>
          <w:rFonts w:ascii="宋体" w:hAnsi="宋体" w:cs="宋体" w:hint="eastAsia"/>
          <w:color w:val="000000"/>
          <w:kern w:val="0"/>
          <w:szCs w:val="21"/>
          <w:shd w:val="clear" w:color="auto" w:fill="FFFFFF"/>
        </w:rPr>
        <w:t>供应商认为成交结果使自己的权益受到损害的，可以在成交结果公告期限届满之日起七个工作日内以书面形式向广西华盛工程咨询有限公司提出质疑，逾期将不再受理</w:t>
      </w:r>
    </w:p>
    <w:p w:rsidR="00636153" w:rsidRPr="006B1753" w:rsidRDefault="00636153" w:rsidP="00F04BB2">
      <w:pPr>
        <w:autoSpaceDE w:val="0"/>
        <w:autoSpaceDN w:val="0"/>
        <w:adjustRightInd w:val="0"/>
        <w:spacing w:line="360" w:lineRule="exact"/>
        <w:jc w:val="right"/>
        <w:rPr>
          <w:rFonts w:ascii="宋体" w:cs="宋体"/>
          <w:kern w:val="0"/>
          <w:szCs w:val="21"/>
        </w:rPr>
      </w:pPr>
      <w:r w:rsidRPr="006B1753">
        <w:rPr>
          <w:rFonts w:ascii="宋体" w:hAnsi="宋体" w:cs="宋体"/>
          <w:szCs w:val="21"/>
        </w:rPr>
        <w:t xml:space="preserve"> </w:t>
      </w:r>
      <w:r w:rsidRPr="006B1753">
        <w:rPr>
          <w:rFonts w:ascii="宋体" w:hAnsi="宋体" w:cs="宋体" w:hint="eastAsia"/>
          <w:szCs w:val="21"/>
        </w:rPr>
        <w:t>广西华盛工程咨询有限公</w:t>
      </w:r>
      <w:r w:rsidRPr="006B1753">
        <w:rPr>
          <w:rFonts w:ascii="宋体" w:hAnsi="宋体" w:cs="宋体" w:hint="eastAsia"/>
          <w:kern w:val="0"/>
          <w:szCs w:val="21"/>
        </w:rPr>
        <w:t>司</w:t>
      </w:r>
    </w:p>
    <w:p w:rsidR="00636153" w:rsidRPr="006B1753" w:rsidRDefault="00CD68F2" w:rsidP="00F04BB2">
      <w:pPr>
        <w:widowControl/>
        <w:snapToGrid w:val="0"/>
        <w:spacing w:line="360" w:lineRule="exact"/>
        <w:ind w:right="-5"/>
        <w:jc w:val="right"/>
        <w:textAlignment w:val="baseline"/>
        <w:rPr>
          <w:rFonts w:ascii="宋体" w:cs="宋体"/>
          <w:kern w:val="0"/>
          <w:szCs w:val="21"/>
        </w:rPr>
      </w:pPr>
      <w:r w:rsidRPr="00CD68F2">
        <w:rPr>
          <w:rFonts w:ascii="宋体" w:hAnsi="宋体" w:cs="宋体" w:hint="eastAsia"/>
          <w:bCs/>
          <w:kern w:val="0"/>
          <w:szCs w:val="21"/>
        </w:rPr>
        <w:t>2018年4月1</w:t>
      </w:r>
      <w:r>
        <w:rPr>
          <w:rFonts w:ascii="宋体" w:hAnsi="宋体" w:cs="宋体" w:hint="eastAsia"/>
          <w:bCs/>
          <w:kern w:val="0"/>
          <w:szCs w:val="21"/>
        </w:rPr>
        <w:t>3</w:t>
      </w:r>
      <w:r w:rsidRPr="00CD68F2">
        <w:rPr>
          <w:rFonts w:ascii="宋体" w:hAnsi="宋体" w:cs="宋体" w:hint="eastAsia"/>
          <w:bCs/>
          <w:kern w:val="0"/>
          <w:szCs w:val="21"/>
        </w:rPr>
        <w:t>日</w:t>
      </w:r>
    </w:p>
    <w:sectPr w:rsidR="00636153" w:rsidRPr="006B1753" w:rsidSect="00046C99">
      <w:headerReference w:type="default" r:id="rId1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F1" w:rsidRDefault="00B97AF1" w:rsidP="00046C99">
      <w:r>
        <w:separator/>
      </w:r>
    </w:p>
  </w:endnote>
  <w:endnote w:type="continuationSeparator" w:id="0">
    <w:p w:rsidR="00B97AF1" w:rsidRDefault="00B97AF1" w:rsidP="0004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F1" w:rsidRDefault="00B97AF1" w:rsidP="00046C99">
      <w:r>
        <w:separator/>
      </w:r>
    </w:p>
  </w:footnote>
  <w:footnote w:type="continuationSeparator" w:id="0">
    <w:p w:rsidR="00B97AF1" w:rsidRDefault="00B97AF1" w:rsidP="0004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53" w:rsidRDefault="00636153">
    <w:pPr>
      <w:pStyle w:val="a9"/>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japaneseCounting"/>
      <w:lvlText w:val="%1、"/>
      <w:lvlJc w:val="left"/>
      <w:pPr>
        <w:ind w:left="720" w:hanging="720"/>
      </w:pPr>
      <w:rPr>
        <w:rFonts w:cs="Times New Roman" w:hint="default"/>
      </w:rPr>
    </w:lvl>
    <w:lvl w:ilvl="1">
      <w:start w:val="1"/>
      <w:numFmt w:val="lowerLetter"/>
      <w:lvlText w:val="%2)"/>
      <w:lvlJc w:val="left"/>
      <w:pPr>
        <w:ind w:left="120" w:hanging="420"/>
      </w:pPr>
      <w:rPr>
        <w:rFonts w:cs="Times New Roman"/>
      </w:rPr>
    </w:lvl>
    <w:lvl w:ilvl="2">
      <w:start w:val="1"/>
      <w:numFmt w:val="lowerRoman"/>
      <w:lvlText w:val="%3."/>
      <w:lvlJc w:val="right"/>
      <w:pPr>
        <w:ind w:left="540" w:hanging="420"/>
      </w:pPr>
      <w:rPr>
        <w:rFonts w:cs="Times New Roman"/>
      </w:rPr>
    </w:lvl>
    <w:lvl w:ilvl="3">
      <w:start w:val="1"/>
      <w:numFmt w:val="decimal"/>
      <w:lvlText w:val="%4."/>
      <w:lvlJc w:val="left"/>
      <w:pPr>
        <w:ind w:left="960" w:hanging="420"/>
      </w:pPr>
      <w:rPr>
        <w:rFonts w:cs="Times New Roman"/>
      </w:rPr>
    </w:lvl>
    <w:lvl w:ilvl="4">
      <w:start w:val="1"/>
      <w:numFmt w:val="lowerLetter"/>
      <w:lvlText w:val="%5)"/>
      <w:lvlJc w:val="left"/>
      <w:pPr>
        <w:ind w:left="1380" w:hanging="420"/>
      </w:pPr>
      <w:rPr>
        <w:rFonts w:cs="Times New Roman"/>
      </w:rPr>
    </w:lvl>
    <w:lvl w:ilvl="5">
      <w:start w:val="1"/>
      <w:numFmt w:val="lowerRoman"/>
      <w:lvlText w:val="%6."/>
      <w:lvlJc w:val="right"/>
      <w:pPr>
        <w:ind w:left="1800" w:hanging="420"/>
      </w:pPr>
      <w:rPr>
        <w:rFonts w:cs="Times New Roman"/>
      </w:rPr>
    </w:lvl>
    <w:lvl w:ilvl="6">
      <w:start w:val="1"/>
      <w:numFmt w:val="decimal"/>
      <w:lvlText w:val="%7."/>
      <w:lvlJc w:val="left"/>
      <w:pPr>
        <w:ind w:left="2220" w:hanging="420"/>
      </w:pPr>
      <w:rPr>
        <w:rFonts w:cs="Times New Roman"/>
      </w:rPr>
    </w:lvl>
    <w:lvl w:ilvl="7">
      <w:start w:val="1"/>
      <w:numFmt w:val="lowerLetter"/>
      <w:lvlText w:val="%8)"/>
      <w:lvlJc w:val="left"/>
      <w:pPr>
        <w:ind w:left="2640" w:hanging="420"/>
      </w:pPr>
      <w:rPr>
        <w:rFonts w:cs="Times New Roman"/>
      </w:rPr>
    </w:lvl>
    <w:lvl w:ilvl="8">
      <w:start w:val="1"/>
      <w:numFmt w:val="lowerRoman"/>
      <w:lvlText w:val="%9."/>
      <w:lvlJc w:val="right"/>
      <w:pPr>
        <w:ind w:left="3060" w:hanging="420"/>
      </w:pPr>
      <w:rPr>
        <w:rFonts w:cs="Times New Roman"/>
      </w:rPr>
    </w:lvl>
  </w:abstractNum>
  <w:abstractNum w:abstractNumId="1">
    <w:nsid w:val="582185B7"/>
    <w:multiLevelType w:val="singleLevel"/>
    <w:tmpl w:val="582185B7"/>
    <w:lvl w:ilvl="0">
      <w:start w:val="3"/>
      <w:numFmt w:val="chineseCounting"/>
      <w:suff w:val="nothing"/>
      <w:lvlText w:val="%1、"/>
      <w:lvlJc w:val="left"/>
      <w:rPr>
        <w:rFonts w:cs="Times New Roman"/>
      </w:rPr>
    </w:lvl>
  </w:abstractNum>
  <w:abstractNum w:abstractNumId="2">
    <w:nsid w:val="58219056"/>
    <w:multiLevelType w:val="singleLevel"/>
    <w:tmpl w:val="58219056"/>
    <w:lvl w:ilvl="0">
      <w:start w:val="6"/>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340"/>
    <w:rsid w:val="000249A0"/>
    <w:rsid w:val="00033F2D"/>
    <w:rsid w:val="000413C9"/>
    <w:rsid w:val="00046C99"/>
    <w:rsid w:val="0007181B"/>
    <w:rsid w:val="000824C5"/>
    <w:rsid w:val="00083315"/>
    <w:rsid w:val="000A5814"/>
    <w:rsid w:val="000B60E1"/>
    <w:rsid w:val="000B6487"/>
    <w:rsid w:val="000C6AD8"/>
    <w:rsid w:val="000D17E4"/>
    <w:rsid w:val="000E68DB"/>
    <w:rsid w:val="000F165C"/>
    <w:rsid w:val="00115D78"/>
    <w:rsid w:val="00116B9A"/>
    <w:rsid w:val="001259B5"/>
    <w:rsid w:val="001309C0"/>
    <w:rsid w:val="00131E6A"/>
    <w:rsid w:val="00131EF4"/>
    <w:rsid w:val="001322A5"/>
    <w:rsid w:val="00132893"/>
    <w:rsid w:val="00137D70"/>
    <w:rsid w:val="00140C71"/>
    <w:rsid w:val="00145914"/>
    <w:rsid w:val="00145F45"/>
    <w:rsid w:val="00150BC9"/>
    <w:rsid w:val="00162381"/>
    <w:rsid w:val="0017111B"/>
    <w:rsid w:val="00172A27"/>
    <w:rsid w:val="00181722"/>
    <w:rsid w:val="00181FF3"/>
    <w:rsid w:val="001838C2"/>
    <w:rsid w:val="001902F7"/>
    <w:rsid w:val="00194180"/>
    <w:rsid w:val="001B02F5"/>
    <w:rsid w:val="001B061B"/>
    <w:rsid w:val="001B4E12"/>
    <w:rsid w:val="001C728F"/>
    <w:rsid w:val="001C7F61"/>
    <w:rsid w:val="001E6B1D"/>
    <w:rsid w:val="001F316A"/>
    <w:rsid w:val="002044DE"/>
    <w:rsid w:val="00212882"/>
    <w:rsid w:val="00212CC4"/>
    <w:rsid w:val="002172F8"/>
    <w:rsid w:val="00217CD2"/>
    <w:rsid w:val="002216EA"/>
    <w:rsid w:val="002473D8"/>
    <w:rsid w:val="00253166"/>
    <w:rsid w:val="00277018"/>
    <w:rsid w:val="00281931"/>
    <w:rsid w:val="002848B9"/>
    <w:rsid w:val="00287E6C"/>
    <w:rsid w:val="002C27E9"/>
    <w:rsid w:val="002C4D6E"/>
    <w:rsid w:val="002C5A37"/>
    <w:rsid w:val="002E0A48"/>
    <w:rsid w:val="002E1A66"/>
    <w:rsid w:val="002F134F"/>
    <w:rsid w:val="003423B3"/>
    <w:rsid w:val="00345E07"/>
    <w:rsid w:val="003462F7"/>
    <w:rsid w:val="00350527"/>
    <w:rsid w:val="00364E42"/>
    <w:rsid w:val="00373753"/>
    <w:rsid w:val="00386B03"/>
    <w:rsid w:val="003C145F"/>
    <w:rsid w:val="003D0CD3"/>
    <w:rsid w:val="003D122A"/>
    <w:rsid w:val="003F5B00"/>
    <w:rsid w:val="0040469E"/>
    <w:rsid w:val="0041151D"/>
    <w:rsid w:val="0044586A"/>
    <w:rsid w:val="00453176"/>
    <w:rsid w:val="004544E8"/>
    <w:rsid w:val="00455297"/>
    <w:rsid w:val="00456F44"/>
    <w:rsid w:val="004617A3"/>
    <w:rsid w:val="00466BB0"/>
    <w:rsid w:val="00472564"/>
    <w:rsid w:val="00486CF1"/>
    <w:rsid w:val="004947A0"/>
    <w:rsid w:val="00496DE4"/>
    <w:rsid w:val="004B1715"/>
    <w:rsid w:val="004C352A"/>
    <w:rsid w:val="004C70E2"/>
    <w:rsid w:val="004D0C19"/>
    <w:rsid w:val="00503DD0"/>
    <w:rsid w:val="00564E81"/>
    <w:rsid w:val="00571D10"/>
    <w:rsid w:val="00572ED3"/>
    <w:rsid w:val="005748B2"/>
    <w:rsid w:val="00574C08"/>
    <w:rsid w:val="00580AAA"/>
    <w:rsid w:val="00582FBC"/>
    <w:rsid w:val="00583C08"/>
    <w:rsid w:val="005B4109"/>
    <w:rsid w:val="005B5B44"/>
    <w:rsid w:val="005D3DEC"/>
    <w:rsid w:val="005D556A"/>
    <w:rsid w:val="005E1083"/>
    <w:rsid w:val="00613C19"/>
    <w:rsid w:val="00620E82"/>
    <w:rsid w:val="00636153"/>
    <w:rsid w:val="0063619E"/>
    <w:rsid w:val="00644602"/>
    <w:rsid w:val="00650B9B"/>
    <w:rsid w:val="006545E4"/>
    <w:rsid w:val="00655108"/>
    <w:rsid w:val="006878E1"/>
    <w:rsid w:val="006B1753"/>
    <w:rsid w:val="006C61D4"/>
    <w:rsid w:val="006D07CA"/>
    <w:rsid w:val="006D5A3F"/>
    <w:rsid w:val="006E1FB9"/>
    <w:rsid w:val="006E39F7"/>
    <w:rsid w:val="006E7DD1"/>
    <w:rsid w:val="00706FEB"/>
    <w:rsid w:val="00710222"/>
    <w:rsid w:val="00710B41"/>
    <w:rsid w:val="0074033D"/>
    <w:rsid w:val="00745531"/>
    <w:rsid w:val="007471B0"/>
    <w:rsid w:val="00754102"/>
    <w:rsid w:val="00762F30"/>
    <w:rsid w:val="00763B46"/>
    <w:rsid w:val="00764594"/>
    <w:rsid w:val="00792CFA"/>
    <w:rsid w:val="007935CF"/>
    <w:rsid w:val="007A2DDF"/>
    <w:rsid w:val="007D169A"/>
    <w:rsid w:val="00806EA8"/>
    <w:rsid w:val="00811D5A"/>
    <w:rsid w:val="0081570C"/>
    <w:rsid w:val="00816A9D"/>
    <w:rsid w:val="00826777"/>
    <w:rsid w:val="008379FE"/>
    <w:rsid w:val="00842D85"/>
    <w:rsid w:val="00853119"/>
    <w:rsid w:val="0087220F"/>
    <w:rsid w:val="00893616"/>
    <w:rsid w:val="008976B9"/>
    <w:rsid w:val="008B6BF5"/>
    <w:rsid w:val="008C6DC2"/>
    <w:rsid w:val="008D3D98"/>
    <w:rsid w:val="008E4F0F"/>
    <w:rsid w:val="008E5CEF"/>
    <w:rsid w:val="008F006A"/>
    <w:rsid w:val="00905266"/>
    <w:rsid w:val="00915F87"/>
    <w:rsid w:val="00946C50"/>
    <w:rsid w:val="009507EA"/>
    <w:rsid w:val="009546CB"/>
    <w:rsid w:val="00963361"/>
    <w:rsid w:val="00970E83"/>
    <w:rsid w:val="00976D0B"/>
    <w:rsid w:val="00981F3D"/>
    <w:rsid w:val="00986340"/>
    <w:rsid w:val="00991DC4"/>
    <w:rsid w:val="009B0437"/>
    <w:rsid w:val="009C159D"/>
    <w:rsid w:val="009C475F"/>
    <w:rsid w:val="009C7EE7"/>
    <w:rsid w:val="009D04E3"/>
    <w:rsid w:val="009E139F"/>
    <w:rsid w:val="009E1D80"/>
    <w:rsid w:val="009E3CE3"/>
    <w:rsid w:val="009E46C7"/>
    <w:rsid w:val="009F0B2B"/>
    <w:rsid w:val="009F275C"/>
    <w:rsid w:val="00A051C1"/>
    <w:rsid w:val="00A13042"/>
    <w:rsid w:val="00A175A3"/>
    <w:rsid w:val="00A25AFF"/>
    <w:rsid w:val="00A46352"/>
    <w:rsid w:val="00A60CAB"/>
    <w:rsid w:val="00A62D82"/>
    <w:rsid w:val="00A71BB8"/>
    <w:rsid w:val="00A80BF2"/>
    <w:rsid w:val="00AA2F46"/>
    <w:rsid w:val="00AA5B7E"/>
    <w:rsid w:val="00AB56E9"/>
    <w:rsid w:val="00AC644E"/>
    <w:rsid w:val="00AD25A5"/>
    <w:rsid w:val="00AE42D6"/>
    <w:rsid w:val="00AF18D0"/>
    <w:rsid w:val="00B02CB4"/>
    <w:rsid w:val="00B04A39"/>
    <w:rsid w:val="00B07846"/>
    <w:rsid w:val="00B1709D"/>
    <w:rsid w:val="00B31D9E"/>
    <w:rsid w:val="00B4373D"/>
    <w:rsid w:val="00B44655"/>
    <w:rsid w:val="00B46ED6"/>
    <w:rsid w:val="00B53FCB"/>
    <w:rsid w:val="00B81C8C"/>
    <w:rsid w:val="00B81FA8"/>
    <w:rsid w:val="00B849EC"/>
    <w:rsid w:val="00B93867"/>
    <w:rsid w:val="00B97AF1"/>
    <w:rsid w:val="00B97CE0"/>
    <w:rsid w:val="00BF1DB9"/>
    <w:rsid w:val="00C1558D"/>
    <w:rsid w:val="00C40081"/>
    <w:rsid w:val="00C77826"/>
    <w:rsid w:val="00C81994"/>
    <w:rsid w:val="00C9678D"/>
    <w:rsid w:val="00CB7C8E"/>
    <w:rsid w:val="00CD0A1C"/>
    <w:rsid w:val="00CD2EAA"/>
    <w:rsid w:val="00CD443E"/>
    <w:rsid w:val="00CD68F2"/>
    <w:rsid w:val="00CD6D10"/>
    <w:rsid w:val="00CD7E1F"/>
    <w:rsid w:val="00D00349"/>
    <w:rsid w:val="00D14267"/>
    <w:rsid w:val="00D219B0"/>
    <w:rsid w:val="00D22EE9"/>
    <w:rsid w:val="00D4282B"/>
    <w:rsid w:val="00D5262C"/>
    <w:rsid w:val="00D55344"/>
    <w:rsid w:val="00D86983"/>
    <w:rsid w:val="00D87EAF"/>
    <w:rsid w:val="00D93420"/>
    <w:rsid w:val="00D9382B"/>
    <w:rsid w:val="00DC4D8F"/>
    <w:rsid w:val="00DC66CD"/>
    <w:rsid w:val="00DD1737"/>
    <w:rsid w:val="00DE36E9"/>
    <w:rsid w:val="00DE68CE"/>
    <w:rsid w:val="00E06D43"/>
    <w:rsid w:val="00E11C12"/>
    <w:rsid w:val="00E15265"/>
    <w:rsid w:val="00E16C72"/>
    <w:rsid w:val="00E21642"/>
    <w:rsid w:val="00E27076"/>
    <w:rsid w:val="00E31A91"/>
    <w:rsid w:val="00E500E2"/>
    <w:rsid w:val="00E670CE"/>
    <w:rsid w:val="00E67A42"/>
    <w:rsid w:val="00E77169"/>
    <w:rsid w:val="00E824F8"/>
    <w:rsid w:val="00E90B66"/>
    <w:rsid w:val="00E97EEF"/>
    <w:rsid w:val="00EA2E51"/>
    <w:rsid w:val="00EB34B7"/>
    <w:rsid w:val="00EC6FA6"/>
    <w:rsid w:val="00ED1042"/>
    <w:rsid w:val="00ED61D7"/>
    <w:rsid w:val="00EF1A8F"/>
    <w:rsid w:val="00F04BB2"/>
    <w:rsid w:val="00F122DC"/>
    <w:rsid w:val="00F176A2"/>
    <w:rsid w:val="00F2111F"/>
    <w:rsid w:val="00F41FC9"/>
    <w:rsid w:val="00F562D3"/>
    <w:rsid w:val="00F63CDB"/>
    <w:rsid w:val="00F77B84"/>
    <w:rsid w:val="00F80614"/>
    <w:rsid w:val="00F96908"/>
    <w:rsid w:val="00FA18B7"/>
    <w:rsid w:val="00FB46D4"/>
    <w:rsid w:val="00FB7042"/>
    <w:rsid w:val="00FC7C62"/>
    <w:rsid w:val="00FD7FD1"/>
    <w:rsid w:val="00FE2776"/>
    <w:rsid w:val="00FF6AF2"/>
    <w:rsid w:val="02456A39"/>
    <w:rsid w:val="05DC61E6"/>
    <w:rsid w:val="0B14324B"/>
    <w:rsid w:val="0D7C31BE"/>
    <w:rsid w:val="0E065020"/>
    <w:rsid w:val="159B09D0"/>
    <w:rsid w:val="1CAD5A57"/>
    <w:rsid w:val="1EC57BD8"/>
    <w:rsid w:val="26EA1DA1"/>
    <w:rsid w:val="270B2024"/>
    <w:rsid w:val="27255932"/>
    <w:rsid w:val="2AD82A2D"/>
    <w:rsid w:val="311B23FC"/>
    <w:rsid w:val="39756A3D"/>
    <w:rsid w:val="3B196D65"/>
    <w:rsid w:val="3F094BB0"/>
    <w:rsid w:val="462B4018"/>
    <w:rsid w:val="499850DF"/>
    <w:rsid w:val="4E5E2A38"/>
    <w:rsid w:val="51693881"/>
    <w:rsid w:val="51A455D4"/>
    <w:rsid w:val="51B27EBA"/>
    <w:rsid w:val="58D513BC"/>
    <w:rsid w:val="59774F4B"/>
    <w:rsid w:val="60B4787A"/>
    <w:rsid w:val="61EE2627"/>
    <w:rsid w:val="64BE1437"/>
    <w:rsid w:val="697F52C2"/>
    <w:rsid w:val="6F49295B"/>
    <w:rsid w:val="73C36BBE"/>
    <w:rsid w:val="78C51344"/>
    <w:rsid w:val="7AB12F85"/>
    <w:rsid w:val="7BCA465C"/>
    <w:rsid w:val="7C74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6C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046C99"/>
    <w:pPr>
      <w:jc w:val="left"/>
    </w:pPr>
  </w:style>
  <w:style w:type="character" w:customStyle="1" w:styleId="Char">
    <w:name w:val="批注文字 Char"/>
    <w:link w:val="a3"/>
    <w:uiPriority w:val="99"/>
    <w:semiHidden/>
    <w:locked/>
    <w:rsid w:val="001B061B"/>
    <w:rPr>
      <w:rFonts w:cs="Times New Roman"/>
      <w:sz w:val="20"/>
      <w:szCs w:val="20"/>
    </w:rPr>
  </w:style>
  <w:style w:type="paragraph" w:styleId="a4">
    <w:name w:val="annotation subject"/>
    <w:basedOn w:val="a3"/>
    <w:next w:val="a3"/>
    <w:link w:val="Char0"/>
    <w:uiPriority w:val="99"/>
    <w:semiHidden/>
    <w:rsid w:val="00046C99"/>
    <w:rPr>
      <w:b/>
      <w:bCs/>
    </w:rPr>
  </w:style>
  <w:style w:type="character" w:customStyle="1" w:styleId="Char0">
    <w:name w:val="批注主题 Char"/>
    <w:link w:val="a4"/>
    <w:uiPriority w:val="99"/>
    <w:semiHidden/>
    <w:locked/>
    <w:rsid w:val="001B061B"/>
    <w:rPr>
      <w:rFonts w:cs="Times New Roman"/>
      <w:b/>
      <w:bCs/>
      <w:sz w:val="20"/>
      <w:szCs w:val="20"/>
    </w:rPr>
  </w:style>
  <w:style w:type="paragraph" w:styleId="a5">
    <w:name w:val="Body Text Indent"/>
    <w:basedOn w:val="a"/>
    <w:link w:val="Char1"/>
    <w:uiPriority w:val="99"/>
    <w:rsid w:val="00046C99"/>
    <w:pPr>
      <w:spacing w:line="440" w:lineRule="exact"/>
      <w:ind w:firstLineChars="200" w:firstLine="640"/>
    </w:pPr>
    <w:rPr>
      <w:rFonts w:ascii="仿宋_GB2312" w:eastAsia="仿宋_GB2312"/>
      <w:sz w:val="32"/>
      <w:szCs w:val="24"/>
    </w:rPr>
  </w:style>
  <w:style w:type="character" w:customStyle="1" w:styleId="Char1">
    <w:name w:val="正文文本缩进 Char"/>
    <w:link w:val="a5"/>
    <w:uiPriority w:val="99"/>
    <w:semiHidden/>
    <w:locked/>
    <w:rsid w:val="001B061B"/>
    <w:rPr>
      <w:rFonts w:cs="Times New Roman"/>
      <w:sz w:val="20"/>
      <w:szCs w:val="20"/>
    </w:rPr>
  </w:style>
  <w:style w:type="paragraph" w:styleId="a6">
    <w:name w:val="Plain Text"/>
    <w:basedOn w:val="a"/>
    <w:link w:val="Char2"/>
    <w:uiPriority w:val="99"/>
    <w:rsid w:val="00046C99"/>
    <w:rPr>
      <w:rFonts w:ascii="宋体" w:hAnsi="Courier New"/>
    </w:rPr>
  </w:style>
  <w:style w:type="character" w:customStyle="1" w:styleId="Char2">
    <w:name w:val="纯文本 Char"/>
    <w:link w:val="a6"/>
    <w:uiPriority w:val="99"/>
    <w:locked/>
    <w:rsid w:val="00046C99"/>
    <w:rPr>
      <w:rFonts w:ascii="宋体" w:hAnsi="Courier New" w:cs="Times New Roman"/>
      <w:kern w:val="2"/>
      <w:sz w:val="21"/>
    </w:rPr>
  </w:style>
  <w:style w:type="paragraph" w:styleId="a7">
    <w:name w:val="Balloon Text"/>
    <w:basedOn w:val="a"/>
    <w:link w:val="Char3"/>
    <w:uiPriority w:val="99"/>
    <w:semiHidden/>
    <w:rsid w:val="00046C99"/>
    <w:rPr>
      <w:sz w:val="18"/>
      <w:szCs w:val="18"/>
    </w:rPr>
  </w:style>
  <w:style w:type="character" w:customStyle="1" w:styleId="Char3">
    <w:name w:val="批注框文本 Char"/>
    <w:link w:val="a7"/>
    <w:uiPriority w:val="99"/>
    <w:semiHidden/>
    <w:locked/>
    <w:rsid w:val="001B061B"/>
    <w:rPr>
      <w:rFonts w:cs="Times New Roman"/>
      <w:sz w:val="2"/>
    </w:rPr>
  </w:style>
  <w:style w:type="paragraph" w:styleId="a8">
    <w:name w:val="footer"/>
    <w:basedOn w:val="a"/>
    <w:link w:val="Char4"/>
    <w:uiPriority w:val="99"/>
    <w:rsid w:val="00046C99"/>
    <w:pPr>
      <w:tabs>
        <w:tab w:val="center" w:pos="4153"/>
        <w:tab w:val="right" w:pos="8306"/>
      </w:tabs>
      <w:snapToGrid w:val="0"/>
      <w:jc w:val="left"/>
    </w:pPr>
    <w:rPr>
      <w:sz w:val="18"/>
    </w:rPr>
  </w:style>
  <w:style w:type="character" w:customStyle="1" w:styleId="Char4">
    <w:name w:val="页脚 Char"/>
    <w:link w:val="a8"/>
    <w:uiPriority w:val="99"/>
    <w:semiHidden/>
    <w:locked/>
    <w:rsid w:val="001B061B"/>
    <w:rPr>
      <w:rFonts w:cs="Times New Roman"/>
      <w:sz w:val="18"/>
      <w:szCs w:val="18"/>
    </w:rPr>
  </w:style>
  <w:style w:type="paragraph" w:styleId="a9">
    <w:name w:val="header"/>
    <w:basedOn w:val="a"/>
    <w:link w:val="Char5"/>
    <w:uiPriority w:val="99"/>
    <w:rsid w:val="00046C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link w:val="a9"/>
    <w:uiPriority w:val="99"/>
    <w:semiHidden/>
    <w:locked/>
    <w:rsid w:val="001B061B"/>
    <w:rPr>
      <w:rFonts w:cs="Times New Roman"/>
      <w:sz w:val="18"/>
      <w:szCs w:val="18"/>
    </w:rPr>
  </w:style>
  <w:style w:type="character" w:styleId="aa">
    <w:name w:val="page number"/>
    <w:uiPriority w:val="99"/>
    <w:rsid w:val="00046C99"/>
    <w:rPr>
      <w:rFonts w:cs="Times New Roman"/>
    </w:rPr>
  </w:style>
  <w:style w:type="character" w:styleId="ab">
    <w:name w:val="FollowedHyperlink"/>
    <w:uiPriority w:val="99"/>
    <w:rsid w:val="00046C99"/>
    <w:rPr>
      <w:rFonts w:cs="Times New Roman"/>
      <w:color w:val="333333"/>
      <w:u w:val="none"/>
    </w:rPr>
  </w:style>
  <w:style w:type="character" w:styleId="ac">
    <w:name w:val="Emphasis"/>
    <w:uiPriority w:val="99"/>
    <w:qFormat/>
    <w:rsid w:val="00046C99"/>
    <w:rPr>
      <w:rFonts w:cs="Times New Roman"/>
    </w:rPr>
  </w:style>
  <w:style w:type="character" w:styleId="HTML">
    <w:name w:val="HTML Definition"/>
    <w:uiPriority w:val="99"/>
    <w:rsid w:val="00046C99"/>
    <w:rPr>
      <w:rFonts w:cs="Times New Roman"/>
    </w:rPr>
  </w:style>
  <w:style w:type="character" w:styleId="HTML0">
    <w:name w:val="HTML Acronym"/>
    <w:uiPriority w:val="99"/>
    <w:rsid w:val="00046C99"/>
    <w:rPr>
      <w:rFonts w:cs="Times New Roman"/>
    </w:rPr>
  </w:style>
  <w:style w:type="character" w:styleId="HTML1">
    <w:name w:val="HTML Variable"/>
    <w:uiPriority w:val="99"/>
    <w:rsid w:val="00046C99"/>
    <w:rPr>
      <w:rFonts w:cs="Times New Roman"/>
    </w:rPr>
  </w:style>
  <w:style w:type="character" w:styleId="ad">
    <w:name w:val="Hyperlink"/>
    <w:uiPriority w:val="99"/>
    <w:rsid w:val="00046C99"/>
    <w:rPr>
      <w:rFonts w:cs="Times New Roman"/>
      <w:color w:val="333333"/>
      <w:u w:val="none"/>
    </w:rPr>
  </w:style>
  <w:style w:type="character" w:styleId="HTML2">
    <w:name w:val="HTML Code"/>
    <w:uiPriority w:val="99"/>
    <w:rsid w:val="00046C99"/>
    <w:rPr>
      <w:rFonts w:ascii="Courier New" w:hAnsi="Courier New" w:cs="Times New Roman"/>
      <w:color w:val="505050"/>
      <w:sz w:val="24"/>
      <w:szCs w:val="24"/>
    </w:rPr>
  </w:style>
  <w:style w:type="character" w:styleId="ae">
    <w:name w:val="annotation reference"/>
    <w:uiPriority w:val="99"/>
    <w:semiHidden/>
    <w:rsid w:val="00046C99"/>
    <w:rPr>
      <w:rFonts w:cs="Times New Roman"/>
      <w:sz w:val="21"/>
      <w:szCs w:val="21"/>
    </w:rPr>
  </w:style>
  <w:style w:type="character" w:styleId="HTML3">
    <w:name w:val="HTML Cite"/>
    <w:uiPriority w:val="99"/>
    <w:rsid w:val="00046C99"/>
    <w:rPr>
      <w:rFonts w:cs="Times New Roman"/>
    </w:rPr>
  </w:style>
  <w:style w:type="paragraph" w:customStyle="1" w:styleId="1">
    <w:name w:val="1"/>
    <w:basedOn w:val="a"/>
    <w:next w:val="a5"/>
    <w:uiPriority w:val="99"/>
    <w:rsid w:val="00046C99"/>
    <w:pPr>
      <w:ind w:firstLine="450"/>
    </w:pPr>
    <w:rPr>
      <w:rFonts w:ascii="宋体" w:hAnsi="Courier New"/>
    </w:rPr>
  </w:style>
  <w:style w:type="table" w:styleId="af">
    <w:name w:val="Table Grid"/>
    <w:basedOn w:val="a1"/>
    <w:uiPriority w:val="59"/>
    <w:locked/>
    <w:rsid w:val="00CD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guilin.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gzy.guilin.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NTKO</cp:lastModifiedBy>
  <cp:revision>39</cp:revision>
  <cp:lastPrinted>2016-02-03T02:19:00Z</cp:lastPrinted>
  <dcterms:created xsi:type="dcterms:W3CDTF">2014-08-19T08:16:00Z</dcterms:created>
  <dcterms:modified xsi:type="dcterms:W3CDTF">2018-04-13T07:25:00Z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